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FE9A4" w14:textId="77777777" w:rsidR="000C383B" w:rsidRPr="000C383B" w:rsidRDefault="000C383B" w:rsidP="000C383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Информация </w:t>
      </w:r>
    </w:p>
    <w:p w14:paraId="6083169D" w14:textId="77777777" w:rsidR="000C383B" w:rsidRPr="000C383B" w:rsidRDefault="000C383B" w:rsidP="000C383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участников предпринимательской деятельности, членов бизнес-сообщества, руководителей предприятий</w:t>
      </w:r>
    </w:p>
    <w:p w14:paraId="20075D4E" w14:textId="77777777" w:rsidR="000C383B" w:rsidRPr="000C383B" w:rsidRDefault="000C383B" w:rsidP="000C383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5932BC3" w14:textId="77777777" w:rsidR="000C383B" w:rsidRPr="000C383B" w:rsidRDefault="000C383B" w:rsidP="000C38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0C383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Сургутском районе осуществляет свою деятельность</w:t>
      </w:r>
      <w:r w:rsidRPr="000C38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  <w:t>Фонд «Инвестиционное агентство Сургутского района»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 (далее —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Инвестагентство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) и современный коворкинг-центр, которые удобно расположены в городском поселении Белый Яр по адресу: ул.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Единства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, д. 5/2 (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вход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с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внешней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стороны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жилого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дома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, 1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этаж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).</w:t>
      </w:r>
    </w:p>
    <w:p w14:paraId="0A02BB0C" w14:textId="77777777" w:rsidR="000C383B" w:rsidRPr="000C383B" w:rsidRDefault="000C383B" w:rsidP="000C38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Одними из основных целей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Инвестагентства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 – управление коворкингом для размещения и регистрации бизнеса (в т.ч. предоставление оборудованных рабочих мест и кабинетов), поддержка бизнеса Сургутского района и создание благоприятного инвестиционного климата.</w:t>
      </w:r>
    </w:p>
    <w:p w14:paraId="25CE81B8" w14:textId="77777777" w:rsidR="000C383B" w:rsidRPr="000C383B" w:rsidRDefault="000C383B" w:rsidP="000C38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Коворкинг – это 606 квадратных метров пространства возможностей для действующих компаний, амбициозных стартаперов и ярких представителей креативных индустрий. </w:t>
      </w:r>
    </w:p>
    <w:p w14:paraId="7E5338D2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Фонд готов предложить бизнесу:</w:t>
      </w:r>
    </w:p>
    <w:p w14:paraId="59B7CD58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  <w:t>1. Оборудованные кабинеты для аренды:</w:t>
      </w:r>
    </w:p>
    <w:p w14:paraId="7B4D88F3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Количество: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6 кабинетов (площадью от 24,1 до 36,7 </w:t>
      </w:r>
      <w:proofErr w:type="spellStart"/>
      <w:proofErr w:type="gram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кв.м</w:t>
      </w:r>
      <w:proofErr w:type="spellEnd"/>
      <w:proofErr w:type="gram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).</w:t>
      </w:r>
    </w:p>
    <w:p w14:paraId="688BC644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Оснащение: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Стол, стул, компьютер.</w:t>
      </w:r>
    </w:p>
    <w:p w14:paraId="5541FF6F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Особое предложение: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2 кабинета с отдельным входом (36,2 </w:t>
      </w:r>
      <w:proofErr w:type="spellStart"/>
      <w:proofErr w:type="gram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кв.м</w:t>
      </w:r>
      <w:proofErr w:type="spellEnd"/>
      <w:proofErr w:type="gram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 и 24,1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кв.м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), которые можно взять в аренду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с присвоением юридического адреса.</w:t>
      </w:r>
    </w:p>
    <w:p w14:paraId="5FF13245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  <w:t>2. Пространство для мероприятий (</w:t>
      </w: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val="en-US" w:eastAsia="ru-RU"/>
        </w:rPr>
        <w:t>Open</w:t>
      </w: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  <w:t xml:space="preserve"> </w:t>
      </w: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val="en-US" w:eastAsia="ru-RU"/>
        </w:rPr>
        <w:t>space</w:t>
      </w: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  <w:t>):</w:t>
      </w:r>
    </w:p>
    <w:p w14:paraId="43225EF4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Площадь: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115,6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кв.м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.</w:t>
      </w:r>
    </w:p>
    <w:p w14:paraId="18A180F9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Вместимость: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до 50 человек.</w:t>
      </w:r>
    </w:p>
    <w:p w14:paraId="06DD8B21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Оснащение: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Столы, стулья, 3 экрана с возможностью демонстрации презентаций. Идеально для проведения форумов, тренингов и нетворкингов.</w:t>
      </w:r>
    </w:p>
    <w:p w14:paraId="7C2F2D14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  <w:t>3. Конференц-зал / Комната переговоров:</w:t>
      </w:r>
    </w:p>
    <w:p w14:paraId="38E14C08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Площадь: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66,5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кв.м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.</w:t>
      </w:r>
    </w:p>
    <w:p w14:paraId="362E9ACF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Вместимость: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до 25 человек.</w:t>
      </w:r>
    </w:p>
    <w:p w14:paraId="34F5D11D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Оснащение: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Видеостена 2х2, стол для переговоров, стулья, оборудование для проведения видео-конференц-связи (ВКС). Подходит для деловых встреч и обучающих мероприятий.</w:t>
      </w:r>
    </w:p>
    <w:p w14:paraId="55641E2D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  <w:t>4. Сервис для резидентов коворкинга:</w:t>
      </w:r>
    </w:p>
    <w:p w14:paraId="7CE6799D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Резидентам коворкинга доступен полный цикл сопровождения бизнеса:</w:t>
      </w:r>
    </w:p>
    <w:p w14:paraId="30D47100" w14:textId="77777777" w:rsidR="000C383B" w:rsidRPr="000C383B" w:rsidRDefault="000C383B" w:rsidP="000C383B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Юридическая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помощь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в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регистрации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бизнеса</w:t>
      </w:r>
      <w:proofErr w:type="spellEnd"/>
    </w:p>
    <w:p w14:paraId="60FFD54E" w14:textId="77777777" w:rsidR="000C383B" w:rsidRPr="000C383B" w:rsidRDefault="000C383B" w:rsidP="000C383B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highlight w:val="white"/>
          <w:lang w:val="en-US" w:eastAsia="ru-RU"/>
        </w:rPr>
      </w:pP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Создание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одностраничного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сайта</w:t>
      </w:r>
      <w:proofErr w:type="spellEnd"/>
    </w:p>
    <w:p w14:paraId="51A6F60A" w14:textId="77777777" w:rsidR="000C383B" w:rsidRPr="000C383B" w:rsidRDefault="000C383B" w:rsidP="000C383B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highlight w:val="white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Персональный менеджер по вопросам реализации проекта/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сопровожденец</w:t>
      </w:r>
      <w:proofErr w:type="spellEnd"/>
    </w:p>
    <w:p w14:paraId="0D39BC45" w14:textId="77777777" w:rsidR="000C383B" w:rsidRPr="000C383B" w:rsidRDefault="000C383B" w:rsidP="000C383B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Консультации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по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мерам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поддержки</w:t>
      </w:r>
      <w:proofErr w:type="spellEnd"/>
    </w:p>
    <w:p w14:paraId="7AF86659" w14:textId="77777777" w:rsidR="000C383B" w:rsidRPr="000C383B" w:rsidRDefault="000C383B" w:rsidP="000C383B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0"/>
          <w:szCs w:val="24"/>
          <w:highlight w:val="white"/>
          <w:lang w:val="en-US" w:eastAsia="ru-RU"/>
        </w:rPr>
      </w:pP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Бухгалтерский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сервис</w:t>
      </w:r>
      <w:proofErr w:type="spellEnd"/>
    </w:p>
    <w:p w14:paraId="267B68E2" w14:textId="77777777" w:rsidR="000C383B" w:rsidRPr="000C383B" w:rsidRDefault="000C383B" w:rsidP="000C383B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Организация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образовательных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  <w:t>событий</w:t>
      </w:r>
      <w:proofErr w:type="spellEnd"/>
    </w:p>
    <w:p w14:paraId="67736603" w14:textId="77777777" w:rsidR="000C383B" w:rsidRPr="000C383B" w:rsidRDefault="000C383B" w:rsidP="000C383B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Помощь в подборе земельных участков/помещений</w:t>
      </w:r>
    </w:p>
    <w:p w14:paraId="511D7EF8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39CCFED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C383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white"/>
          <w:lang w:eastAsia="ru-RU"/>
        </w:rPr>
        <w:t>Контакты для взаимодействия/сотрудничества/консультаций:</w:t>
      </w:r>
    </w:p>
    <w:p w14:paraId="61E19D26" w14:textId="77777777" w:rsidR="000C383B" w:rsidRPr="000C383B" w:rsidRDefault="000C383B" w:rsidP="000C383B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spellStart"/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val="en-US" w:eastAsia="ru-RU"/>
        </w:rPr>
        <w:t>Сайт</w:t>
      </w:r>
      <w:proofErr w:type="spellEnd"/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val="en-US" w:eastAsia="ru-RU"/>
        </w:rPr>
        <w:t>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0"/>
          <w:lang w:val="en-US" w:eastAsia="ru-RU"/>
        </w:rPr>
        <w:t> </w:t>
      </w:r>
      <w:hyperlink r:id="rId5" w:tooltip="https://investsr.ru/fund" w:history="1">
        <w:r w:rsidRPr="000C383B">
          <w:rPr>
            <w:rFonts w:ascii="Times New Roman" w:eastAsia="Times New Roman" w:hAnsi="Times New Roman" w:cs="Times New Roman"/>
            <w:color w:val="3964FE"/>
            <w:sz w:val="24"/>
            <w:szCs w:val="20"/>
            <w:lang w:val="en-US" w:eastAsia="ru-RU"/>
          </w:rPr>
          <w:t>https://investsr.ru/fund</w:t>
        </w:r>
      </w:hyperlink>
    </w:p>
    <w:p w14:paraId="2756A3EE" w14:textId="77777777" w:rsidR="000C383B" w:rsidRPr="000C383B" w:rsidRDefault="000C383B" w:rsidP="000C383B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spellStart"/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val="en-US" w:eastAsia="ru-RU"/>
        </w:rPr>
        <w:t>Электронная</w:t>
      </w:r>
      <w:proofErr w:type="spellEnd"/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val="en-US" w:eastAsia="ru-RU"/>
        </w:rPr>
        <w:t xml:space="preserve"> </w:t>
      </w:r>
      <w:proofErr w:type="spellStart"/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val="en-US" w:eastAsia="ru-RU"/>
        </w:rPr>
        <w:t>почта</w:t>
      </w:r>
      <w:proofErr w:type="spellEnd"/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val="en-US" w:eastAsia="ru-RU"/>
        </w:rPr>
        <w:t>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0"/>
          <w:lang w:val="en-US" w:eastAsia="ru-RU"/>
        </w:rPr>
        <w:t> investsr@bk.ru</w:t>
      </w:r>
    </w:p>
    <w:p w14:paraId="41DBB53B" w14:textId="77777777" w:rsidR="000C383B" w:rsidRPr="000C383B" w:rsidRDefault="000C383B" w:rsidP="000C383B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spellStart"/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val="en-US" w:eastAsia="ru-RU"/>
        </w:rPr>
        <w:t>Телефон</w:t>
      </w:r>
      <w:proofErr w:type="spellEnd"/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val="en-US" w:eastAsia="ru-RU"/>
        </w:rPr>
        <w:t>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0"/>
          <w:lang w:val="en-US" w:eastAsia="ru-RU"/>
        </w:rPr>
        <w:t> +7 (3462) 20-25-22</w:t>
      </w:r>
    </w:p>
    <w:p w14:paraId="24C4751F" w14:textId="77777777" w:rsidR="000C383B" w:rsidRPr="000C383B" w:rsidRDefault="000C383B" w:rsidP="000C383B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383B">
        <w:rPr>
          <w:rFonts w:ascii="Times New Roman" w:eastAsia="Times New Roman" w:hAnsi="Times New Roman" w:cs="Times New Roman"/>
          <w:b/>
          <w:color w:val="0F1115"/>
          <w:sz w:val="24"/>
          <w:szCs w:val="20"/>
          <w:lang w:eastAsia="ru-RU"/>
        </w:rPr>
        <w:t>Контактное лицо: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0"/>
          <w:lang w:val="en-US" w:eastAsia="ru-RU"/>
        </w:rPr>
        <w:t> </w:t>
      </w:r>
      <w:r w:rsidRPr="000C383B">
        <w:rPr>
          <w:rFonts w:ascii="Times New Roman" w:eastAsia="Times New Roman" w:hAnsi="Times New Roman" w:cs="Times New Roman"/>
          <w:color w:val="0F1115"/>
          <w:sz w:val="24"/>
          <w:szCs w:val="20"/>
          <w:lang w:eastAsia="ru-RU"/>
        </w:rPr>
        <w:t xml:space="preserve">Светлана Александровна Григорьева - директор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0"/>
          <w:lang w:eastAsia="ru-RU"/>
        </w:rPr>
        <w:t>Инвестагентства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0"/>
          <w:lang w:eastAsia="ru-RU"/>
        </w:rPr>
        <w:t>.</w:t>
      </w:r>
    </w:p>
    <w:p w14:paraId="1FCDF430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</w:pPr>
    </w:p>
    <w:p w14:paraId="3B1DABAE" w14:textId="77777777" w:rsidR="000C383B" w:rsidRPr="000C383B" w:rsidRDefault="000C383B" w:rsidP="000C38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val="en-US" w:eastAsia="ru-RU"/>
        </w:rPr>
      </w:pPr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Если остались вопросы (не получили необходимую информацию, не удовлетворили потребности в рамках имеющейся поддержки), вы можете обратиться в Управление инвестиционной политики, развития предпринимательства и проектного управления администрации Сургутского района по адресу: ХМАО - Югра, г. Сургут, ул. Бажова, д. 16, </w:t>
      </w:r>
      <w:proofErr w:type="spell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каб</w:t>
      </w:r>
      <w:proofErr w:type="spell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. </w:t>
      </w:r>
      <w:proofErr w:type="gramStart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>230,  тел.</w:t>
      </w:r>
      <w:proofErr w:type="gramEnd"/>
      <w:r w:rsidRPr="000C383B"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  <w:lang w:eastAsia="ru-RU"/>
        </w:rPr>
        <w:t xml:space="preserve"> 8(3462) 52-60-27, u_invest@admsr.ru.</w:t>
      </w:r>
    </w:p>
    <w:p w14:paraId="7C9D7DBC" w14:textId="77777777" w:rsidR="00065490" w:rsidRDefault="00065490">
      <w:bookmarkStart w:id="0" w:name="_GoBack"/>
      <w:bookmarkEnd w:id="0"/>
    </w:p>
    <w:sectPr w:rsidR="00065490">
      <w:pgSz w:w="11906" w:h="16838"/>
      <w:pgMar w:top="709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B5756"/>
    <w:multiLevelType w:val="hybridMultilevel"/>
    <w:tmpl w:val="A85C67B6"/>
    <w:lvl w:ilvl="0" w:tplc="1C8213C6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027EED6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554D54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5966D6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3420EE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732994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390099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8C544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B0A4FDB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74B62C7"/>
    <w:multiLevelType w:val="hybridMultilevel"/>
    <w:tmpl w:val="761A692C"/>
    <w:lvl w:ilvl="0" w:tplc="2AD6DD4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6894679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C5A843C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712C2C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24C6356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729EB13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33E4109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1D70C1B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7AC0AF3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1C"/>
    <w:rsid w:val="00065490"/>
    <w:rsid w:val="000C383B"/>
    <w:rsid w:val="00ED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8B116-6BAC-4321-A305-15532323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vestsr.ru/fun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2026-02-24T04:02:00Z</dcterms:created>
  <dcterms:modified xsi:type="dcterms:W3CDTF">2026-02-24T04:02:00Z</dcterms:modified>
</cp:coreProperties>
</file>