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B52" w:rsidRDefault="00AD3B5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D3B52" w:rsidRDefault="00AD3B52">
      <w:pPr>
        <w:pStyle w:val="ConsPlusNormal"/>
        <w:outlineLvl w:val="0"/>
      </w:pPr>
    </w:p>
    <w:p w:rsidR="00AD3B52" w:rsidRDefault="00AD3B52">
      <w:pPr>
        <w:pStyle w:val="ConsPlusTitle"/>
        <w:jc w:val="center"/>
        <w:outlineLvl w:val="0"/>
      </w:pPr>
      <w:r>
        <w:t>ПРАВИТЕЛЬСТВО ХАНТЫ-МАНСИЙСКОГО АВТОНОМНОГО ОКРУГА - ЮГРЫ</w:t>
      </w:r>
    </w:p>
    <w:p w:rsidR="00AD3B52" w:rsidRDefault="00AD3B52">
      <w:pPr>
        <w:pStyle w:val="ConsPlusTitle"/>
        <w:jc w:val="center"/>
      </w:pPr>
    </w:p>
    <w:p w:rsidR="00AD3B52" w:rsidRDefault="00AD3B52">
      <w:pPr>
        <w:pStyle w:val="ConsPlusTitle"/>
        <w:jc w:val="center"/>
      </w:pPr>
      <w:r>
        <w:t>ПОСТАНОВЛЕНИЕ</w:t>
      </w:r>
    </w:p>
    <w:p w:rsidR="00AD3B52" w:rsidRDefault="00AD3B52">
      <w:pPr>
        <w:pStyle w:val="ConsPlusTitle"/>
        <w:jc w:val="center"/>
      </w:pPr>
      <w:r>
        <w:t>от 29 июля 2025 г. N 291-п</w:t>
      </w:r>
    </w:p>
    <w:p w:rsidR="00AD3B52" w:rsidRDefault="00AD3B52">
      <w:pPr>
        <w:pStyle w:val="ConsPlusTitle"/>
        <w:jc w:val="center"/>
      </w:pPr>
    </w:p>
    <w:p w:rsidR="00AD3B52" w:rsidRDefault="00AD3B52">
      <w:pPr>
        <w:pStyle w:val="ConsPlusTitle"/>
        <w:jc w:val="center"/>
      </w:pPr>
      <w:r>
        <w:t>ОБ ОСОБЕННОСТЯХ РАЗРЕШИТЕЛЬНЫХ РЕЖИМОВ В СФЕРЕ ТОРГОВЛИ</w:t>
      </w:r>
    </w:p>
    <w:p w:rsidR="00AD3B52" w:rsidRDefault="00AD3B52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AD3B52" w:rsidRDefault="00AD3B52">
      <w:pPr>
        <w:pStyle w:val="ConsPlusNormal"/>
        <w:ind w:firstLine="540"/>
        <w:jc w:val="both"/>
      </w:pPr>
    </w:p>
    <w:p w:rsidR="00AD3B52" w:rsidRDefault="00AD3B5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марта 2022 года N 353 "Об особенностях разрешительной деятельности в Российской Федерации", законами Ханты-Мансийского автономного округа - Югры от 21 мая 2007 года </w:t>
      </w:r>
      <w:hyperlink r:id="rId6">
        <w:r>
          <w:rPr>
            <w:color w:val="0000FF"/>
          </w:rPr>
          <w:t>N 41-оз</w:t>
        </w:r>
      </w:hyperlink>
      <w:r>
        <w:t xml:space="preserve"> "Об организации деятельности розничных рынков на территории Ханты-Мансийского автономного округа - Югры", от 11 мая 2010 года </w:t>
      </w:r>
      <w:hyperlink r:id="rId7">
        <w:r>
          <w:rPr>
            <w:color w:val="0000FF"/>
          </w:rPr>
          <w:t>N 85-оз</w:t>
        </w:r>
      </w:hyperlink>
      <w:r>
        <w:t xml:space="preserve"> "О государственном регулировании торговой деятельности в Ханты-Мансийском автономном округе - Югре", учитывая решение Общественного совета при Департаменте экономического развития Правительство Ханты-Мансийского автономного округа - Югры (протокол заседания от 4 июля 2025 года N 20), согласование Ассоциации "Совет муниципальных образований Ханты-Мансийского автономного округа - Югры" (письмо от 11 июля 2025 года N 223/ИД), Правительство Ханты-Мансийского автономного округа - Югры постановляет: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1. Установить: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1.1. Без проведения торгов сроки действия договоров на размещение нестационарных торговых объектов и объектов для осуществления развозной торговли, которые истекают со дня вступления в силу настоящего постановления по 31 декабря 2026 года, продлеваются на срок до 7 лет (если более длительные сроки не предусмотрены договором, актом органа местного самоуправления муниципального образования Ханты-Мансийского автономного округа - Югры).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1.2. Сроки действия разрешений на право организации розничных рынков, которые истекают со дня вступления в силу настоящего постановления по 31 декабря 2026 года, продлеваются на срок до 5 лет.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2. Утвердить: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 xml:space="preserve">2.1. </w:t>
      </w:r>
      <w:hyperlink w:anchor="P33">
        <w:r>
          <w:rPr>
            <w:color w:val="0000FF"/>
          </w:rPr>
          <w:t>Порядок</w:t>
        </w:r>
      </w:hyperlink>
      <w:r>
        <w:t xml:space="preserve"> продления без проведения торгов сроков действия договоров на размещение нестационарных торговых объектов и объектов для осуществления развозной торговли (приложение 1).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 xml:space="preserve">2.2. </w:t>
      </w:r>
      <w:hyperlink w:anchor="P123">
        <w:r>
          <w:rPr>
            <w:color w:val="0000FF"/>
          </w:rPr>
          <w:t>Порядок</w:t>
        </w:r>
      </w:hyperlink>
      <w:r>
        <w:t xml:space="preserve"> продления сроков действия разрешений на право организации розничных рынков (приложение 2).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даты его подписания.</w:t>
      </w:r>
    </w:p>
    <w:p w:rsidR="00AD3B52" w:rsidRDefault="00AD3B52">
      <w:pPr>
        <w:pStyle w:val="ConsPlusNormal"/>
        <w:ind w:firstLine="540"/>
        <w:jc w:val="both"/>
      </w:pPr>
    </w:p>
    <w:p w:rsidR="00AD3B52" w:rsidRDefault="00AD3B52">
      <w:pPr>
        <w:pStyle w:val="ConsPlusNormal"/>
        <w:jc w:val="right"/>
      </w:pPr>
      <w:r>
        <w:t>Губернатор</w:t>
      </w:r>
    </w:p>
    <w:p w:rsidR="00AD3B52" w:rsidRDefault="00AD3B52">
      <w:pPr>
        <w:pStyle w:val="ConsPlusNormal"/>
        <w:jc w:val="right"/>
      </w:pPr>
      <w:r>
        <w:t>Ханты-Мансийского</w:t>
      </w:r>
    </w:p>
    <w:p w:rsidR="00AD3B52" w:rsidRDefault="00AD3B52">
      <w:pPr>
        <w:pStyle w:val="ConsPlusNormal"/>
        <w:jc w:val="right"/>
      </w:pPr>
      <w:r>
        <w:t>автономного округа - Югры</w:t>
      </w:r>
    </w:p>
    <w:p w:rsidR="00AD3B52" w:rsidRDefault="00AD3B52">
      <w:pPr>
        <w:pStyle w:val="ConsPlusNormal"/>
        <w:jc w:val="right"/>
      </w:pPr>
      <w:r>
        <w:t>Р.Н.КУХАРУК</w:t>
      </w:r>
    </w:p>
    <w:p w:rsidR="00AD3B52" w:rsidRDefault="00AD3B52">
      <w:pPr>
        <w:pStyle w:val="ConsPlusNormal"/>
      </w:pPr>
    </w:p>
    <w:p w:rsidR="00AD3B52" w:rsidRDefault="00AD3B52">
      <w:pPr>
        <w:pStyle w:val="ConsPlusNormal"/>
      </w:pPr>
    </w:p>
    <w:p w:rsidR="00AD3B52" w:rsidRDefault="00AD3B52">
      <w:pPr>
        <w:pStyle w:val="ConsPlusNormal"/>
      </w:pPr>
    </w:p>
    <w:p w:rsidR="00AD3B52" w:rsidRDefault="00AD3B52">
      <w:pPr>
        <w:pStyle w:val="ConsPlusNormal"/>
      </w:pPr>
    </w:p>
    <w:p w:rsidR="00AD3B52" w:rsidRDefault="00AD3B52">
      <w:pPr>
        <w:pStyle w:val="ConsPlusNormal"/>
      </w:pPr>
    </w:p>
    <w:p w:rsidR="00AD3B52" w:rsidRDefault="00AD3B52">
      <w:pPr>
        <w:pStyle w:val="ConsPlusNormal"/>
        <w:jc w:val="right"/>
        <w:outlineLvl w:val="0"/>
      </w:pPr>
      <w:r>
        <w:t>Приложение 1</w:t>
      </w:r>
    </w:p>
    <w:p w:rsidR="00AD3B52" w:rsidRDefault="00AD3B52">
      <w:pPr>
        <w:pStyle w:val="ConsPlusNormal"/>
        <w:jc w:val="right"/>
      </w:pPr>
      <w:r>
        <w:lastRenderedPageBreak/>
        <w:t>к постановлению</w:t>
      </w:r>
    </w:p>
    <w:p w:rsidR="00AD3B52" w:rsidRDefault="00AD3B52">
      <w:pPr>
        <w:pStyle w:val="ConsPlusNormal"/>
        <w:jc w:val="right"/>
      </w:pPr>
      <w:r>
        <w:t>Правительства Ханты-Мансийского</w:t>
      </w:r>
    </w:p>
    <w:p w:rsidR="00AD3B52" w:rsidRDefault="00AD3B52">
      <w:pPr>
        <w:pStyle w:val="ConsPlusNormal"/>
        <w:jc w:val="right"/>
      </w:pPr>
      <w:r>
        <w:t>автономного округа - Югры</w:t>
      </w:r>
    </w:p>
    <w:p w:rsidR="00AD3B52" w:rsidRDefault="00AD3B52">
      <w:pPr>
        <w:pStyle w:val="ConsPlusNormal"/>
        <w:jc w:val="right"/>
      </w:pPr>
      <w:r>
        <w:t>от 29 июля 2025 года N 291-п</w:t>
      </w:r>
    </w:p>
    <w:p w:rsidR="00AD3B52" w:rsidRDefault="00AD3B52">
      <w:pPr>
        <w:pStyle w:val="ConsPlusNormal"/>
      </w:pPr>
    </w:p>
    <w:p w:rsidR="00AD3B52" w:rsidRDefault="00AD3B52">
      <w:pPr>
        <w:pStyle w:val="ConsPlusTitle"/>
        <w:jc w:val="center"/>
      </w:pPr>
      <w:bookmarkStart w:id="0" w:name="P33"/>
      <w:bookmarkEnd w:id="0"/>
      <w:r>
        <w:t>ПОРЯДОК</w:t>
      </w:r>
    </w:p>
    <w:p w:rsidR="00AD3B52" w:rsidRDefault="00AD3B52">
      <w:pPr>
        <w:pStyle w:val="ConsPlusTitle"/>
        <w:jc w:val="center"/>
      </w:pPr>
      <w:r>
        <w:t>ПРОДЛЕНИЯ БЕЗ ПРОВЕДЕНИЯ ТОРГОВ СРОКОВ ДЕЙСТВИЯ ДОГОВОРОВ</w:t>
      </w:r>
    </w:p>
    <w:p w:rsidR="00AD3B52" w:rsidRDefault="00AD3B52">
      <w:pPr>
        <w:pStyle w:val="ConsPlusTitle"/>
        <w:jc w:val="center"/>
      </w:pPr>
      <w:r>
        <w:t>НА РАЗМЕЩЕНИЕ НЕСТАЦИОНАРНЫХ ТОРГОВЫХ ОБЪЕКТОВ И ОБЪЕКТОВ</w:t>
      </w:r>
    </w:p>
    <w:p w:rsidR="00AD3B52" w:rsidRDefault="00AD3B52">
      <w:pPr>
        <w:pStyle w:val="ConsPlusTitle"/>
        <w:jc w:val="center"/>
      </w:pPr>
      <w:r>
        <w:t>ДЛЯ ОСУЩЕСТВЛЕНИЯ РАЗВОЗНОЙ ТОРГОВЛИ (ДАЛЕЕ - ПОРЯДОК)</w:t>
      </w:r>
    </w:p>
    <w:p w:rsidR="00AD3B52" w:rsidRDefault="00AD3B52">
      <w:pPr>
        <w:pStyle w:val="ConsPlusNormal"/>
      </w:pPr>
    </w:p>
    <w:p w:rsidR="00AD3B52" w:rsidRDefault="00AD3B52">
      <w:pPr>
        <w:pStyle w:val="ConsPlusNormal"/>
        <w:ind w:firstLine="540"/>
        <w:jc w:val="both"/>
      </w:pPr>
      <w:r>
        <w:t>1. Порядок устанавливает процедуру продления на территории Ханты-Мансийского автономного округа - Югры (далее - автономный округ) без проведения торгов сроков действия договоров на размещение нестационарных торговых объектов и объектов для осуществления развозной торговли (далее - НТО), которые истекают со дня вступления в силу настоящего постановления по 31 декабря 2026 года (далее - договоры на размещение НТО).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2. Срок действия договора на размещение НТО однократно продлевает соответствующий уполномоченный орган местного самоуправления муниципального образования автономного округа, с которым владелец НТО заключил этот договор (далее - уполномоченный орган), в пределах 7 лет (если более длительные сроки не предусмотрены договором, актом органа местного самоуправления автономного округа), на основании заявления владельца НТО о продлении срока действия договора на размещение НТО (далее - заявление) путем подписания дополнительного соглашения к договору на размещение НТО.</w:t>
      </w:r>
    </w:p>
    <w:p w:rsidR="00AD3B52" w:rsidRDefault="00AD3B52">
      <w:pPr>
        <w:pStyle w:val="ConsPlusNormal"/>
        <w:spacing w:before="220"/>
        <w:ind w:firstLine="540"/>
        <w:jc w:val="both"/>
      </w:pPr>
      <w:bookmarkStart w:id="1" w:name="P40"/>
      <w:bookmarkEnd w:id="1"/>
      <w:r>
        <w:t>3. Критериями продления срока действия договора на размещение НТО являются: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соблюдение условий договора на размещение НТО, в том числе отсутствие задолженности по действующему договору на размещение НТО;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дату подачи заявления;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соответствие требованиям к размещению НТО, предусмотренным законодательством Российской Федерации, автономного округа, муниципального образования автономного округа.</w:t>
      </w:r>
    </w:p>
    <w:p w:rsidR="00AD3B52" w:rsidRDefault="00AD3B52">
      <w:pPr>
        <w:pStyle w:val="ConsPlusNormal"/>
        <w:spacing w:before="220"/>
        <w:ind w:firstLine="540"/>
        <w:jc w:val="both"/>
      </w:pPr>
      <w:bookmarkStart w:id="2" w:name="P44"/>
      <w:bookmarkEnd w:id="2"/>
      <w:r>
        <w:t xml:space="preserve">4. Заявление владелец НТО представляет не позднее 30 рабочих дней до даты окончания срока действия договора на размещение НТО по форме, установленной </w:t>
      </w:r>
      <w:hyperlink w:anchor="P80">
        <w:r>
          <w:rPr>
            <w:color w:val="0000FF"/>
          </w:rPr>
          <w:t>таблицей</w:t>
        </w:r>
      </w:hyperlink>
      <w:r>
        <w:t>, непосредственно в уполномоченный орган, или направляет почтовой связью, или по адресу электронной почты.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Днем подачи заявления считается день его регистрации в уполномоченном органе.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В случае если от имени заявителя действует иное лицо, к заявлению прилагается документ (доверенность, оформленная в соответствии с законодательством Российской Федерации), подтверждающий полномочия представителя владельца НТО.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 xml:space="preserve">5. Уполномоченный орган в течение 20 рабочих дней со дня получения заявления рассматривает его, проводит проверку соответствия критериям, предусмотренным </w:t>
      </w:r>
      <w:hyperlink w:anchor="P40">
        <w:r>
          <w:rPr>
            <w:color w:val="0000FF"/>
          </w:rPr>
          <w:t>пунктом 3</w:t>
        </w:r>
      </w:hyperlink>
      <w:r>
        <w:t xml:space="preserve"> Порядка, в том числе посредством межведомственного информационного взаимодействия, и принимает одно из следующих решений: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о продлении срока действия договора на размещение НТО;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об отказе в продлении срока действия договора на размещение НТО.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 xml:space="preserve">6. Основаниями для отказа в продлении срока действия договора на размещение НТО </w:t>
      </w:r>
      <w:r>
        <w:lastRenderedPageBreak/>
        <w:t>являются: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 xml:space="preserve">несоответствие критериям, установленным </w:t>
      </w:r>
      <w:hyperlink w:anchor="P40">
        <w:r>
          <w:rPr>
            <w:color w:val="0000FF"/>
          </w:rPr>
          <w:t>пунктом 3</w:t>
        </w:r>
      </w:hyperlink>
      <w:r>
        <w:t xml:space="preserve"> Порядка;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 xml:space="preserve">нарушение срока подачи заявления, указанного в </w:t>
      </w:r>
      <w:hyperlink w:anchor="P44">
        <w:r>
          <w:rPr>
            <w:color w:val="0000FF"/>
          </w:rPr>
          <w:t>пункте 4</w:t>
        </w:r>
      </w:hyperlink>
      <w:r>
        <w:t xml:space="preserve"> Порядка;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 xml:space="preserve">несоблюдение формы заявления, установленной </w:t>
      </w:r>
      <w:hyperlink w:anchor="P80">
        <w:r>
          <w:rPr>
            <w:color w:val="0000FF"/>
          </w:rPr>
          <w:t>таблицей</w:t>
        </w:r>
      </w:hyperlink>
      <w:r>
        <w:t>, либо его подписание не уполномоченным на это лицом;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наступление на дату подачи заявления события, являющегося в соответствии с договором на размещение НТО основанием для его досрочного расторжения уполномоченным органом.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7. В случае принятия решения об отказе в продлении срока действия договора на размещение НТО уполномоченный орган в течение 3 рабочих дней со дня принятия такого решения направляет владельцу НТО уведомление в форме официального письма с указанием оснований для отказа почтовой связью, или по адресу электронной почты, или вручает лично.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8. В случае принятия решения о продлении срока действия договора на размещение НТО уполномоченный орган в течение 3 рабочих дней после принятия такого решения направляет владельцу НТО проект дополнительного соглашения к договору на размещение НТО в 2 экземплярах почтовой связью для подписания или вручает лично.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9. Владелец НТО представляет 2 экземпляра подписанного дополнительного соглашения к договору на размещение НТО непосредственно в уполномоченный орган или почтовой связью в течение 3 рабочих дней со дня получения.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10. Дополнительное соглашение к договору на размещение НТО подписывает уполномоченный орган в течение 3 рабочих дней со дня получения подписанного экземпляра дополнительного соглашения от владельца НТО.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11. Уполномоченный орган обеспечивает внесение изменений в схему размещения НТО в части нового срока действия договора на размещение НТО в соответствии с порядком разработки и утверждения органами местного самоуправления схем размещения НТО на земельных участках, в зданиях, строениях, сооружениях, находящихся в государственной собственности или муниципальной собственности, утвержденным приказом Департамента экономического развития автономного округа.</w:t>
      </w:r>
    </w:p>
    <w:p w:rsidR="00AD3B52" w:rsidRDefault="00AD3B52">
      <w:pPr>
        <w:pStyle w:val="ConsPlusNormal"/>
        <w:ind w:firstLine="540"/>
        <w:jc w:val="both"/>
      </w:pPr>
    </w:p>
    <w:p w:rsidR="00AD3B52" w:rsidRDefault="00AD3B52">
      <w:pPr>
        <w:pStyle w:val="ConsPlusNormal"/>
        <w:jc w:val="right"/>
        <w:outlineLvl w:val="1"/>
      </w:pPr>
      <w:r>
        <w:t>Таблица</w:t>
      </w:r>
    </w:p>
    <w:p w:rsidR="00AD3B52" w:rsidRDefault="00AD3B52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92"/>
      </w:tblGrid>
      <w:tr w:rsidR="00AD3B52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AD3B52" w:rsidRDefault="00AD3B52">
            <w:pPr>
              <w:pStyle w:val="ConsPlusNormal"/>
              <w:jc w:val="right"/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AD3B52" w:rsidRDefault="00AD3B52">
            <w:pPr>
              <w:pStyle w:val="ConsPlusNormal"/>
              <w:jc w:val="right"/>
            </w:pPr>
            <w:r>
              <w:t>Руководителю</w:t>
            </w:r>
          </w:p>
          <w:p w:rsidR="00AD3B52" w:rsidRDefault="00AD3B52">
            <w:pPr>
              <w:pStyle w:val="ConsPlusNormal"/>
              <w:jc w:val="right"/>
            </w:pPr>
            <w:r>
              <w:t>уполномоченного органа</w:t>
            </w:r>
          </w:p>
          <w:p w:rsidR="00AD3B52" w:rsidRDefault="00AD3B52">
            <w:pPr>
              <w:pStyle w:val="ConsPlusNormal"/>
              <w:jc w:val="center"/>
            </w:pPr>
            <w:r>
              <w:t>___________________________________</w:t>
            </w:r>
          </w:p>
          <w:p w:rsidR="00AD3B52" w:rsidRDefault="00AD3B52">
            <w:pPr>
              <w:pStyle w:val="ConsPlusNormal"/>
              <w:jc w:val="center"/>
            </w:pPr>
            <w:r>
              <w:t>(Ф.И.О. (последнее - при наличии) руководителя)</w:t>
            </w:r>
          </w:p>
          <w:p w:rsidR="00AD3B52" w:rsidRDefault="00AD3B52">
            <w:pPr>
              <w:pStyle w:val="ConsPlusNormal"/>
              <w:jc w:val="center"/>
            </w:pPr>
            <w:r>
              <w:t>___________________________________</w:t>
            </w:r>
          </w:p>
          <w:p w:rsidR="00AD3B52" w:rsidRDefault="00AD3B52">
            <w:pPr>
              <w:pStyle w:val="ConsPlusNormal"/>
              <w:jc w:val="center"/>
            </w:pPr>
            <w:r>
              <w:t>___________________________________</w:t>
            </w:r>
          </w:p>
          <w:p w:rsidR="00AD3B52" w:rsidRDefault="00AD3B52">
            <w:pPr>
              <w:pStyle w:val="ConsPlusNormal"/>
              <w:jc w:val="center"/>
            </w:pPr>
            <w:r>
              <w:t>(наименование хозяйствующего субъекта</w:t>
            </w:r>
          </w:p>
          <w:p w:rsidR="00AD3B52" w:rsidRDefault="00AD3B52">
            <w:pPr>
              <w:pStyle w:val="ConsPlusNormal"/>
              <w:jc w:val="center"/>
            </w:pPr>
            <w:r>
              <w:t>(Ф.И.О. (последнее - при наличии),</w:t>
            </w:r>
          </w:p>
          <w:p w:rsidR="00AD3B52" w:rsidRDefault="00AD3B52">
            <w:pPr>
              <w:pStyle w:val="ConsPlusNormal"/>
              <w:jc w:val="center"/>
            </w:pPr>
            <w:r>
              <w:t>индивидуальный предприниматель,</w:t>
            </w:r>
          </w:p>
          <w:p w:rsidR="00AD3B52" w:rsidRDefault="00AD3B52">
            <w:pPr>
              <w:pStyle w:val="ConsPlusNormal"/>
              <w:jc w:val="center"/>
            </w:pPr>
            <w:r>
              <w:t>юридическое лицо)</w:t>
            </w:r>
          </w:p>
          <w:p w:rsidR="00AD3B52" w:rsidRDefault="00AD3B52">
            <w:pPr>
              <w:pStyle w:val="ConsPlusNormal"/>
              <w:jc w:val="center"/>
            </w:pPr>
            <w:r>
              <w:t>___________________________________</w:t>
            </w:r>
          </w:p>
          <w:p w:rsidR="00AD3B52" w:rsidRDefault="00AD3B52">
            <w:pPr>
              <w:pStyle w:val="ConsPlusNormal"/>
              <w:jc w:val="center"/>
            </w:pPr>
            <w:r>
              <w:t>(ИНН)</w:t>
            </w:r>
          </w:p>
          <w:p w:rsidR="00AD3B52" w:rsidRDefault="00AD3B52">
            <w:pPr>
              <w:pStyle w:val="ConsPlusNormal"/>
              <w:jc w:val="center"/>
            </w:pPr>
            <w:r>
              <w:t>___________________________________</w:t>
            </w:r>
          </w:p>
          <w:p w:rsidR="00AD3B52" w:rsidRDefault="00AD3B52">
            <w:pPr>
              <w:pStyle w:val="ConsPlusNormal"/>
              <w:jc w:val="center"/>
            </w:pPr>
            <w:r>
              <w:t>___________________________________</w:t>
            </w:r>
          </w:p>
          <w:p w:rsidR="00AD3B52" w:rsidRDefault="00AD3B52">
            <w:pPr>
              <w:pStyle w:val="ConsPlusNormal"/>
              <w:jc w:val="center"/>
            </w:pPr>
            <w:r>
              <w:t>контактные данные (тел., e-mail)</w:t>
            </w:r>
          </w:p>
        </w:tc>
      </w:tr>
    </w:tbl>
    <w:p w:rsidR="00AD3B52" w:rsidRDefault="00AD3B52">
      <w:pPr>
        <w:pStyle w:val="ConsPlusNormal"/>
        <w:jc w:val="center"/>
      </w:pPr>
    </w:p>
    <w:p w:rsidR="00AD3B52" w:rsidRDefault="00AD3B52">
      <w:pPr>
        <w:pStyle w:val="ConsPlusNonformat"/>
        <w:jc w:val="both"/>
      </w:pPr>
      <w:bookmarkStart w:id="3" w:name="P80"/>
      <w:bookmarkEnd w:id="3"/>
      <w:r>
        <w:t xml:space="preserve">                                 Заявление</w:t>
      </w:r>
    </w:p>
    <w:p w:rsidR="00AD3B52" w:rsidRDefault="00AD3B52">
      <w:pPr>
        <w:pStyle w:val="ConsPlusNonformat"/>
        <w:jc w:val="both"/>
      </w:pPr>
    </w:p>
    <w:p w:rsidR="00AD3B52" w:rsidRDefault="00AD3B52">
      <w:pPr>
        <w:pStyle w:val="ConsPlusNonformat"/>
        <w:jc w:val="both"/>
      </w:pPr>
      <w:r>
        <w:t xml:space="preserve">    </w:t>
      </w:r>
      <w:proofErr w:type="gramStart"/>
      <w:r>
        <w:t>Прошу  продлить</w:t>
      </w:r>
      <w:proofErr w:type="gramEnd"/>
      <w:r>
        <w:t xml:space="preserve">  срок  действия  договора на размещение нестационарного</w:t>
      </w:r>
    </w:p>
    <w:p w:rsidR="00AD3B52" w:rsidRDefault="00AD3B52">
      <w:pPr>
        <w:pStyle w:val="ConsPlusNonformat"/>
        <w:jc w:val="both"/>
      </w:pPr>
      <w:r>
        <w:t>торгового          объекта          без          проведения          торгов</w:t>
      </w:r>
    </w:p>
    <w:p w:rsidR="00AD3B52" w:rsidRDefault="00AD3B52">
      <w:pPr>
        <w:pStyle w:val="ConsPlusNonformat"/>
        <w:jc w:val="both"/>
      </w:pPr>
      <w:r>
        <w:t>__________________________________________________________________________,</w:t>
      </w:r>
    </w:p>
    <w:p w:rsidR="00AD3B52" w:rsidRDefault="00AD3B52">
      <w:pPr>
        <w:pStyle w:val="ConsPlusNonformat"/>
        <w:jc w:val="both"/>
      </w:pPr>
      <w:r>
        <w:t xml:space="preserve">          (тип торгового объекта, площадь, специализация объекта)</w:t>
      </w:r>
    </w:p>
    <w:p w:rsidR="00AD3B52" w:rsidRDefault="00AD3B52">
      <w:pPr>
        <w:pStyle w:val="ConsPlusNonformat"/>
        <w:jc w:val="both"/>
      </w:pPr>
      <w:r>
        <w:t>___________________________________________________________________________</w:t>
      </w:r>
    </w:p>
    <w:p w:rsidR="00AD3B52" w:rsidRDefault="00AD3B52">
      <w:pPr>
        <w:pStyle w:val="ConsPlusNonformat"/>
        <w:jc w:val="both"/>
      </w:pPr>
      <w:r>
        <w:t>___________________________________________________________________________</w:t>
      </w:r>
    </w:p>
    <w:p w:rsidR="00AD3B52" w:rsidRDefault="00AD3B52">
      <w:pPr>
        <w:pStyle w:val="ConsPlusNonformat"/>
        <w:jc w:val="both"/>
      </w:pPr>
      <w:r>
        <w:t>___________________________________________________________________________</w:t>
      </w:r>
    </w:p>
    <w:p w:rsidR="00AD3B52" w:rsidRDefault="00AD3B52">
      <w:pPr>
        <w:pStyle w:val="ConsPlusNonformat"/>
        <w:jc w:val="both"/>
      </w:pPr>
      <w:r>
        <w:t>___________________________________________________________________________</w:t>
      </w:r>
    </w:p>
    <w:p w:rsidR="00AD3B52" w:rsidRDefault="00AD3B52">
      <w:pPr>
        <w:pStyle w:val="ConsPlusNonformat"/>
        <w:jc w:val="both"/>
      </w:pPr>
      <w:r>
        <w:t xml:space="preserve">  (фирменное наименование (название), сведения об организационно-правовой</w:t>
      </w:r>
    </w:p>
    <w:p w:rsidR="00AD3B52" w:rsidRDefault="00AD3B52">
      <w:pPr>
        <w:pStyle w:val="ConsPlusNonformat"/>
        <w:jc w:val="both"/>
      </w:pPr>
      <w:r>
        <w:t xml:space="preserve"> форме, место нахождения, почтовый адрес (для юридического лица), фамилия,</w:t>
      </w:r>
    </w:p>
    <w:p w:rsidR="00AD3B52" w:rsidRDefault="00AD3B52">
      <w:pPr>
        <w:pStyle w:val="ConsPlusNonformat"/>
        <w:jc w:val="both"/>
      </w:pPr>
      <w:r>
        <w:t>имя, отчество (при наличии), паспортные данные, сведения о месте жительства</w:t>
      </w:r>
    </w:p>
    <w:p w:rsidR="00AD3B52" w:rsidRDefault="00AD3B52">
      <w:pPr>
        <w:pStyle w:val="ConsPlusNonformat"/>
        <w:jc w:val="both"/>
      </w:pPr>
      <w:r>
        <w:t xml:space="preserve">          (для индивидуального предпринимателя, физического лица)</w:t>
      </w:r>
    </w:p>
    <w:p w:rsidR="00AD3B52" w:rsidRDefault="00AD3B52">
      <w:pPr>
        <w:pStyle w:val="ConsPlusNonformat"/>
        <w:jc w:val="both"/>
      </w:pPr>
      <w:r>
        <w:t>___________________________________________________________________________</w:t>
      </w:r>
    </w:p>
    <w:p w:rsidR="00AD3B52" w:rsidRDefault="00AD3B52">
      <w:pPr>
        <w:pStyle w:val="ConsPlusNonformat"/>
        <w:jc w:val="both"/>
      </w:pPr>
      <w:r>
        <w:t xml:space="preserve"> (реквизиты действующего договора на размещение нестационарного торгового</w:t>
      </w:r>
    </w:p>
    <w:p w:rsidR="00AD3B52" w:rsidRDefault="00AD3B52">
      <w:pPr>
        <w:pStyle w:val="ConsPlusNonformat"/>
        <w:jc w:val="both"/>
      </w:pPr>
      <w:r>
        <w:t xml:space="preserve">                                 объекта)</w:t>
      </w:r>
    </w:p>
    <w:p w:rsidR="00AD3B52" w:rsidRDefault="00AD3B52">
      <w:pPr>
        <w:pStyle w:val="ConsPlusNonformat"/>
        <w:jc w:val="both"/>
      </w:pPr>
    </w:p>
    <w:p w:rsidR="00AD3B52" w:rsidRDefault="00AD3B52">
      <w:pPr>
        <w:pStyle w:val="ConsPlusNonformat"/>
        <w:jc w:val="both"/>
      </w:pPr>
      <w:r>
        <w:t xml:space="preserve">    Заявляю об (о):</w:t>
      </w:r>
    </w:p>
    <w:p w:rsidR="00AD3B52" w:rsidRDefault="00AD3B52">
      <w:pPr>
        <w:pStyle w:val="ConsPlusNonformat"/>
        <w:jc w:val="both"/>
      </w:pPr>
      <w:r>
        <w:t xml:space="preserve">    </w:t>
      </w:r>
      <w:proofErr w:type="gramStart"/>
      <w:r>
        <w:t>соблюдении  условий</w:t>
      </w:r>
      <w:proofErr w:type="gramEnd"/>
      <w:r>
        <w:t xml:space="preserve">  договора на размещение НТО, в том числе отсутствии</w:t>
      </w:r>
    </w:p>
    <w:p w:rsidR="00AD3B52" w:rsidRDefault="00AD3B52">
      <w:pPr>
        <w:pStyle w:val="ConsPlusNonformat"/>
        <w:jc w:val="both"/>
      </w:pPr>
      <w:r>
        <w:t>задолженности по оплате и пени по договору на размещение НТО;</w:t>
      </w:r>
    </w:p>
    <w:p w:rsidR="00AD3B52" w:rsidRDefault="00AD3B52">
      <w:pPr>
        <w:pStyle w:val="ConsPlusNonformat"/>
        <w:jc w:val="both"/>
      </w:pPr>
      <w:r>
        <w:t xml:space="preserve">    отсутствии   </w:t>
      </w:r>
      <w:proofErr w:type="gramStart"/>
      <w:r>
        <w:t>задолженности  по</w:t>
      </w:r>
      <w:proofErr w:type="gramEnd"/>
      <w:r>
        <w:t xml:space="preserve">  налогам,  сборам  и  иным  обязательным</w:t>
      </w:r>
    </w:p>
    <w:p w:rsidR="00AD3B52" w:rsidRDefault="00AD3B52">
      <w:pPr>
        <w:pStyle w:val="ConsPlusNonformat"/>
        <w:jc w:val="both"/>
      </w:pPr>
      <w:proofErr w:type="gramStart"/>
      <w:r>
        <w:t>платежам  перед</w:t>
      </w:r>
      <w:proofErr w:type="gramEnd"/>
      <w:r>
        <w:t xml:space="preserve">  бюджетами  всех  уровней  и государственными внебюджетными</w:t>
      </w:r>
    </w:p>
    <w:p w:rsidR="00AD3B52" w:rsidRDefault="00AD3B52">
      <w:pPr>
        <w:pStyle w:val="ConsPlusNonformat"/>
        <w:jc w:val="both"/>
      </w:pPr>
      <w:r>
        <w:t>фондами на дату подачи заявления;</w:t>
      </w:r>
    </w:p>
    <w:p w:rsidR="00AD3B52" w:rsidRDefault="00AD3B52">
      <w:pPr>
        <w:pStyle w:val="ConsPlusNonformat"/>
        <w:jc w:val="both"/>
      </w:pPr>
      <w:r>
        <w:t xml:space="preserve">    соответствии требованиям к размещению НТО.</w:t>
      </w:r>
    </w:p>
    <w:p w:rsidR="00AD3B52" w:rsidRDefault="00AD3B52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2778"/>
        <w:gridCol w:w="3515"/>
      </w:tblGrid>
      <w:tr w:rsidR="00AD3B52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AD3B52" w:rsidRDefault="00AD3B52">
            <w:pPr>
              <w:pStyle w:val="ConsPlusNormal"/>
              <w:jc w:val="center"/>
            </w:pPr>
            <w:r>
              <w:t>____________________</w:t>
            </w:r>
          </w:p>
          <w:p w:rsidR="00AD3B52" w:rsidRDefault="00AD3B52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AD3B52" w:rsidRDefault="00AD3B52">
            <w:pPr>
              <w:pStyle w:val="ConsPlusNormal"/>
              <w:jc w:val="center"/>
            </w:pPr>
            <w:r>
              <w:t>_________________</w:t>
            </w:r>
          </w:p>
          <w:p w:rsidR="00AD3B52" w:rsidRDefault="00AD3B5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AD3B52" w:rsidRDefault="00AD3B52">
            <w:pPr>
              <w:pStyle w:val="ConsPlusNormal"/>
              <w:jc w:val="center"/>
            </w:pPr>
            <w:r>
              <w:t>_________________________</w:t>
            </w:r>
          </w:p>
          <w:p w:rsidR="00AD3B52" w:rsidRDefault="00AD3B52">
            <w:pPr>
              <w:pStyle w:val="ConsPlusNormal"/>
              <w:jc w:val="center"/>
            </w:pPr>
            <w:r>
              <w:t>(инициалы, фамилия)</w:t>
            </w:r>
          </w:p>
        </w:tc>
      </w:tr>
    </w:tbl>
    <w:p w:rsidR="00AD3B52" w:rsidRDefault="00AD3B52">
      <w:pPr>
        <w:pStyle w:val="ConsPlusNormal"/>
      </w:pPr>
    </w:p>
    <w:p w:rsidR="00AD3B52" w:rsidRDefault="00AD3B52">
      <w:pPr>
        <w:pStyle w:val="ConsPlusNormal"/>
      </w:pPr>
    </w:p>
    <w:p w:rsidR="00AD3B52" w:rsidRDefault="00AD3B52">
      <w:pPr>
        <w:pStyle w:val="ConsPlusNormal"/>
      </w:pPr>
    </w:p>
    <w:p w:rsidR="00AD3B52" w:rsidRDefault="00AD3B52">
      <w:pPr>
        <w:pStyle w:val="ConsPlusNormal"/>
      </w:pPr>
    </w:p>
    <w:p w:rsidR="00AD3B52" w:rsidRDefault="00AD3B52">
      <w:pPr>
        <w:pStyle w:val="ConsPlusNormal"/>
      </w:pPr>
    </w:p>
    <w:p w:rsidR="00AD3B52" w:rsidRDefault="00AD3B52">
      <w:pPr>
        <w:pStyle w:val="ConsPlusNormal"/>
        <w:jc w:val="right"/>
        <w:outlineLvl w:val="0"/>
      </w:pPr>
      <w:r>
        <w:t>Приложение 2</w:t>
      </w:r>
    </w:p>
    <w:p w:rsidR="00AD3B52" w:rsidRDefault="00AD3B52">
      <w:pPr>
        <w:pStyle w:val="ConsPlusNormal"/>
        <w:jc w:val="right"/>
      </w:pPr>
      <w:r>
        <w:t>к постановлению</w:t>
      </w:r>
    </w:p>
    <w:p w:rsidR="00AD3B52" w:rsidRDefault="00AD3B52">
      <w:pPr>
        <w:pStyle w:val="ConsPlusNormal"/>
        <w:jc w:val="right"/>
      </w:pPr>
      <w:r>
        <w:t>Правительства Ханты-Мансийского</w:t>
      </w:r>
    </w:p>
    <w:p w:rsidR="00AD3B52" w:rsidRDefault="00AD3B52">
      <w:pPr>
        <w:pStyle w:val="ConsPlusNormal"/>
        <w:jc w:val="right"/>
      </w:pPr>
      <w:r>
        <w:t>автономного округа - Югры</w:t>
      </w:r>
    </w:p>
    <w:p w:rsidR="00AD3B52" w:rsidRDefault="00AD3B52">
      <w:pPr>
        <w:pStyle w:val="ConsPlusNormal"/>
        <w:jc w:val="right"/>
      </w:pPr>
      <w:r>
        <w:t>от 29 июля 2025 года N 291-п</w:t>
      </w:r>
    </w:p>
    <w:p w:rsidR="00AD3B52" w:rsidRDefault="00AD3B52">
      <w:pPr>
        <w:pStyle w:val="ConsPlusNormal"/>
      </w:pPr>
    </w:p>
    <w:p w:rsidR="00AD3B52" w:rsidRDefault="00AD3B52">
      <w:pPr>
        <w:pStyle w:val="ConsPlusTitle"/>
        <w:jc w:val="center"/>
      </w:pPr>
      <w:bookmarkStart w:id="4" w:name="P123"/>
      <w:bookmarkEnd w:id="4"/>
      <w:r>
        <w:t>ПОРЯДОК</w:t>
      </w:r>
    </w:p>
    <w:p w:rsidR="00AD3B52" w:rsidRDefault="00AD3B52">
      <w:pPr>
        <w:pStyle w:val="ConsPlusTitle"/>
        <w:jc w:val="center"/>
      </w:pPr>
      <w:r>
        <w:t>ПРОДЛЕНИЯ СРОКОВ ДЕЙСТВИЯ РАЗРЕШЕНИЙ НА ПРАВО ОРГАНИЗАЦИИ</w:t>
      </w:r>
    </w:p>
    <w:p w:rsidR="00AD3B52" w:rsidRDefault="00AD3B52">
      <w:pPr>
        <w:pStyle w:val="ConsPlusTitle"/>
        <w:jc w:val="center"/>
      </w:pPr>
      <w:r>
        <w:t>РОЗНИЧНЫХ РЫНКОВ (ДАЛЕЕ - ПОРЯДОК)</w:t>
      </w:r>
    </w:p>
    <w:p w:rsidR="00AD3B52" w:rsidRDefault="00AD3B52">
      <w:pPr>
        <w:pStyle w:val="ConsPlusNormal"/>
      </w:pPr>
    </w:p>
    <w:p w:rsidR="00AD3B52" w:rsidRDefault="00AD3B52">
      <w:pPr>
        <w:pStyle w:val="ConsPlusNormal"/>
        <w:ind w:firstLine="540"/>
        <w:jc w:val="both"/>
      </w:pPr>
      <w:r>
        <w:t>1. Порядок устанавливает процедуру продления на территории Ханты-Мансийского автономного округа - Югры (далее - автономный округ) сроков действия разрешений на право организации розничных рынков, которые истекают со дня вступления в силу настоящего постановления по 31 декабря 2026 года (далее - разрешение).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2. Срок действия разрешения продлевает соответствующий уполномоченный орган местного самоуправления муниципального образования автономного округа, выдавший его управляющей рынком компании (далее - уполномоченный орган), на основании заявления управляющей рынком компании в пределах 5 лет.</w:t>
      </w:r>
    </w:p>
    <w:p w:rsidR="00AD3B52" w:rsidRDefault="00AD3B52">
      <w:pPr>
        <w:pStyle w:val="ConsPlusNormal"/>
        <w:spacing w:before="220"/>
        <w:ind w:firstLine="540"/>
        <w:jc w:val="both"/>
      </w:pPr>
      <w:bookmarkStart w:id="5" w:name="P129"/>
      <w:bookmarkEnd w:id="5"/>
      <w:r>
        <w:t xml:space="preserve">3. Критерием продления срока действия разрешения является отсутствие оснований, предусмотренных </w:t>
      </w:r>
      <w:hyperlink r:id="rId8">
        <w:r>
          <w:rPr>
            <w:color w:val="0000FF"/>
          </w:rPr>
          <w:t>пунктами 1</w:t>
        </w:r>
      </w:hyperlink>
      <w:r>
        <w:t xml:space="preserve">, </w:t>
      </w:r>
      <w:hyperlink r:id="rId9">
        <w:r>
          <w:rPr>
            <w:color w:val="0000FF"/>
          </w:rPr>
          <w:t>2 части 1 статьи 7</w:t>
        </w:r>
      </w:hyperlink>
      <w:r>
        <w:t xml:space="preserve"> Федерального закона от 30 декабря 2006 года N 271-ФЗ "О розничных рынках и о внесении изменений в Трудовой кодекс Российской Федерации".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lastRenderedPageBreak/>
        <w:t>4. Заявление о продлении срока действия разрешения в свободной форме управляющая рынком компания представляет не позднее даты окончания срока его действия, приходящегося на период с даты вступления в силу настоящего постановления по 31 декабря 2026 года, непосредственно в уполномоченный орган, или почтовой связью, или по адресу электронной почты с указанием желаемого срока продления в пределах 5 лет.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 xml:space="preserve">5. Уполномоченный орган рассматривает заявление о продлении срока действия разрешения в течение 10 рабочих дней со дня его получения, проводит проверку соответствия управляющей рынком компании критерию, предусмотренному </w:t>
      </w:r>
      <w:hyperlink w:anchor="P129">
        <w:r>
          <w:rPr>
            <w:color w:val="0000FF"/>
          </w:rPr>
          <w:t>пунктом 3</w:t>
        </w:r>
      </w:hyperlink>
      <w:r>
        <w:t xml:space="preserve"> Порядка, в том числе посредством межведомственного информационного взаимодействия, и принимает решение о продлении срока действия разрешения или об отказе в продлении срока действия разрешения.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 xml:space="preserve">6. Уполномоченный орган принимает решение об отказе в продлении срока действия разрешения в случае несоблюдения критерия, установленного </w:t>
      </w:r>
      <w:hyperlink w:anchor="P129">
        <w:r>
          <w:rPr>
            <w:color w:val="0000FF"/>
          </w:rPr>
          <w:t>пунктом 3</w:t>
        </w:r>
      </w:hyperlink>
      <w:r>
        <w:t xml:space="preserve"> Порядка, о чем письменно уведомляет управляющую рынком компанию с указанием оснований для отказа.</w:t>
      </w:r>
    </w:p>
    <w:p w:rsidR="00AD3B52" w:rsidRDefault="00AD3B52">
      <w:pPr>
        <w:pStyle w:val="ConsPlusNormal"/>
        <w:spacing w:before="220"/>
        <w:ind w:firstLine="540"/>
        <w:jc w:val="both"/>
      </w:pPr>
      <w:r>
        <w:t>7. В случае принятия решения о продлении срока действия разрешения уполномоченный орган в день принятия такого решения направляет способом, указанным в заявлении о продлении срока действия разрешения, управляющей рынком компании подписанное разрешение.</w:t>
      </w:r>
    </w:p>
    <w:p w:rsidR="00AD3B52" w:rsidRDefault="00AD3B52">
      <w:pPr>
        <w:pStyle w:val="ConsPlusNormal"/>
        <w:ind w:firstLine="540"/>
        <w:jc w:val="both"/>
      </w:pPr>
    </w:p>
    <w:p w:rsidR="00AD3B52" w:rsidRDefault="00AD3B52">
      <w:pPr>
        <w:pStyle w:val="ConsPlusNormal"/>
        <w:ind w:firstLine="540"/>
        <w:jc w:val="both"/>
      </w:pPr>
    </w:p>
    <w:p w:rsidR="00AD3B52" w:rsidRDefault="00AD3B5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65490" w:rsidRDefault="00065490">
      <w:bookmarkStart w:id="6" w:name="_GoBack"/>
      <w:bookmarkEnd w:id="6"/>
    </w:p>
    <w:sectPr w:rsidR="00065490" w:rsidSect="002D5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B52"/>
    <w:rsid w:val="00065490"/>
    <w:rsid w:val="00AD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3997E4-856B-429F-9DA1-D7827F5C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3B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D3B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D3B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3B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311&amp;dst=1000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926&amp;n=321283&amp;dst=10008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321286&amp;dst=10005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19494&amp;dst=10042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1311&amp;dst=1000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1841</Words>
  <Characters>10498</Characters>
  <Application>Microsoft Office Word</Application>
  <DocSecurity>0</DocSecurity>
  <Lines>87</Lines>
  <Paragraphs>24</Paragraphs>
  <ScaleCrop>false</ScaleCrop>
  <Company/>
  <LinksUpToDate>false</LinksUpToDate>
  <CharactersWithSpaces>12315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2025-12-09T10:37:00Z</dcterms:created>
  <dcterms:modified xsi:type="dcterms:W3CDTF">2025-12-09T10:38:00Z</dcterms:modified>
</cp:coreProperties>
</file>