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6059215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41901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A553AE">
        <w:rPr>
          <w:sz w:val="28"/>
          <w:szCs w:val="28"/>
        </w:rPr>
        <w:t>марта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E22390">
        <w:rPr>
          <w:sz w:val="28"/>
          <w:szCs w:val="28"/>
        </w:rPr>
        <w:t>8</w:t>
      </w:r>
      <w:r w:rsidR="00BE4D7F">
        <w:rPr>
          <w:sz w:val="28"/>
          <w:szCs w:val="28"/>
        </w:rPr>
        <w:t>3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E22390" w:rsidRPr="00AB306B" w:rsidRDefault="00E22390" w:rsidP="002824DD">
      <w:pPr>
        <w:rPr>
          <w:sz w:val="28"/>
          <w:szCs w:val="28"/>
        </w:rPr>
      </w:pPr>
    </w:p>
    <w:p w:rsidR="00BE4D7F" w:rsidRDefault="00BE4D7F" w:rsidP="00B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отчёта </w:t>
      </w:r>
    </w:p>
    <w:p w:rsidR="00BE4D7F" w:rsidRDefault="00BE4D7F" w:rsidP="00BE4D7F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приватизации</w:t>
      </w:r>
    </w:p>
    <w:p w:rsidR="00BE4D7F" w:rsidRDefault="00BE4D7F" w:rsidP="00BE4D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 за 2012 год</w:t>
      </w:r>
    </w:p>
    <w:p w:rsidR="00BE4D7F" w:rsidRDefault="00BE4D7F" w:rsidP="00BE4D7F">
      <w:pPr>
        <w:jc w:val="both"/>
        <w:rPr>
          <w:sz w:val="28"/>
          <w:szCs w:val="28"/>
        </w:rPr>
      </w:pPr>
    </w:p>
    <w:p w:rsidR="00BE4D7F" w:rsidRPr="001D30E0" w:rsidRDefault="00BE4D7F" w:rsidP="00BE4D7F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1F44A1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1D30E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r>
        <w:rPr>
          <w:sz w:val="28"/>
          <w:szCs w:val="28"/>
        </w:rPr>
        <w:t xml:space="preserve">муниципальной </w:t>
      </w:r>
      <w:r w:rsidRPr="001D30E0">
        <w:rPr>
          <w:sz w:val="28"/>
          <w:szCs w:val="28"/>
        </w:rPr>
        <w:t>собственности городско</w:t>
      </w:r>
      <w:r>
        <w:rPr>
          <w:sz w:val="28"/>
          <w:szCs w:val="28"/>
        </w:rPr>
        <w:t>го</w:t>
      </w:r>
      <w:r w:rsidRPr="001D30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D30E0">
        <w:rPr>
          <w:sz w:val="28"/>
          <w:szCs w:val="28"/>
        </w:rPr>
        <w:t xml:space="preserve"> Лянтор, утвержденн</w:t>
      </w:r>
      <w:r>
        <w:rPr>
          <w:sz w:val="28"/>
          <w:szCs w:val="28"/>
        </w:rPr>
        <w:t>ым</w:t>
      </w:r>
      <w:r w:rsidRPr="001D30E0">
        <w:rPr>
          <w:sz w:val="28"/>
          <w:szCs w:val="28"/>
        </w:rPr>
        <w:t xml:space="preserve"> решением Совета депутатов городского поселения Лянтор </w:t>
      </w:r>
      <w:r w:rsidRPr="00B53303">
        <w:rPr>
          <w:sz w:val="28"/>
          <w:szCs w:val="28"/>
        </w:rPr>
        <w:t>от 28.02.2007 № 54 (с изменениями от 04.09.2007 № 73, от 27.03.2008 № 102,</w:t>
      </w:r>
      <w:r>
        <w:rPr>
          <w:sz w:val="28"/>
          <w:szCs w:val="28"/>
        </w:rPr>
        <w:t xml:space="preserve"> </w:t>
      </w:r>
      <w:r w:rsidRPr="00B53303">
        <w:rPr>
          <w:sz w:val="28"/>
          <w:szCs w:val="28"/>
        </w:rPr>
        <w:t>от 14.08.2009 № 59</w:t>
      </w:r>
      <w:r>
        <w:rPr>
          <w:sz w:val="28"/>
          <w:szCs w:val="28"/>
        </w:rPr>
        <w:t>, от 28.12.2011 № 199, от 27.12.2012 № 266</w:t>
      </w:r>
      <w:r w:rsidRPr="00B53303">
        <w:rPr>
          <w:sz w:val="28"/>
          <w:szCs w:val="28"/>
        </w:rPr>
        <w:t>)</w:t>
      </w:r>
      <w:r>
        <w:rPr>
          <w:sz w:val="28"/>
          <w:szCs w:val="28"/>
        </w:rPr>
        <w:t>, П</w:t>
      </w:r>
      <w:r w:rsidRPr="001F44A1">
        <w:rPr>
          <w:sz w:val="28"/>
          <w:szCs w:val="28"/>
        </w:rPr>
        <w:t>оложением о порядке принятия решений</w:t>
      </w:r>
      <w:proofErr w:type="gramEnd"/>
      <w:r w:rsidRPr="001F44A1">
        <w:rPr>
          <w:sz w:val="28"/>
          <w:szCs w:val="28"/>
        </w:rPr>
        <w:t xml:space="preserve"> </w:t>
      </w:r>
      <w:proofErr w:type="gramStart"/>
      <w:r w:rsidRPr="001F44A1"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городское поселение Лянтор утвержденн</w:t>
      </w:r>
      <w:r>
        <w:rPr>
          <w:sz w:val="28"/>
          <w:szCs w:val="28"/>
        </w:rPr>
        <w:t>ым</w:t>
      </w:r>
      <w:r w:rsidRPr="001F44A1">
        <w:rPr>
          <w:sz w:val="28"/>
          <w:szCs w:val="28"/>
        </w:rPr>
        <w:t xml:space="preserve"> решением Совета депутатов городского поселения Лянтор от 31.01.2008 № 94</w:t>
      </w:r>
      <w:r>
        <w:rPr>
          <w:sz w:val="28"/>
          <w:szCs w:val="28"/>
        </w:rPr>
        <w:t xml:space="preserve">, </w:t>
      </w:r>
      <w:r w:rsidRPr="00823E33">
        <w:rPr>
          <w:sz w:val="28"/>
          <w:szCs w:val="28"/>
        </w:rPr>
        <w:t>Прогнозны</w:t>
      </w:r>
      <w:r>
        <w:rPr>
          <w:sz w:val="28"/>
          <w:szCs w:val="28"/>
        </w:rPr>
        <w:t>м</w:t>
      </w:r>
      <w:r w:rsidRPr="00823E33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823E33">
        <w:rPr>
          <w:sz w:val="28"/>
          <w:szCs w:val="28"/>
        </w:rPr>
        <w:t xml:space="preserve"> приватизации имущества муниципального образования городское поселение Лянтор  на 2012 год, утвержденны</w:t>
      </w:r>
      <w:r>
        <w:rPr>
          <w:sz w:val="28"/>
          <w:szCs w:val="28"/>
        </w:rPr>
        <w:t>м</w:t>
      </w:r>
      <w:r w:rsidRPr="00823E33">
        <w:rPr>
          <w:sz w:val="28"/>
          <w:szCs w:val="28"/>
        </w:rPr>
        <w:t xml:space="preserve"> решением Совета депутатов городского поселения Лянтор от 24.11.2011 № 191 (с изменениями от 29.03.2012 № 210, от 28.06.2012 № 235)</w:t>
      </w:r>
      <w:r>
        <w:rPr>
          <w:sz w:val="28"/>
          <w:szCs w:val="28"/>
        </w:rPr>
        <w:t xml:space="preserve"> и рассмотрев документы, предоставленные Администрацией городского поселения</w:t>
      </w:r>
      <w:proofErr w:type="gramEnd"/>
      <w:r>
        <w:rPr>
          <w:sz w:val="28"/>
          <w:szCs w:val="28"/>
        </w:rPr>
        <w:t xml:space="preserve"> Лянтор</w:t>
      </w:r>
      <w:r w:rsidRPr="00B53303">
        <w:rPr>
          <w:sz w:val="28"/>
          <w:szCs w:val="28"/>
        </w:rPr>
        <w:t>:</w:t>
      </w:r>
    </w:p>
    <w:p w:rsidR="00BE4D7F" w:rsidRDefault="00BE4D7F" w:rsidP="00BE4D7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E4D7F" w:rsidRDefault="00BE4D7F" w:rsidP="00BE4D7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D30E0">
        <w:rPr>
          <w:sz w:val="28"/>
          <w:szCs w:val="28"/>
        </w:rPr>
        <w:t>Совет депутатов городского</w:t>
      </w:r>
      <w:r>
        <w:rPr>
          <w:sz w:val="28"/>
          <w:szCs w:val="28"/>
        </w:rPr>
        <w:t xml:space="preserve"> поселения Лянтор решил: </w:t>
      </w:r>
    </w:p>
    <w:p w:rsidR="00BE4D7F" w:rsidRDefault="00BE4D7F" w:rsidP="00BE4D7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E4D7F" w:rsidRDefault="00BE4D7F" w:rsidP="00BE4D7F">
      <w:pPr>
        <w:pStyle w:val="ConsPlusNormal"/>
        <w:widowControl/>
        <w:numPr>
          <w:ilvl w:val="0"/>
          <w:numId w:val="5"/>
        </w:numPr>
        <w:tabs>
          <w:tab w:val="clear" w:pos="177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отчёт о результатах приватизации муниципального имущества за 2012 год согласно приложению.</w:t>
      </w:r>
    </w:p>
    <w:p w:rsidR="00BE4D7F" w:rsidRPr="00D56B42" w:rsidRDefault="00BE4D7F" w:rsidP="00BE4D7F">
      <w:pPr>
        <w:pStyle w:val="ConsPlusNormal"/>
        <w:widowControl/>
        <w:numPr>
          <w:ilvl w:val="0"/>
          <w:numId w:val="5"/>
        </w:numPr>
        <w:tabs>
          <w:tab w:val="clear" w:pos="1770"/>
          <w:tab w:val="num" w:pos="0"/>
        </w:tabs>
        <w:ind w:left="0" w:firstLine="567"/>
        <w:jc w:val="both"/>
        <w:rPr>
          <w:sz w:val="28"/>
          <w:szCs w:val="28"/>
        </w:rPr>
      </w:pPr>
      <w:r w:rsidRPr="00D56B42">
        <w:rPr>
          <w:sz w:val="28"/>
          <w:szCs w:val="28"/>
        </w:rPr>
        <w:t xml:space="preserve">Администрации городского поселения Лянтор </w:t>
      </w:r>
      <w:proofErr w:type="gramStart"/>
      <w:r w:rsidRPr="00D56B42">
        <w:rPr>
          <w:sz w:val="28"/>
          <w:szCs w:val="28"/>
        </w:rPr>
        <w:t>разместить</w:t>
      </w:r>
      <w:proofErr w:type="gramEnd"/>
      <w:r w:rsidRPr="00D56B42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решение</w:t>
      </w:r>
      <w:r w:rsidRPr="00D56B42">
        <w:rPr>
          <w:sz w:val="28"/>
          <w:szCs w:val="28"/>
        </w:rPr>
        <w:t xml:space="preserve"> на официальном сайте </w:t>
      </w:r>
      <w:hyperlink r:id="rId7" w:history="1">
        <w:r w:rsidRPr="00BE4D7F">
          <w:rPr>
            <w:rStyle w:val="a3"/>
            <w:color w:val="auto"/>
            <w:sz w:val="28"/>
            <w:szCs w:val="28"/>
            <w:lang w:val="en-US"/>
          </w:rPr>
          <w:t>ww</w:t>
        </w:r>
        <w:r w:rsidRPr="00BE4D7F">
          <w:rPr>
            <w:rStyle w:val="a3"/>
            <w:color w:val="auto"/>
            <w:sz w:val="28"/>
            <w:szCs w:val="28"/>
            <w:lang w:val="en-US"/>
          </w:rPr>
          <w:t>w</w:t>
        </w:r>
        <w:r w:rsidRPr="00BE4D7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E4D7F">
          <w:rPr>
            <w:rStyle w:val="a3"/>
            <w:color w:val="auto"/>
            <w:sz w:val="28"/>
            <w:szCs w:val="28"/>
            <w:lang w:val="en-US"/>
          </w:rPr>
          <w:t>AdmLyantor</w:t>
        </w:r>
        <w:proofErr w:type="spellEnd"/>
        <w:r w:rsidRPr="00BE4D7F">
          <w:rPr>
            <w:rStyle w:val="a3"/>
            <w:color w:val="auto"/>
            <w:sz w:val="28"/>
            <w:szCs w:val="28"/>
          </w:rPr>
          <w:t>.</w:t>
        </w:r>
        <w:r w:rsidRPr="00BE4D7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56B42">
        <w:rPr>
          <w:sz w:val="28"/>
          <w:szCs w:val="28"/>
        </w:rPr>
        <w:t xml:space="preserve"> и опубликовать в газете «Лянторская газета».</w:t>
      </w:r>
    </w:p>
    <w:p w:rsidR="00BE4D7F" w:rsidRDefault="00BE4D7F" w:rsidP="00BE4D7F">
      <w:pPr>
        <w:pStyle w:val="ConsPlusNormal"/>
        <w:widowControl/>
        <w:tabs>
          <w:tab w:val="num" w:pos="1080"/>
        </w:tabs>
        <w:ind w:left="1080" w:hanging="1080"/>
        <w:jc w:val="both"/>
        <w:rPr>
          <w:sz w:val="28"/>
          <w:szCs w:val="28"/>
        </w:rPr>
      </w:pPr>
    </w:p>
    <w:p w:rsidR="00BE4D7F" w:rsidRDefault="00BE4D7F" w:rsidP="00BE4D7F">
      <w:pPr>
        <w:pStyle w:val="ConsPlusNormal"/>
        <w:widowControl/>
        <w:tabs>
          <w:tab w:val="num" w:pos="1080"/>
        </w:tabs>
        <w:ind w:left="1080" w:hanging="1080"/>
        <w:jc w:val="both"/>
        <w:rPr>
          <w:sz w:val="28"/>
          <w:szCs w:val="28"/>
        </w:rPr>
      </w:pPr>
    </w:p>
    <w:p w:rsidR="00BE4D7F" w:rsidRDefault="00BE4D7F" w:rsidP="00BE4D7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E4D7F" w:rsidRPr="001A5D2F" w:rsidRDefault="00BE4D7F" w:rsidP="00BE4D7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Л.Ю. Корзюкова</w:t>
      </w: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BE4D7F" w:rsidRPr="00BE4D7F" w:rsidRDefault="00BE4D7F" w:rsidP="00BE4D7F">
      <w:pPr>
        <w:ind w:left="3828"/>
        <w:rPr>
          <w:sz w:val="28"/>
          <w:szCs w:val="28"/>
        </w:rPr>
      </w:pPr>
      <w:r w:rsidRPr="00BE4D7F">
        <w:rPr>
          <w:sz w:val="28"/>
          <w:szCs w:val="28"/>
        </w:rPr>
        <w:t xml:space="preserve">                </w:t>
      </w:r>
      <w:r w:rsidRPr="00BE4D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BE4D7F">
        <w:rPr>
          <w:sz w:val="28"/>
          <w:szCs w:val="28"/>
        </w:rPr>
        <w:t xml:space="preserve">Приложение  </w:t>
      </w:r>
    </w:p>
    <w:p w:rsidR="00BE4D7F" w:rsidRPr="00BE4D7F" w:rsidRDefault="00BE4D7F" w:rsidP="00BE4D7F">
      <w:pPr>
        <w:ind w:left="3828"/>
        <w:rPr>
          <w:sz w:val="28"/>
          <w:szCs w:val="28"/>
        </w:rPr>
      </w:pPr>
      <w:r w:rsidRPr="00BE4D7F">
        <w:rPr>
          <w:sz w:val="28"/>
          <w:szCs w:val="28"/>
        </w:rPr>
        <w:t xml:space="preserve">                      к решению Совета депутатов</w:t>
      </w:r>
    </w:p>
    <w:p w:rsidR="00BE4D7F" w:rsidRPr="00BE4D7F" w:rsidRDefault="00BE4D7F" w:rsidP="00BE4D7F">
      <w:pPr>
        <w:ind w:left="3828"/>
        <w:rPr>
          <w:sz w:val="28"/>
          <w:szCs w:val="28"/>
        </w:rPr>
      </w:pPr>
      <w:r w:rsidRPr="00BE4D7F">
        <w:rPr>
          <w:sz w:val="28"/>
          <w:szCs w:val="28"/>
        </w:rPr>
        <w:t xml:space="preserve">                      городского поселения Лянтор</w:t>
      </w:r>
    </w:p>
    <w:p w:rsidR="00BE4D7F" w:rsidRPr="00BE4D7F" w:rsidRDefault="00BE4D7F" w:rsidP="00BE4D7F">
      <w:pPr>
        <w:ind w:left="3828"/>
        <w:rPr>
          <w:sz w:val="28"/>
          <w:szCs w:val="28"/>
        </w:rPr>
      </w:pPr>
      <w:r w:rsidRPr="00BE4D7F">
        <w:rPr>
          <w:sz w:val="28"/>
          <w:szCs w:val="28"/>
        </w:rPr>
        <w:t xml:space="preserve">                      от «</w:t>
      </w:r>
      <w:r>
        <w:rPr>
          <w:sz w:val="28"/>
          <w:szCs w:val="28"/>
        </w:rPr>
        <w:t>26</w:t>
      </w:r>
      <w:r w:rsidRPr="00BE4D7F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BE4D7F">
        <w:rPr>
          <w:sz w:val="28"/>
          <w:szCs w:val="28"/>
        </w:rPr>
        <w:t xml:space="preserve"> 2013 № </w:t>
      </w:r>
      <w:r>
        <w:rPr>
          <w:sz w:val="28"/>
          <w:szCs w:val="28"/>
        </w:rPr>
        <w:t>283</w:t>
      </w:r>
    </w:p>
    <w:p w:rsidR="00BE4D7F" w:rsidRDefault="00BE4D7F" w:rsidP="00BE4D7F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BE4D7F" w:rsidRDefault="00BE4D7F" w:rsidP="00BE4D7F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</w:p>
    <w:p w:rsidR="00BE4D7F" w:rsidRDefault="00BE4D7F" w:rsidP="00BE4D7F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приватизации муниципального имущества за 2012 год</w:t>
      </w:r>
    </w:p>
    <w:p w:rsidR="00BE4D7F" w:rsidRDefault="00BE4D7F" w:rsidP="00BE4D7F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2835"/>
        <w:gridCol w:w="1843"/>
        <w:gridCol w:w="2268"/>
      </w:tblGrid>
      <w:tr w:rsidR="00BE4D7F" w:rsidRPr="00461F30" w:rsidTr="00BE4D7F">
        <w:tc>
          <w:tcPr>
            <w:tcW w:w="710" w:type="dxa"/>
            <w:vAlign w:val="center"/>
          </w:tcPr>
          <w:p w:rsidR="00BE4D7F" w:rsidRPr="00CC23CA" w:rsidRDefault="00BE4D7F" w:rsidP="00BE4D7F">
            <w:pPr>
              <w:pStyle w:val="ConsPlusNormal"/>
              <w:widowControl/>
              <w:ind w:firstLine="0"/>
              <w:jc w:val="center"/>
            </w:pPr>
            <w:r w:rsidRPr="00CC23CA">
              <w:t xml:space="preserve">№ </w:t>
            </w:r>
            <w:proofErr w:type="spellStart"/>
            <w:proofErr w:type="gramStart"/>
            <w:r w:rsidRPr="00CC23CA">
              <w:t>п</w:t>
            </w:r>
            <w:proofErr w:type="spellEnd"/>
            <w:proofErr w:type="gramEnd"/>
            <w:r w:rsidRPr="00CC23CA">
              <w:t>/</w:t>
            </w:r>
            <w:proofErr w:type="spellStart"/>
            <w:r w:rsidRPr="00CC23CA"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BE4D7F" w:rsidRPr="00CC23CA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BE4D7F" w:rsidRPr="00CC23CA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Способ продажи</w:t>
            </w:r>
          </w:p>
        </w:tc>
        <w:tc>
          <w:tcPr>
            <w:tcW w:w="1843" w:type="dxa"/>
            <w:vAlign w:val="center"/>
          </w:tcPr>
          <w:p w:rsidR="00BE4D7F" w:rsidRPr="00CC23CA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Сумма сделки (рублей)</w:t>
            </w:r>
          </w:p>
        </w:tc>
        <w:tc>
          <w:tcPr>
            <w:tcW w:w="2268" w:type="dxa"/>
            <w:vAlign w:val="center"/>
          </w:tcPr>
          <w:p w:rsidR="00BE4D7F" w:rsidRPr="00CC23CA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Срок приватизации</w:t>
            </w:r>
          </w:p>
        </w:tc>
      </w:tr>
      <w:tr w:rsidR="00BE4D7F" w:rsidRPr="00D55C18" w:rsidTr="00BE4D7F">
        <w:tc>
          <w:tcPr>
            <w:tcW w:w="710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 w:rsidRPr="00D55C18">
              <w:t>1</w:t>
            </w:r>
          </w:p>
        </w:tc>
        <w:tc>
          <w:tcPr>
            <w:tcW w:w="2551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</w:pPr>
            <w:r w:rsidRPr="00D55C18">
              <w:t>Автоприцеп грузовой ГКБ-817, тип ТС – прицеп, год выпуска - 1993,</w:t>
            </w:r>
            <w:r w:rsidRPr="00D55C18">
              <w:rPr>
                <w:color w:val="FF0000"/>
              </w:rPr>
              <w:t xml:space="preserve"> </w:t>
            </w:r>
            <w:r w:rsidRPr="00D55C18">
              <w:t>цвет кузова (кабины) - зелёный,</w:t>
            </w:r>
            <w:r w:rsidRPr="00D55C18">
              <w:rPr>
                <w:color w:val="FF0000"/>
              </w:rPr>
              <w:t xml:space="preserve"> </w:t>
            </w:r>
            <w:r w:rsidRPr="00D55C18">
              <w:t>идентификационный № (</w:t>
            </w:r>
            <w:r w:rsidRPr="00D55C18">
              <w:rPr>
                <w:lang w:val="en-US"/>
              </w:rPr>
              <w:t>VIN</w:t>
            </w:r>
            <w:r w:rsidRPr="00D55C18">
              <w:t>) – отсутствует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а</w:t>
            </w:r>
            <w:r w:rsidRPr="00DF4944">
              <w:t>укцион с открытой формой предложения о цене</w:t>
            </w:r>
          </w:p>
        </w:tc>
        <w:tc>
          <w:tcPr>
            <w:tcW w:w="1843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 w:rsidRPr="00D55C18">
              <w:t>23 292,00</w:t>
            </w:r>
          </w:p>
        </w:tc>
        <w:tc>
          <w:tcPr>
            <w:tcW w:w="2268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сентябрь</w:t>
            </w:r>
            <w:r w:rsidRPr="003F1D5D">
              <w:t xml:space="preserve">  2012 года</w:t>
            </w:r>
          </w:p>
        </w:tc>
      </w:tr>
      <w:tr w:rsidR="00BE4D7F" w:rsidRPr="00D55C18" w:rsidTr="00BE4D7F">
        <w:tc>
          <w:tcPr>
            <w:tcW w:w="710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 w:rsidRPr="00D55C18">
              <w:t>2</w:t>
            </w:r>
          </w:p>
        </w:tc>
        <w:tc>
          <w:tcPr>
            <w:tcW w:w="2551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</w:pPr>
            <w:proofErr w:type="spellStart"/>
            <w:r w:rsidRPr="00321D20">
              <w:t>Дельталет</w:t>
            </w:r>
            <w:proofErr w:type="spellEnd"/>
            <w:r w:rsidRPr="00321D20">
              <w:t xml:space="preserve"> МД-25 КУ, серийный № ЕЭВС.03.0802, регистрационный № </w:t>
            </w:r>
            <w:r w:rsidRPr="00321D20">
              <w:rPr>
                <w:lang w:val="en-US"/>
              </w:rPr>
              <w:t>RA</w:t>
            </w:r>
            <w:r w:rsidRPr="00321D20">
              <w:t xml:space="preserve"> – 1072</w:t>
            </w:r>
            <w:r w:rsidRPr="00321D20">
              <w:rPr>
                <w:lang w:val="en-US"/>
              </w:rPr>
              <w:t>G</w:t>
            </w:r>
            <w:r w:rsidRPr="00321D20">
              <w:t>, год ввода в эксплуатацию – 1996</w:t>
            </w:r>
          </w:p>
        </w:tc>
        <w:tc>
          <w:tcPr>
            <w:tcW w:w="2835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а</w:t>
            </w:r>
            <w:r w:rsidRPr="00DF4944">
              <w:t>укцион с открытой формой предложения о цене</w:t>
            </w:r>
          </w:p>
        </w:tc>
        <w:tc>
          <w:tcPr>
            <w:tcW w:w="1843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 w:rsidRPr="00321D20">
              <w:t>41 680,00</w:t>
            </w:r>
          </w:p>
        </w:tc>
        <w:tc>
          <w:tcPr>
            <w:tcW w:w="2268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 w:rsidRPr="00321D20">
              <w:t>сентябрь  2012 года</w:t>
            </w:r>
          </w:p>
        </w:tc>
      </w:tr>
      <w:tr w:rsidR="00BE4D7F" w:rsidRPr="00D55C18" w:rsidTr="00BE4D7F">
        <w:tc>
          <w:tcPr>
            <w:tcW w:w="710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 w:rsidRPr="00D55C18">
              <w:t>3</w:t>
            </w:r>
          </w:p>
        </w:tc>
        <w:tc>
          <w:tcPr>
            <w:tcW w:w="2551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</w:pPr>
            <w:r>
              <w:t>К</w:t>
            </w:r>
            <w:r w:rsidRPr="00321D20">
              <w:t xml:space="preserve">омплект быстрое зарядное устройство ВС 119 + АД для </w:t>
            </w:r>
            <w:r w:rsidRPr="00321D20">
              <w:rPr>
                <w:lang w:val="en-US"/>
              </w:rPr>
              <w:t>ICOM</w:t>
            </w:r>
            <w:r w:rsidRPr="00321D20">
              <w:t xml:space="preserve"> </w:t>
            </w:r>
            <w:r w:rsidRPr="00321D20">
              <w:rPr>
                <w:lang w:val="en-US"/>
              </w:rPr>
              <w:t>IC</w:t>
            </w:r>
            <w:r w:rsidRPr="00321D20">
              <w:t xml:space="preserve"> </w:t>
            </w:r>
            <w:r w:rsidRPr="00321D20">
              <w:rPr>
                <w:lang w:val="en-US"/>
              </w:rPr>
              <w:t>A</w:t>
            </w:r>
            <w:r w:rsidRPr="00321D20">
              <w:t>4, год ввода в эксплуатацию – 2005</w:t>
            </w:r>
          </w:p>
        </w:tc>
        <w:tc>
          <w:tcPr>
            <w:tcW w:w="2835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а</w:t>
            </w:r>
            <w:r w:rsidRPr="00DF4944">
              <w:t>укцион с открытой формой предложения о цене</w:t>
            </w:r>
          </w:p>
        </w:tc>
        <w:tc>
          <w:tcPr>
            <w:tcW w:w="1843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 w:rsidRPr="00321D20">
              <w:t>597,20</w:t>
            </w:r>
          </w:p>
        </w:tc>
        <w:tc>
          <w:tcPr>
            <w:tcW w:w="2268" w:type="dxa"/>
            <w:vAlign w:val="center"/>
          </w:tcPr>
          <w:p w:rsidR="00BE4D7F" w:rsidRPr="00BE4D7F" w:rsidRDefault="00BE4D7F" w:rsidP="00BE4D7F">
            <w:pPr>
              <w:jc w:val="center"/>
              <w:rPr>
                <w:sz w:val="24"/>
                <w:szCs w:val="24"/>
              </w:rPr>
            </w:pPr>
            <w:r w:rsidRPr="00BE4D7F">
              <w:rPr>
                <w:sz w:val="24"/>
                <w:szCs w:val="24"/>
              </w:rPr>
              <w:t>сентябрь  2012 года</w:t>
            </w:r>
          </w:p>
        </w:tc>
      </w:tr>
      <w:tr w:rsidR="00BE4D7F" w:rsidRPr="00D55C18" w:rsidTr="00BE4D7F">
        <w:tc>
          <w:tcPr>
            <w:tcW w:w="710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 w:rsidRPr="00D55C18">
              <w:t>4</w:t>
            </w:r>
          </w:p>
        </w:tc>
        <w:tc>
          <w:tcPr>
            <w:tcW w:w="2551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</w:pPr>
            <w:r>
              <w:t>Р</w:t>
            </w:r>
            <w:r w:rsidRPr="00321D20">
              <w:t xml:space="preserve">адиостанция </w:t>
            </w:r>
            <w:r w:rsidRPr="00321D20">
              <w:rPr>
                <w:lang w:val="en-US"/>
              </w:rPr>
              <w:t>ICOM</w:t>
            </w:r>
            <w:r w:rsidRPr="00321D20">
              <w:t xml:space="preserve"> </w:t>
            </w:r>
            <w:r w:rsidRPr="00321D20">
              <w:rPr>
                <w:lang w:val="en-US"/>
              </w:rPr>
              <w:t>IC</w:t>
            </w:r>
            <w:r w:rsidRPr="00321D20">
              <w:t xml:space="preserve"> </w:t>
            </w:r>
            <w:r w:rsidRPr="00321D20">
              <w:rPr>
                <w:lang w:val="en-US"/>
              </w:rPr>
              <w:t>A</w:t>
            </w:r>
            <w:r w:rsidRPr="00321D20">
              <w:t>4Е 10</w:t>
            </w:r>
            <w:r>
              <w:t>8-137 МГц,</w:t>
            </w:r>
            <w:r w:rsidRPr="00321D20">
              <w:t xml:space="preserve"> год ввода в эксплуатацию – 2005</w:t>
            </w:r>
          </w:p>
        </w:tc>
        <w:tc>
          <w:tcPr>
            <w:tcW w:w="2835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а</w:t>
            </w:r>
            <w:r w:rsidRPr="00DF4944">
              <w:t>укцион с открытой формой предложения о цене</w:t>
            </w:r>
          </w:p>
        </w:tc>
        <w:tc>
          <w:tcPr>
            <w:tcW w:w="1843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 w:rsidRPr="00321D20">
              <w:t>2</w:t>
            </w:r>
            <w:r w:rsidRPr="00321D20">
              <w:rPr>
                <w:b/>
              </w:rPr>
              <w:t> </w:t>
            </w:r>
            <w:r w:rsidRPr="00321D20">
              <w:t>650,00</w:t>
            </w:r>
          </w:p>
        </w:tc>
        <w:tc>
          <w:tcPr>
            <w:tcW w:w="2268" w:type="dxa"/>
            <w:vAlign w:val="center"/>
          </w:tcPr>
          <w:p w:rsidR="00BE4D7F" w:rsidRPr="00BE4D7F" w:rsidRDefault="00BE4D7F" w:rsidP="00BE4D7F">
            <w:pPr>
              <w:jc w:val="center"/>
              <w:rPr>
                <w:sz w:val="24"/>
                <w:szCs w:val="24"/>
              </w:rPr>
            </w:pPr>
            <w:r w:rsidRPr="00BE4D7F">
              <w:rPr>
                <w:sz w:val="24"/>
                <w:szCs w:val="24"/>
              </w:rPr>
              <w:t>сентябрь  2012 года</w:t>
            </w:r>
          </w:p>
        </w:tc>
      </w:tr>
      <w:tr w:rsidR="00BE4D7F" w:rsidRPr="00D55C18" w:rsidTr="00BE4D7F">
        <w:tc>
          <w:tcPr>
            <w:tcW w:w="710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 w:rsidRPr="00D55C18">
              <w:t>5</w:t>
            </w:r>
          </w:p>
        </w:tc>
        <w:tc>
          <w:tcPr>
            <w:tcW w:w="2551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</w:pPr>
            <w:r>
              <w:t>Р</w:t>
            </w:r>
            <w:r w:rsidRPr="00321D20">
              <w:t xml:space="preserve">адиостанция </w:t>
            </w:r>
            <w:r w:rsidRPr="00321D20">
              <w:rPr>
                <w:lang w:val="en-US"/>
              </w:rPr>
              <w:t>ICOM</w:t>
            </w:r>
            <w:r w:rsidRPr="00321D20">
              <w:t xml:space="preserve"> </w:t>
            </w:r>
            <w:r w:rsidRPr="00321D20">
              <w:rPr>
                <w:lang w:val="en-US"/>
              </w:rPr>
              <w:t>IC</w:t>
            </w:r>
            <w:r w:rsidRPr="00321D20">
              <w:t xml:space="preserve"> </w:t>
            </w:r>
            <w:r w:rsidRPr="00321D20">
              <w:rPr>
                <w:lang w:val="en-US"/>
              </w:rPr>
              <w:t>A</w:t>
            </w:r>
            <w:r w:rsidRPr="00321D20">
              <w:t>4Е 108-137 МГц, год ввода в эксплуатацию – 2005</w:t>
            </w:r>
          </w:p>
        </w:tc>
        <w:tc>
          <w:tcPr>
            <w:tcW w:w="2835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а</w:t>
            </w:r>
            <w:r w:rsidRPr="00DF4944">
              <w:t>укцион с открытой формой предложения о цене</w:t>
            </w:r>
          </w:p>
        </w:tc>
        <w:tc>
          <w:tcPr>
            <w:tcW w:w="1843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 w:rsidRPr="00321D20">
              <w:t>2</w:t>
            </w:r>
            <w:r w:rsidRPr="00321D20">
              <w:rPr>
                <w:b/>
              </w:rPr>
              <w:t> </w:t>
            </w:r>
            <w:r w:rsidRPr="00321D20">
              <w:t>650,00</w:t>
            </w:r>
          </w:p>
        </w:tc>
        <w:tc>
          <w:tcPr>
            <w:tcW w:w="2268" w:type="dxa"/>
            <w:vAlign w:val="center"/>
          </w:tcPr>
          <w:p w:rsidR="00BE4D7F" w:rsidRPr="00BE4D7F" w:rsidRDefault="00BE4D7F" w:rsidP="00BE4D7F">
            <w:pPr>
              <w:jc w:val="center"/>
              <w:rPr>
                <w:sz w:val="24"/>
                <w:szCs w:val="24"/>
              </w:rPr>
            </w:pPr>
            <w:r w:rsidRPr="00BE4D7F">
              <w:rPr>
                <w:sz w:val="24"/>
                <w:szCs w:val="24"/>
              </w:rPr>
              <w:t>сентябрь  2012 года</w:t>
            </w:r>
          </w:p>
        </w:tc>
      </w:tr>
      <w:tr w:rsidR="00BE4D7F" w:rsidRPr="00D55C18" w:rsidTr="00BE4D7F">
        <w:tc>
          <w:tcPr>
            <w:tcW w:w="710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 w:rsidRPr="00D55C18">
              <w:t>6</w:t>
            </w:r>
          </w:p>
        </w:tc>
        <w:tc>
          <w:tcPr>
            <w:tcW w:w="2551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</w:pPr>
            <w:r>
              <w:t>Р</w:t>
            </w:r>
            <w:r w:rsidRPr="00321D20">
              <w:t xml:space="preserve">адиостанция </w:t>
            </w:r>
            <w:r w:rsidRPr="00321D20">
              <w:rPr>
                <w:lang w:val="en-US"/>
              </w:rPr>
              <w:t>ICOM</w:t>
            </w:r>
            <w:r w:rsidRPr="00321D20">
              <w:t xml:space="preserve"> </w:t>
            </w:r>
            <w:r w:rsidRPr="00321D20">
              <w:rPr>
                <w:lang w:val="en-US"/>
              </w:rPr>
              <w:t>IC</w:t>
            </w:r>
            <w:r w:rsidRPr="00321D20">
              <w:t xml:space="preserve"> </w:t>
            </w:r>
            <w:r w:rsidRPr="00321D20">
              <w:rPr>
                <w:lang w:val="en-US"/>
              </w:rPr>
              <w:t>A</w:t>
            </w:r>
            <w:r w:rsidRPr="00321D20">
              <w:t>4Е 108-137 МГц, год ввода в эксплуатацию – 2005</w:t>
            </w:r>
          </w:p>
        </w:tc>
        <w:tc>
          <w:tcPr>
            <w:tcW w:w="2835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а</w:t>
            </w:r>
            <w:r w:rsidRPr="00DF4944">
              <w:t>укцион с открытой формой предложения о цене</w:t>
            </w:r>
          </w:p>
        </w:tc>
        <w:tc>
          <w:tcPr>
            <w:tcW w:w="1843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 w:rsidRPr="00321D20">
              <w:t>2</w:t>
            </w:r>
            <w:r w:rsidRPr="00321D20">
              <w:rPr>
                <w:b/>
              </w:rPr>
              <w:t> </w:t>
            </w:r>
            <w:r w:rsidRPr="00321D20">
              <w:t>650,00</w:t>
            </w:r>
          </w:p>
        </w:tc>
        <w:tc>
          <w:tcPr>
            <w:tcW w:w="2268" w:type="dxa"/>
            <w:vAlign w:val="center"/>
          </w:tcPr>
          <w:p w:rsidR="00BE4D7F" w:rsidRPr="00BE4D7F" w:rsidRDefault="00BE4D7F" w:rsidP="00BE4D7F">
            <w:pPr>
              <w:jc w:val="center"/>
              <w:rPr>
                <w:sz w:val="24"/>
                <w:szCs w:val="24"/>
              </w:rPr>
            </w:pPr>
            <w:r w:rsidRPr="00BE4D7F">
              <w:rPr>
                <w:sz w:val="24"/>
                <w:szCs w:val="24"/>
              </w:rPr>
              <w:t>сентябрь  2012 года</w:t>
            </w:r>
          </w:p>
        </w:tc>
      </w:tr>
      <w:tr w:rsidR="00BE4D7F" w:rsidRPr="00D55C18" w:rsidTr="00BE4D7F">
        <w:tc>
          <w:tcPr>
            <w:tcW w:w="710" w:type="dxa"/>
            <w:vAlign w:val="center"/>
          </w:tcPr>
          <w:p w:rsidR="00BE4D7F" w:rsidRPr="00D55C18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</w:pPr>
            <w:r>
              <w:t>Р</w:t>
            </w:r>
            <w:r w:rsidRPr="00321D20">
              <w:t xml:space="preserve">адиостанция </w:t>
            </w:r>
            <w:r w:rsidRPr="00321D20">
              <w:rPr>
                <w:lang w:val="en-US"/>
              </w:rPr>
              <w:t>ICOM</w:t>
            </w:r>
            <w:r w:rsidRPr="00321D20">
              <w:t xml:space="preserve"> </w:t>
            </w:r>
            <w:r w:rsidRPr="00321D20">
              <w:rPr>
                <w:lang w:val="en-US"/>
              </w:rPr>
              <w:t>IC</w:t>
            </w:r>
            <w:r w:rsidRPr="00321D20">
              <w:t xml:space="preserve"> </w:t>
            </w:r>
            <w:r w:rsidRPr="00321D20">
              <w:rPr>
                <w:lang w:val="en-US"/>
              </w:rPr>
              <w:t>A</w:t>
            </w:r>
            <w:r w:rsidRPr="00321D20">
              <w:t>200, 118-137 МГц, год ввода в эксплуатацию – 2005</w:t>
            </w:r>
          </w:p>
        </w:tc>
        <w:tc>
          <w:tcPr>
            <w:tcW w:w="2835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>
              <w:t>а</w:t>
            </w:r>
            <w:r w:rsidRPr="00DF4944">
              <w:t>укцион с открытой формой предложения о цене</w:t>
            </w:r>
          </w:p>
        </w:tc>
        <w:tc>
          <w:tcPr>
            <w:tcW w:w="1843" w:type="dxa"/>
            <w:vAlign w:val="center"/>
          </w:tcPr>
          <w:p w:rsidR="00BE4D7F" w:rsidRPr="00321D20" w:rsidRDefault="00BE4D7F" w:rsidP="00BE4D7F">
            <w:pPr>
              <w:pStyle w:val="ConsPlusNormal"/>
              <w:widowControl/>
              <w:ind w:firstLine="0"/>
              <w:jc w:val="center"/>
            </w:pPr>
            <w:r w:rsidRPr="00321D20">
              <w:t>5</w:t>
            </w:r>
            <w:r w:rsidRPr="00321D20">
              <w:rPr>
                <w:b/>
              </w:rPr>
              <w:t> </w:t>
            </w:r>
            <w:r w:rsidRPr="00321D20">
              <w:t>924,60</w:t>
            </w:r>
          </w:p>
        </w:tc>
        <w:tc>
          <w:tcPr>
            <w:tcW w:w="2268" w:type="dxa"/>
            <w:vAlign w:val="center"/>
          </w:tcPr>
          <w:p w:rsidR="00BE4D7F" w:rsidRPr="00BE4D7F" w:rsidRDefault="00BE4D7F" w:rsidP="00BE4D7F">
            <w:pPr>
              <w:jc w:val="center"/>
              <w:rPr>
                <w:sz w:val="24"/>
                <w:szCs w:val="24"/>
              </w:rPr>
            </w:pPr>
            <w:r w:rsidRPr="00BE4D7F">
              <w:rPr>
                <w:sz w:val="24"/>
                <w:szCs w:val="24"/>
              </w:rPr>
              <w:t>сентябрь  2012 года</w:t>
            </w:r>
          </w:p>
        </w:tc>
      </w:tr>
    </w:tbl>
    <w:p w:rsidR="00BE4D7F" w:rsidRPr="00D55C18" w:rsidRDefault="00BE4D7F" w:rsidP="00BE4D7F">
      <w:pPr>
        <w:pStyle w:val="ConsPlusNormal"/>
        <w:widowControl/>
        <w:ind w:firstLine="540"/>
        <w:jc w:val="center"/>
      </w:pPr>
    </w:p>
    <w:p w:rsidR="00BE4D7F" w:rsidRPr="00D55C18" w:rsidRDefault="00BE4D7F" w:rsidP="00BE4D7F">
      <w:pPr>
        <w:pStyle w:val="ConsPlusNormal"/>
        <w:widowControl/>
        <w:ind w:firstLine="540"/>
        <w:jc w:val="center"/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sectPr w:rsidR="00A553AE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479D7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770E1"/>
    <w:rsid w:val="00980930"/>
    <w:rsid w:val="0098391F"/>
    <w:rsid w:val="009E0602"/>
    <w:rsid w:val="009F3A25"/>
    <w:rsid w:val="00A41381"/>
    <w:rsid w:val="00A553AE"/>
    <w:rsid w:val="00AA2EDD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2013-03-25T08:57:00Z</cp:lastPrinted>
  <dcterms:created xsi:type="dcterms:W3CDTF">2013-03-29T04:47:00Z</dcterms:created>
  <dcterms:modified xsi:type="dcterms:W3CDTF">2013-03-29T04:47:00Z</dcterms:modified>
</cp:coreProperties>
</file>