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3B5" w:rsidRDefault="00DB73B5" w:rsidP="00DB73B5">
      <w:pPr>
        <w:pStyle w:val="2"/>
        <w:ind w:left="-284"/>
        <w:jc w:val="center"/>
      </w:pPr>
      <w:r>
        <w:object w:dxaOrig="6851" w:dyaOrig="88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5" o:title="" blacklevel="-1966f"/>
          </v:shape>
          <o:OLEObject Type="Embed" ProgID="CorelDRAW.Graphic.12" ShapeID="_x0000_i1025" DrawAspect="Content" ObjectID="_1403600116" r:id="rId6"/>
        </w:object>
      </w:r>
    </w:p>
    <w:p w:rsidR="00DB73B5" w:rsidRPr="008730B2" w:rsidRDefault="00B82B56" w:rsidP="00DB73B5">
      <w:pPr>
        <w:pStyle w:val="2"/>
        <w:spacing w:before="0"/>
        <w:ind w:left="-284"/>
        <w:jc w:val="center"/>
        <w:rPr>
          <w:caps/>
          <w:color w:val="auto"/>
          <w:sz w:val="28"/>
          <w:szCs w:val="28"/>
        </w:rPr>
      </w:pPr>
      <w:r w:rsidRPr="008730B2">
        <w:rPr>
          <w:caps/>
          <w:color w:val="auto"/>
          <w:sz w:val="28"/>
          <w:szCs w:val="28"/>
        </w:rPr>
        <w:t>АДМИНИСТРАЦИЯ</w:t>
      </w:r>
    </w:p>
    <w:p w:rsidR="00B82B56" w:rsidRPr="008730B2" w:rsidRDefault="00B82B56" w:rsidP="00B82B56">
      <w:pPr>
        <w:jc w:val="center"/>
        <w:rPr>
          <w:rFonts w:asciiTheme="majorHAnsi" w:hAnsiTheme="majorHAnsi"/>
          <w:b/>
          <w:sz w:val="28"/>
          <w:szCs w:val="28"/>
        </w:rPr>
      </w:pPr>
      <w:r w:rsidRPr="008730B2">
        <w:rPr>
          <w:rFonts w:asciiTheme="majorHAnsi" w:hAnsiTheme="majorHAnsi"/>
          <w:b/>
          <w:sz w:val="28"/>
          <w:szCs w:val="28"/>
        </w:rPr>
        <w:t>ГОРОДСКОГО ПОСЕЛЕНИЯ ЛЯНТОР</w:t>
      </w:r>
    </w:p>
    <w:p w:rsidR="00B82B56" w:rsidRPr="00B82B56" w:rsidRDefault="00B82B56" w:rsidP="00B82B56">
      <w:pPr>
        <w:spacing w:after="0" w:line="240" w:lineRule="auto"/>
        <w:jc w:val="center"/>
        <w:rPr>
          <w:rFonts w:asciiTheme="majorHAnsi" w:hAnsiTheme="majorHAnsi"/>
          <w:b/>
          <w:sz w:val="28"/>
          <w:szCs w:val="28"/>
        </w:rPr>
      </w:pPr>
      <w:r w:rsidRPr="00B82B56">
        <w:rPr>
          <w:rFonts w:asciiTheme="majorHAnsi" w:hAnsiTheme="majorHAnsi"/>
          <w:b/>
          <w:sz w:val="28"/>
          <w:szCs w:val="28"/>
        </w:rPr>
        <w:t>Сургутского района</w:t>
      </w:r>
    </w:p>
    <w:p w:rsidR="00B82B56" w:rsidRPr="00B82B56" w:rsidRDefault="00B82B56" w:rsidP="00B82B56">
      <w:pPr>
        <w:spacing w:after="0" w:line="240" w:lineRule="auto"/>
        <w:jc w:val="center"/>
        <w:rPr>
          <w:rFonts w:asciiTheme="majorHAnsi" w:hAnsiTheme="majorHAnsi"/>
          <w:b/>
          <w:sz w:val="28"/>
          <w:szCs w:val="28"/>
        </w:rPr>
      </w:pPr>
      <w:r w:rsidRPr="00B82B56">
        <w:rPr>
          <w:rFonts w:asciiTheme="majorHAnsi" w:hAnsiTheme="majorHAnsi"/>
          <w:b/>
          <w:sz w:val="28"/>
          <w:szCs w:val="28"/>
        </w:rPr>
        <w:t xml:space="preserve">Ханты – Мансийского автономного округа - </w:t>
      </w:r>
      <w:proofErr w:type="spellStart"/>
      <w:r w:rsidRPr="00B82B56">
        <w:rPr>
          <w:rFonts w:asciiTheme="majorHAnsi" w:hAnsiTheme="majorHAnsi"/>
          <w:b/>
          <w:sz w:val="28"/>
          <w:szCs w:val="28"/>
        </w:rPr>
        <w:t>Югры</w:t>
      </w:r>
      <w:proofErr w:type="spellEnd"/>
    </w:p>
    <w:p w:rsidR="00DB73B5" w:rsidRPr="00B82B56" w:rsidRDefault="00DB73B5" w:rsidP="00B82B56">
      <w:pPr>
        <w:pStyle w:val="2"/>
        <w:spacing w:before="0"/>
        <w:ind w:left="-284"/>
        <w:jc w:val="center"/>
        <w:rPr>
          <w:caps/>
          <w:color w:val="0000FF"/>
          <w:sz w:val="28"/>
          <w:szCs w:val="28"/>
        </w:rPr>
      </w:pPr>
    </w:p>
    <w:p w:rsidR="009D7B16" w:rsidRPr="008730B2" w:rsidRDefault="00D506A7" w:rsidP="00D506A7">
      <w:pPr>
        <w:spacing w:after="0" w:line="240" w:lineRule="auto"/>
        <w:jc w:val="center"/>
        <w:rPr>
          <w:rFonts w:ascii="Times New Roman" w:hAnsi="Times New Roman" w:cs="Times New Roman"/>
          <w:b/>
          <w:sz w:val="28"/>
          <w:szCs w:val="28"/>
        </w:rPr>
      </w:pPr>
      <w:r w:rsidRPr="008730B2">
        <w:rPr>
          <w:rFonts w:ascii="Times New Roman" w:hAnsi="Times New Roman" w:cs="Times New Roman"/>
          <w:b/>
          <w:sz w:val="28"/>
          <w:szCs w:val="28"/>
        </w:rPr>
        <w:t>ПОСТАНОВЛЕНИЕ</w:t>
      </w:r>
    </w:p>
    <w:p w:rsidR="00D506A7" w:rsidRDefault="00D506A7" w:rsidP="00D506A7">
      <w:pPr>
        <w:spacing w:after="0" w:line="240" w:lineRule="auto"/>
        <w:jc w:val="center"/>
        <w:rPr>
          <w:rFonts w:ascii="Times New Roman" w:hAnsi="Times New Roman" w:cs="Times New Roman"/>
          <w:sz w:val="28"/>
          <w:szCs w:val="28"/>
        </w:rPr>
      </w:pPr>
    </w:p>
    <w:p w:rsidR="00B82B56" w:rsidRPr="00B82B56" w:rsidRDefault="00B82B56" w:rsidP="00B82B56">
      <w:pPr>
        <w:ind w:left="-284"/>
        <w:jc w:val="center"/>
        <w:rPr>
          <w:rFonts w:ascii="Times New Roman" w:hAnsi="Times New Roman" w:cs="Times New Roman"/>
          <w:sz w:val="24"/>
        </w:rPr>
      </w:pPr>
      <w:r w:rsidRPr="00B82B56">
        <w:rPr>
          <w:rFonts w:ascii="Times New Roman" w:hAnsi="Times New Roman" w:cs="Times New Roman"/>
          <w:sz w:val="24"/>
        </w:rPr>
        <w:t xml:space="preserve">«  14  »  ноября 2011 года                                                                      </w:t>
      </w:r>
      <w:r w:rsidRPr="00B82B56">
        <w:rPr>
          <w:rFonts w:ascii="Times New Roman" w:hAnsi="Times New Roman" w:cs="Times New Roman"/>
          <w:sz w:val="24"/>
        </w:rPr>
        <w:tab/>
      </w:r>
      <w:r>
        <w:rPr>
          <w:rFonts w:ascii="Times New Roman" w:hAnsi="Times New Roman" w:cs="Times New Roman"/>
          <w:sz w:val="24"/>
        </w:rPr>
        <w:t xml:space="preserve">           </w:t>
      </w:r>
      <w:r w:rsidRPr="00B82B56">
        <w:rPr>
          <w:rFonts w:ascii="Times New Roman" w:hAnsi="Times New Roman" w:cs="Times New Roman"/>
          <w:sz w:val="24"/>
        </w:rPr>
        <w:t xml:space="preserve">  № 570</w:t>
      </w:r>
    </w:p>
    <w:p w:rsidR="00D506A7" w:rsidRDefault="00D506A7" w:rsidP="00D506A7">
      <w:pPr>
        <w:spacing w:after="0" w:line="240" w:lineRule="auto"/>
        <w:jc w:val="center"/>
        <w:rPr>
          <w:rFonts w:ascii="Times New Roman" w:hAnsi="Times New Roman" w:cs="Times New Roman"/>
          <w:sz w:val="28"/>
          <w:szCs w:val="28"/>
        </w:rPr>
      </w:pPr>
    </w:p>
    <w:p w:rsidR="00DB73B5" w:rsidRPr="00656E9D" w:rsidRDefault="00DB73B5" w:rsidP="00DB73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 </w:t>
      </w:r>
      <w:r w:rsidRPr="00656E9D">
        <w:rPr>
          <w:rFonts w:ascii="Times New Roman" w:hAnsi="Times New Roman" w:cs="Times New Roman"/>
          <w:sz w:val="28"/>
          <w:szCs w:val="28"/>
        </w:rPr>
        <w:t xml:space="preserve">прогнозе социально – </w:t>
      </w:r>
      <w:proofErr w:type="gramStart"/>
      <w:r w:rsidRPr="00656E9D">
        <w:rPr>
          <w:rFonts w:ascii="Times New Roman" w:hAnsi="Times New Roman" w:cs="Times New Roman"/>
          <w:sz w:val="28"/>
          <w:szCs w:val="28"/>
        </w:rPr>
        <w:t>экономического</w:t>
      </w:r>
      <w:proofErr w:type="gramEnd"/>
    </w:p>
    <w:p w:rsidR="00DB73B5" w:rsidRPr="00656E9D" w:rsidRDefault="00DB73B5" w:rsidP="00DB73B5">
      <w:pPr>
        <w:spacing w:after="0" w:line="240" w:lineRule="auto"/>
        <w:jc w:val="both"/>
        <w:rPr>
          <w:rFonts w:ascii="Times New Roman" w:hAnsi="Times New Roman" w:cs="Times New Roman"/>
          <w:sz w:val="28"/>
          <w:szCs w:val="28"/>
        </w:rPr>
      </w:pPr>
      <w:r w:rsidRPr="00656E9D">
        <w:rPr>
          <w:rFonts w:ascii="Times New Roman" w:hAnsi="Times New Roman" w:cs="Times New Roman"/>
          <w:sz w:val="28"/>
          <w:szCs w:val="28"/>
        </w:rPr>
        <w:t xml:space="preserve">развития городского поселения Лянтор </w:t>
      </w:r>
    </w:p>
    <w:p w:rsidR="00DB73B5" w:rsidRPr="00656E9D" w:rsidRDefault="00DB73B5" w:rsidP="00DB73B5">
      <w:pPr>
        <w:spacing w:after="0" w:line="240" w:lineRule="auto"/>
        <w:jc w:val="both"/>
        <w:rPr>
          <w:rFonts w:ascii="Times New Roman" w:hAnsi="Times New Roman" w:cs="Times New Roman"/>
          <w:sz w:val="28"/>
          <w:szCs w:val="28"/>
        </w:rPr>
      </w:pPr>
      <w:r w:rsidRPr="00656E9D">
        <w:rPr>
          <w:rFonts w:ascii="Times New Roman" w:hAnsi="Times New Roman" w:cs="Times New Roman"/>
          <w:sz w:val="28"/>
          <w:szCs w:val="28"/>
        </w:rPr>
        <w:t>на 2012 год и на период до 2014 года</w:t>
      </w:r>
    </w:p>
    <w:p w:rsidR="00DB73B5" w:rsidRPr="00656E9D" w:rsidRDefault="00DB73B5" w:rsidP="00DB73B5">
      <w:pPr>
        <w:spacing w:after="0" w:line="240" w:lineRule="auto"/>
        <w:jc w:val="both"/>
        <w:rPr>
          <w:rFonts w:ascii="Times New Roman" w:hAnsi="Times New Roman" w:cs="Times New Roman"/>
          <w:sz w:val="28"/>
          <w:szCs w:val="28"/>
        </w:rPr>
      </w:pPr>
    </w:p>
    <w:p w:rsidR="00DB73B5" w:rsidRPr="00656E9D" w:rsidRDefault="00DB73B5" w:rsidP="00DB73B5">
      <w:pPr>
        <w:spacing w:after="0" w:line="240" w:lineRule="auto"/>
        <w:jc w:val="both"/>
        <w:rPr>
          <w:rFonts w:ascii="Times New Roman" w:hAnsi="Times New Roman" w:cs="Times New Roman"/>
          <w:sz w:val="28"/>
          <w:szCs w:val="28"/>
        </w:rPr>
      </w:pPr>
    </w:p>
    <w:p w:rsidR="00DB73B5" w:rsidRPr="00656E9D" w:rsidRDefault="00DB73B5" w:rsidP="00DB73B5">
      <w:pPr>
        <w:spacing w:after="0" w:line="240" w:lineRule="auto"/>
        <w:ind w:firstLine="709"/>
        <w:jc w:val="both"/>
        <w:rPr>
          <w:rFonts w:ascii="Times New Roman" w:hAnsi="Times New Roman" w:cs="Times New Roman"/>
          <w:sz w:val="28"/>
          <w:szCs w:val="28"/>
        </w:rPr>
      </w:pPr>
      <w:r w:rsidRPr="00656E9D">
        <w:rPr>
          <w:rFonts w:ascii="Times New Roman" w:hAnsi="Times New Roman" w:cs="Times New Roman"/>
          <w:sz w:val="28"/>
          <w:szCs w:val="28"/>
        </w:rPr>
        <w:t>В соответствии со статьёй 173 Бюджетного Кодекса Российской Федерации одобрить прогноз социально – экономического развития городского поселения Лянтор на 2012 год и на период до 2014 года согласно приложению.</w:t>
      </w:r>
    </w:p>
    <w:p w:rsidR="00DB73B5" w:rsidRPr="00656E9D" w:rsidRDefault="00DB73B5" w:rsidP="00DB73B5">
      <w:pPr>
        <w:spacing w:after="0" w:line="240" w:lineRule="auto"/>
        <w:ind w:firstLine="709"/>
        <w:jc w:val="both"/>
        <w:rPr>
          <w:rFonts w:ascii="Times New Roman" w:hAnsi="Times New Roman" w:cs="Times New Roman"/>
          <w:sz w:val="28"/>
          <w:szCs w:val="28"/>
        </w:rPr>
      </w:pPr>
    </w:p>
    <w:p w:rsidR="00DB73B5" w:rsidRDefault="00DB73B5" w:rsidP="00DB73B5">
      <w:pPr>
        <w:spacing w:after="0" w:line="240" w:lineRule="auto"/>
        <w:rPr>
          <w:rFonts w:ascii="Times New Roman" w:hAnsi="Times New Roman" w:cs="Times New Roman"/>
          <w:sz w:val="28"/>
          <w:szCs w:val="28"/>
        </w:rPr>
      </w:pPr>
    </w:p>
    <w:p w:rsidR="00DE26DB" w:rsidRDefault="00DE26DB" w:rsidP="00DB73B5">
      <w:pPr>
        <w:spacing w:after="0" w:line="240" w:lineRule="auto"/>
        <w:rPr>
          <w:rFonts w:ascii="Times New Roman" w:hAnsi="Times New Roman" w:cs="Times New Roman"/>
          <w:sz w:val="28"/>
          <w:szCs w:val="28"/>
        </w:rPr>
      </w:pPr>
    </w:p>
    <w:p w:rsidR="00DE26DB" w:rsidRPr="00656E9D" w:rsidRDefault="00DE26DB" w:rsidP="00DB73B5">
      <w:pPr>
        <w:spacing w:after="0" w:line="240" w:lineRule="auto"/>
        <w:rPr>
          <w:rFonts w:ascii="Times New Roman" w:hAnsi="Times New Roman" w:cs="Times New Roman"/>
          <w:sz w:val="28"/>
          <w:szCs w:val="28"/>
        </w:rPr>
      </w:pPr>
    </w:p>
    <w:p w:rsidR="00DB73B5" w:rsidRPr="00656E9D" w:rsidRDefault="00DB73B5" w:rsidP="00DB73B5">
      <w:pPr>
        <w:spacing w:after="0" w:line="240" w:lineRule="auto"/>
        <w:rPr>
          <w:rFonts w:ascii="Times New Roman" w:hAnsi="Times New Roman" w:cs="Times New Roman"/>
          <w:sz w:val="28"/>
          <w:szCs w:val="28"/>
        </w:rPr>
      </w:pPr>
    </w:p>
    <w:p w:rsidR="00DB73B5" w:rsidRDefault="00DB73B5" w:rsidP="00DB73B5">
      <w:pPr>
        <w:ind w:left="-284"/>
        <w:jc w:val="both"/>
        <w:rPr>
          <w:rFonts w:ascii="Times NR Cyr MT" w:hAnsi="Times NR Cyr MT"/>
        </w:rPr>
      </w:pPr>
      <w:r w:rsidRPr="00656E9D">
        <w:rPr>
          <w:rFonts w:ascii="Times New Roman" w:hAnsi="Times New Roman" w:cs="Times New Roman"/>
          <w:sz w:val="28"/>
          <w:szCs w:val="28"/>
        </w:rPr>
        <w:t xml:space="preserve">Глава городского поселения Лянтор                                           В.В. </w:t>
      </w:r>
      <w:proofErr w:type="gramStart"/>
      <w:r w:rsidRPr="00656E9D">
        <w:rPr>
          <w:rFonts w:ascii="Times New Roman" w:hAnsi="Times New Roman" w:cs="Times New Roman"/>
          <w:sz w:val="28"/>
          <w:szCs w:val="28"/>
        </w:rPr>
        <w:t>Алёшин</w:t>
      </w:r>
      <w:proofErr w:type="gramEnd"/>
    </w:p>
    <w:p w:rsidR="00DB73B5" w:rsidRDefault="00DB73B5" w:rsidP="00DB73B5">
      <w:pPr>
        <w:ind w:left="5400" w:hanging="5400"/>
        <w:jc w:val="center"/>
        <w:rPr>
          <w:sz w:val="24"/>
          <w:szCs w:val="24"/>
        </w:rPr>
      </w:pPr>
      <w:r>
        <w:t xml:space="preserve">                                                                                                                  </w:t>
      </w:r>
      <w:r>
        <w:rPr>
          <w:sz w:val="28"/>
          <w:szCs w:val="28"/>
        </w:rPr>
        <w:t xml:space="preserve">                                                                                 </w:t>
      </w:r>
    </w:p>
    <w:p w:rsidR="00DB73B5" w:rsidRDefault="00DB73B5" w:rsidP="00DB73B5"/>
    <w:p w:rsidR="00DB73B5" w:rsidRDefault="00DB73B5" w:rsidP="00DB73B5"/>
    <w:p w:rsidR="00DB73B5" w:rsidRPr="00995F0A" w:rsidRDefault="00DB73B5" w:rsidP="00DB73B5"/>
    <w:p w:rsidR="00DB73B5" w:rsidRDefault="00DB73B5" w:rsidP="00DB73B5">
      <w:pPr>
        <w:spacing w:after="0" w:line="240" w:lineRule="auto"/>
        <w:jc w:val="center"/>
        <w:rPr>
          <w:rFonts w:ascii="Times New Roman" w:hAnsi="Times New Roman" w:cs="Times New Roman"/>
          <w:spacing w:val="80"/>
          <w:sz w:val="28"/>
          <w:szCs w:val="28"/>
        </w:rPr>
      </w:pPr>
    </w:p>
    <w:p w:rsidR="00DB73B5" w:rsidRDefault="00DB73B5" w:rsidP="00067794">
      <w:pPr>
        <w:spacing w:after="0" w:line="240" w:lineRule="auto"/>
        <w:jc w:val="center"/>
        <w:rPr>
          <w:rFonts w:ascii="Times New Roman" w:hAnsi="Times New Roman" w:cs="Times New Roman"/>
          <w:spacing w:val="80"/>
          <w:sz w:val="28"/>
          <w:szCs w:val="28"/>
        </w:rPr>
      </w:pPr>
    </w:p>
    <w:p w:rsidR="00DB73B5" w:rsidRDefault="00DB73B5" w:rsidP="00067794">
      <w:pPr>
        <w:spacing w:after="0" w:line="240" w:lineRule="auto"/>
        <w:jc w:val="center"/>
        <w:rPr>
          <w:rFonts w:ascii="Times New Roman" w:hAnsi="Times New Roman" w:cs="Times New Roman"/>
          <w:spacing w:val="80"/>
          <w:sz w:val="28"/>
          <w:szCs w:val="28"/>
        </w:rPr>
      </w:pPr>
    </w:p>
    <w:p w:rsidR="00DB73B5" w:rsidRDefault="00DB73B5" w:rsidP="00067794">
      <w:pPr>
        <w:spacing w:after="0" w:line="240" w:lineRule="auto"/>
        <w:jc w:val="center"/>
        <w:rPr>
          <w:rFonts w:ascii="Times New Roman" w:hAnsi="Times New Roman" w:cs="Times New Roman"/>
          <w:spacing w:val="80"/>
          <w:sz w:val="28"/>
          <w:szCs w:val="28"/>
        </w:rPr>
      </w:pPr>
    </w:p>
    <w:p w:rsidR="00DB73B5" w:rsidRDefault="00DB73B5" w:rsidP="00067794">
      <w:pPr>
        <w:spacing w:after="0" w:line="240" w:lineRule="auto"/>
        <w:jc w:val="center"/>
        <w:rPr>
          <w:rFonts w:ascii="Times New Roman" w:hAnsi="Times New Roman" w:cs="Times New Roman"/>
          <w:spacing w:val="80"/>
          <w:sz w:val="28"/>
          <w:szCs w:val="28"/>
        </w:rPr>
      </w:pPr>
    </w:p>
    <w:p w:rsidR="00DB73B5" w:rsidRDefault="00DB73B5" w:rsidP="00067794">
      <w:pPr>
        <w:spacing w:after="0" w:line="240" w:lineRule="auto"/>
        <w:jc w:val="center"/>
        <w:rPr>
          <w:rFonts w:ascii="Times New Roman" w:hAnsi="Times New Roman" w:cs="Times New Roman"/>
          <w:spacing w:val="80"/>
          <w:sz w:val="28"/>
          <w:szCs w:val="28"/>
        </w:rPr>
      </w:pPr>
    </w:p>
    <w:p w:rsidR="00DB73B5" w:rsidRDefault="00DB73B5" w:rsidP="00067794">
      <w:pPr>
        <w:spacing w:after="0" w:line="240" w:lineRule="auto"/>
        <w:jc w:val="center"/>
        <w:rPr>
          <w:rFonts w:ascii="Times New Roman" w:hAnsi="Times New Roman" w:cs="Times New Roman"/>
          <w:spacing w:val="80"/>
          <w:sz w:val="28"/>
          <w:szCs w:val="28"/>
        </w:rPr>
      </w:pPr>
    </w:p>
    <w:p w:rsidR="009D7B16" w:rsidRDefault="009D7B16" w:rsidP="00067794">
      <w:pPr>
        <w:spacing w:after="0" w:line="240" w:lineRule="auto"/>
        <w:jc w:val="center"/>
        <w:rPr>
          <w:rFonts w:ascii="Times New Roman" w:hAnsi="Times New Roman" w:cs="Times New Roman"/>
          <w:spacing w:val="80"/>
          <w:sz w:val="28"/>
          <w:szCs w:val="28"/>
        </w:rPr>
      </w:pPr>
    </w:p>
    <w:p w:rsidR="00067794" w:rsidRDefault="00067794" w:rsidP="00067794">
      <w:pPr>
        <w:spacing w:after="0" w:line="240" w:lineRule="auto"/>
        <w:rPr>
          <w:rFonts w:ascii="Times New Roman" w:eastAsia="Times New Roman" w:hAnsi="Times New Roman" w:cs="Times New Roman"/>
          <w:bCs/>
          <w:sz w:val="28"/>
          <w:szCs w:val="28"/>
        </w:rPr>
      </w:pPr>
    </w:p>
    <w:p w:rsidR="00067794" w:rsidRDefault="00067794" w:rsidP="00067794">
      <w:pPr>
        <w:spacing w:after="0" w:line="240" w:lineRule="auto"/>
        <w:rPr>
          <w:rFonts w:ascii="Times New Roman" w:eastAsia="Times New Roman" w:hAnsi="Times New Roman" w:cs="Times New Roman"/>
          <w:bCs/>
          <w:sz w:val="28"/>
          <w:szCs w:val="28"/>
        </w:rPr>
      </w:pPr>
    </w:p>
    <w:p w:rsidR="009134AC" w:rsidRDefault="009134AC" w:rsidP="00067794">
      <w:pPr>
        <w:spacing w:after="0" w:line="240" w:lineRule="auto"/>
        <w:rPr>
          <w:rFonts w:ascii="Times New Roman" w:eastAsia="Times New Roman" w:hAnsi="Times New Roman" w:cs="Times New Roman"/>
          <w:bCs/>
          <w:sz w:val="28"/>
          <w:szCs w:val="28"/>
        </w:rPr>
      </w:pPr>
    </w:p>
    <w:p w:rsidR="00B82B56" w:rsidRDefault="00B82B56" w:rsidP="00067794">
      <w:pPr>
        <w:spacing w:after="0" w:line="240" w:lineRule="auto"/>
        <w:rPr>
          <w:rFonts w:ascii="Times New Roman" w:eastAsia="Times New Roman" w:hAnsi="Times New Roman" w:cs="Times New Roman"/>
          <w:bCs/>
          <w:sz w:val="28"/>
          <w:szCs w:val="28"/>
        </w:rPr>
      </w:pPr>
    </w:p>
    <w:p w:rsidR="00B82B56" w:rsidRDefault="00B82B56" w:rsidP="00067794">
      <w:pPr>
        <w:spacing w:after="0" w:line="240" w:lineRule="auto"/>
        <w:rPr>
          <w:rFonts w:ascii="Times New Roman" w:eastAsia="Times New Roman" w:hAnsi="Times New Roman" w:cs="Times New Roman"/>
          <w:bCs/>
          <w:sz w:val="28"/>
          <w:szCs w:val="28"/>
        </w:rPr>
      </w:pPr>
    </w:p>
    <w:p w:rsidR="009D7B16" w:rsidRDefault="00067794" w:rsidP="00067794">
      <w:pPr>
        <w:spacing w:after="0" w:line="240" w:lineRule="auto"/>
        <w:rPr>
          <w:rFonts w:ascii="Times New Roman" w:eastAsia="Times New Roman" w:hAnsi="Times New Roman" w:cs="Times New Roman"/>
          <w:bCs/>
          <w:sz w:val="28"/>
          <w:szCs w:val="28"/>
        </w:rPr>
      </w:pPr>
      <w:r w:rsidRPr="00656E9D">
        <w:rPr>
          <w:rFonts w:ascii="Times New Roman" w:eastAsia="Times New Roman" w:hAnsi="Times New Roman" w:cs="Times New Roman"/>
          <w:bCs/>
          <w:sz w:val="28"/>
          <w:szCs w:val="28"/>
        </w:rPr>
        <w:lastRenderedPageBreak/>
        <w:t xml:space="preserve">                                                            </w:t>
      </w:r>
      <w:r w:rsidR="00DE26DB">
        <w:rPr>
          <w:rFonts w:ascii="Times New Roman" w:eastAsia="Times New Roman" w:hAnsi="Times New Roman" w:cs="Times New Roman"/>
          <w:bCs/>
          <w:sz w:val="28"/>
          <w:szCs w:val="28"/>
        </w:rPr>
        <w:t xml:space="preserve">                       </w:t>
      </w:r>
      <w:r w:rsidR="009D7B16">
        <w:rPr>
          <w:rFonts w:ascii="Times New Roman" w:eastAsia="Times New Roman" w:hAnsi="Times New Roman" w:cs="Times New Roman"/>
          <w:bCs/>
          <w:sz w:val="28"/>
          <w:szCs w:val="28"/>
        </w:rPr>
        <w:t xml:space="preserve">                                                                                 </w:t>
      </w:r>
    </w:p>
    <w:p w:rsidR="00067794" w:rsidRPr="00656E9D" w:rsidRDefault="009D7B16" w:rsidP="00067794">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8"/>
          <w:szCs w:val="28"/>
        </w:rPr>
        <w:t xml:space="preserve">                                                                                    </w:t>
      </w:r>
      <w:r w:rsidR="00DE26DB">
        <w:rPr>
          <w:rFonts w:ascii="Times New Roman" w:eastAsia="Times New Roman" w:hAnsi="Times New Roman" w:cs="Times New Roman"/>
          <w:bCs/>
          <w:sz w:val="28"/>
          <w:szCs w:val="28"/>
        </w:rPr>
        <w:t xml:space="preserve">  </w:t>
      </w:r>
      <w:r w:rsidR="00067794">
        <w:rPr>
          <w:rFonts w:ascii="Times New Roman" w:eastAsia="Times New Roman" w:hAnsi="Times New Roman" w:cs="Times New Roman"/>
          <w:bCs/>
          <w:sz w:val="28"/>
          <w:szCs w:val="28"/>
        </w:rPr>
        <w:t xml:space="preserve"> </w:t>
      </w:r>
      <w:r w:rsidR="00067794" w:rsidRPr="00656E9D">
        <w:rPr>
          <w:rFonts w:ascii="Times New Roman" w:eastAsia="Times New Roman" w:hAnsi="Times New Roman" w:cs="Times New Roman"/>
          <w:bCs/>
          <w:sz w:val="20"/>
          <w:szCs w:val="20"/>
        </w:rPr>
        <w:t>Приложение к постановлению</w:t>
      </w:r>
    </w:p>
    <w:p w:rsidR="00067794" w:rsidRPr="00656E9D" w:rsidRDefault="00067794" w:rsidP="00067794">
      <w:pPr>
        <w:spacing w:after="0" w:line="240" w:lineRule="auto"/>
        <w:rPr>
          <w:rFonts w:ascii="Times New Roman" w:eastAsia="Times New Roman" w:hAnsi="Times New Roman" w:cs="Times New Roman"/>
          <w:bCs/>
          <w:sz w:val="20"/>
          <w:szCs w:val="20"/>
        </w:rPr>
      </w:pPr>
      <w:r w:rsidRPr="00656E9D">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 xml:space="preserve">         </w:t>
      </w:r>
      <w:r w:rsidR="00DE26DB">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 xml:space="preserve"> </w:t>
      </w:r>
      <w:r w:rsidRPr="00656E9D">
        <w:rPr>
          <w:rFonts w:ascii="Times New Roman" w:eastAsia="Times New Roman" w:hAnsi="Times New Roman" w:cs="Times New Roman"/>
          <w:bCs/>
          <w:sz w:val="20"/>
          <w:szCs w:val="20"/>
        </w:rPr>
        <w:t xml:space="preserve">Администрации </w:t>
      </w:r>
      <w:proofErr w:type="gramStart"/>
      <w:r w:rsidRPr="00656E9D">
        <w:rPr>
          <w:rFonts w:ascii="Times New Roman" w:eastAsia="Times New Roman" w:hAnsi="Times New Roman" w:cs="Times New Roman"/>
          <w:bCs/>
          <w:sz w:val="20"/>
          <w:szCs w:val="20"/>
        </w:rPr>
        <w:t>городского</w:t>
      </w:r>
      <w:proofErr w:type="gramEnd"/>
      <w:r w:rsidRPr="00656E9D">
        <w:rPr>
          <w:rFonts w:ascii="Times New Roman" w:eastAsia="Times New Roman" w:hAnsi="Times New Roman" w:cs="Times New Roman"/>
          <w:bCs/>
          <w:sz w:val="20"/>
          <w:szCs w:val="20"/>
        </w:rPr>
        <w:t xml:space="preserve">      </w:t>
      </w:r>
    </w:p>
    <w:p w:rsidR="00067794" w:rsidRPr="00656E9D" w:rsidRDefault="00067794" w:rsidP="00DE26DB">
      <w:pPr>
        <w:spacing w:after="0" w:line="240" w:lineRule="auto"/>
        <w:ind w:left="6096" w:hanging="6096"/>
        <w:rPr>
          <w:rFonts w:ascii="Times New Roman" w:eastAsia="Times New Roman" w:hAnsi="Times New Roman" w:cs="Times New Roman"/>
          <w:bCs/>
          <w:sz w:val="28"/>
          <w:szCs w:val="28"/>
        </w:rPr>
      </w:pPr>
      <w:r w:rsidRPr="00656E9D">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 xml:space="preserve">                                         </w:t>
      </w:r>
      <w:r w:rsidR="00DE26DB">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 xml:space="preserve"> </w:t>
      </w:r>
      <w:r w:rsidR="00DE26DB">
        <w:rPr>
          <w:rFonts w:ascii="Times New Roman" w:eastAsia="Times New Roman" w:hAnsi="Times New Roman" w:cs="Times New Roman"/>
          <w:bCs/>
          <w:sz w:val="20"/>
          <w:szCs w:val="20"/>
        </w:rPr>
        <w:t xml:space="preserve"> </w:t>
      </w:r>
      <w:r w:rsidRPr="00656E9D">
        <w:rPr>
          <w:rFonts w:ascii="Times New Roman" w:eastAsia="Times New Roman" w:hAnsi="Times New Roman" w:cs="Times New Roman"/>
          <w:bCs/>
          <w:sz w:val="20"/>
          <w:szCs w:val="20"/>
        </w:rPr>
        <w:t xml:space="preserve">поселения Лянтор                                                                                                                                                                                                                                                                                                                                                   </w:t>
      </w:r>
      <w:r>
        <w:rPr>
          <w:rFonts w:ascii="Times New Roman" w:eastAsia="Times New Roman" w:hAnsi="Times New Roman" w:cs="Times New Roman"/>
          <w:bCs/>
          <w:sz w:val="20"/>
          <w:szCs w:val="20"/>
        </w:rPr>
        <w:t xml:space="preserve">                                                     </w:t>
      </w:r>
      <w:r w:rsidR="00DE26DB">
        <w:rPr>
          <w:rFonts w:ascii="Times New Roman" w:eastAsia="Times New Roman" w:hAnsi="Times New Roman" w:cs="Times New Roman"/>
          <w:bCs/>
          <w:sz w:val="20"/>
          <w:szCs w:val="20"/>
        </w:rPr>
        <w:t xml:space="preserve">      </w:t>
      </w:r>
      <w:r w:rsidRPr="00656E9D">
        <w:rPr>
          <w:rFonts w:ascii="Times New Roman" w:eastAsia="Times New Roman" w:hAnsi="Times New Roman" w:cs="Times New Roman"/>
          <w:bCs/>
          <w:sz w:val="20"/>
          <w:szCs w:val="20"/>
        </w:rPr>
        <w:t>о</w:t>
      </w:r>
      <w:r w:rsidR="00242063">
        <w:rPr>
          <w:rFonts w:ascii="Times New Roman" w:eastAsia="Times New Roman" w:hAnsi="Times New Roman" w:cs="Times New Roman"/>
          <w:bCs/>
          <w:sz w:val="20"/>
          <w:szCs w:val="20"/>
        </w:rPr>
        <w:t xml:space="preserve">т «  14  »   ноября  </w:t>
      </w:r>
      <w:r w:rsidRPr="00656E9D">
        <w:rPr>
          <w:rFonts w:ascii="Times New Roman" w:eastAsia="Times New Roman" w:hAnsi="Times New Roman" w:cs="Times New Roman"/>
          <w:bCs/>
          <w:sz w:val="20"/>
          <w:szCs w:val="20"/>
        </w:rPr>
        <w:t xml:space="preserve">2011 года № </w:t>
      </w:r>
      <w:r w:rsidR="00242063">
        <w:rPr>
          <w:rFonts w:ascii="Times New Roman" w:eastAsia="Times New Roman" w:hAnsi="Times New Roman" w:cs="Times New Roman"/>
          <w:bCs/>
          <w:sz w:val="20"/>
          <w:szCs w:val="20"/>
        </w:rPr>
        <w:t xml:space="preserve"> 570</w:t>
      </w:r>
      <w:r w:rsidRPr="00656E9D">
        <w:rPr>
          <w:rFonts w:ascii="Times New Roman" w:eastAsia="Times New Roman" w:hAnsi="Times New Roman" w:cs="Times New Roman"/>
          <w:bCs/>
          <w:sz w:val="28"/>
          <w:szCs w:val="28"/>
        </w:rPr>
        <w:t xml:space="preserve">                                                                                                                                                                                                                                                                                  </w:t>
      </w:r>
    </w:p>
    <w:p w:rsidR="00067794" w:rsidRPr="00656E9D" w:rsidRDefault="00067794" w:rsidP="00242063">
      <w:pPr>
        <w:spacing w:after="0" w:line="240" w:lineRule="auto"/>
        <w:rPr>
          <w:rFonts w:ascii="Times New Roman" w:eastAsia="Times New Roman" w:hAnsi="Times New Roman" w:cs="Times New Roman"/>
          <w:bCs/>
          <w:sz w:val="28"/>
          <w:szCs w:val="28"/>
        </w:rPr>
      </w:pPr>
    </w:p>
    <w:p w:rsidR="009D7B16" w:rsidRDefault="009D7B16" w:rsidP="00067794">
      <w:pPr>
        <w:spacing w:after="0" w:line="240" w:lineRule="auto"/>
        <w:jc w:val="center"/>
        <w:rPr>
          <w:rFonts w:ascii="Times New Roman" w:eastAsia="Times New Roman" w:hAnsi="Times New Roman" w:cs="Times New Roman"/>
          <w:bCs/>
          <w:sz w:val="28"/>
          <w:szCs w:val="28"/>
        </w:rPr>
      </w:pPr>
    </w:p>
    <w:p w:rsidR="009D7B16" w:rsidRDefault="009D7B16" w:rsidP="00067794">
      <w:pPr>
        <w:spacing w:after="0" w:line="240" w:lineRule="auto"/>
        <w:jc w:val="center"/>
        <w:rPr>
          <w:rFonts w:ascii="Times New Roman" w:eastAsia="Times New Roman" w:hAnsi="Times New Roman" w:cs="Times New Roman"/>
          <w:bCs/>
          <w:sz w:val="28"/>
          <w:szCs w:val="28"/>
        </w:rPr>
      </w:pPr>
    </w:p>
    <w:p w:rsidR="00067794" w:rsidRDefault="00067794" w:rsidP="00067794">
      <w:pPr>
        <w:spacing w:after="0" w:line="240" w:lineRule="auto"/>
        <w:jc w:val="center"/>
        <w:rPr>
          <w:rFonts w:ascii="Times New Roman" w:eastAsia="Times New Roman" w:hAnsi="Times New Roman" w:cs="Times New Roman"/>
          <w:bCs/>
          <w:sz w:val="28"/>
          <w:szCs w:val="28"/>
        </w:rPr>
      </w:pPr>
      <w:r w:rsidRPr="00656E9D">
        <w:rPr>
          <w:rFonts w:ascii="Times New Roman" w:eastAsia="Times New Roman" w:hAnsi="Times New Roman" w:cs="Times New Roman"/>
          <w:bCs/>
          <w:sz w:val="28"/>
          <w:szCs w:val="28"/>
        </w:rPr>
        <w:t>ПРОГНОЗ</w:t>
      </w:r>
      <w:r w:rsidRPr="00656E9D">
        <w:rPr>
          <w:rFonts w:ascii="Times New Roman" w:eastAsia="Times New Roman" w:hAnsi="Times New Roman" w:cs="Times New Roman"/>
          <w:sz w:val="28"/>
          <w:szCs w:val="28"/>
        </w:rPr>
        <w:br/>
      </w:r>
      <w:r w:rsidRPr="00656E9D">
        <w:rPr>
          <w:rFonts w:ascii="Times New Roman" w:eastAsia="Times New Roman" w:hAnsi="Times New Roman" w:cs="Times New Roman"/>
          <w:bCs/>
          <w:sz w:val="28"/>
          <w:szCs w:val="28"/>
        </w:rPr>
        <w:t>СОЦИАЛЬНО-ЭКОНОМИЧЕСКОГО РАЗВИТИЯ</w:t>
      </w:r>
      <w:r w:rsidRPr="00656E9D">
        <w:rPr>
          <w:rFonts w:ascii="Times New Roman" w:eastAsia="Times New Roman" w:hAnsi="Times New Roman" w:cs="Times New Roman"/>
          <w:sz w:val="28"/>
          <w:szCs w:val="28"/>
        </w:rPr>
        <w:br/>
      </w:r>
      <w:r w:rsidRPr="00656E9D">
        <w:rPr>
          <w:rFonts w:ascii="Times New Roman" w:eastAsia="Times New Roman" w:hAnsi="Times New Roman" w:cs="Times New Roman"/>
          <w:bCs/>
          <w:sz w:val="28"/>
          <w:szCs w:val="28"/>
        </w:rPr>
        <w:t xml:space="preserve"> ГОРОДСКОГО ПОСЕЛЕНИЯ ЛЯНТОР</w:t>
      </w:r>
      <w:r w:rsidRPr="00656E9D">
        <w:rPr>
          <w:rFonts w:ascii="Times New Roman" w:eastAsia="Times New Roman" w:hAnsi="Times New Roman" w:cs="Times New Roman"/>
          <w:sz w:val="28"/>
          <w:szCs w:val="28"/>
        </w:rPr>
        <w:br/>
      </w:r>
      <w:r w:rsidRPr="00656E9D">
        <w:rPr>
          <w:rFonts w:ascii="Times New Roman" w:eastAsia="Times New Roman" w:hAnsi="Times New Roman" w:cs="Times New Roman"/>
          <w:bCs/>
          <w:sz w:val="28"/>
          <w:szCs w:val="28"/>
        </w:rPr>
        <w:t>НА 2012-2014 ГОДЫ</w:t>
      </w:r>
    </w:p>
    <w:p w:rsidR="00DE26DB" w:rsidRPr="00656E9D" w:rsidRDefault="00DE26DB" w:rsidP="00067794">
      <w:pPr>
        <w:spacing w:after="0" w:line="240" w:lineRule="auto"/>
        <w:jc w:val="center"/>
        <w:rPr>
          <w:rFonts w:ascii="Times New Roman" w:eastAsia="Times New Roman" w:hAnsi="Times New Roman" w:cs="Times New Roman"/>
          <w:sz w:val="28"/>
          <w:szCs w:val="28"/>
        </w:rPr>
      </w:pP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proofErr w:type="gramStart"/>
      <w:r w:rsidRPr="00656E9D">
        <w:rPr>
          <w:rFonts w:ascii="Times New Roman" w:eastAsia="Times New Roman" w:hAnsi="Times New Roman" w:cs="Times New Roman"/>
          <w:sz w:val="28"/>
          <w:szCs w:val="28"/>
        </w:rPr>
        <w:t>Прогноз основных показателей социально-экономического  развития городского поселения Лянтор на период 2012-2014г.г. разработан управлением экономики Администрации городского поселения Лянтор в соответствии с постановлением Главы городского поселения Лянтор от 17.04.2008  № 76 «О порядке разработки прогноза социально-экономического развития городского поселения Лянтор», методическими рекомендациями Министерства экономического развития и торговли Российской Федерации и составлен в соответствии с Бюджетным кодексом Российской Федерации, п.6 ст</w:t>
      </w:r>
      <w:proofErr w:type="gramEnd"/>
      <w:r w:rsidRPr="00656E9D">
        <w:rPr>
          <w:rFonts w:ascii="Times New Roman" w:eastAsia="Times New Roman" w:hAnsi="Times New Roman" w:cs="Times New Roman"/>
          <w:sz w:val="28"/>
          <w:szCs w:val="28"/>
        </w:rPr>
        <w:t>. 17 Закона РФ от 06.10.2003 № 131-ФЗ «Об общих принципах организации органов местного самоуправления в Российской Федерации», Уставом муниципального образования городское поселение Лянтор, с учётом задач, поставленных Президентом России в Бюджетном послании Федеральному Собранию Российской Федерации о бюджетной политике в 2012-2014 годах, и требованиями налоговой политики.</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Представленный прогноз социально – экономического развития основывается на оценке состояния и перспектив развития социально – экономической ситуации городского поселения Лянтор.</w:t>
      </w:r>
    </w:p>
    <w:p w:rsidR="00067794" w:rsidRPr="00656E9D" w:rsidRDefault="00067794" w:rsidP="00067794">
      <w:pPr>
        <w:spacing w:after="0" w:line="240" w:lineRule="auto"/>
        <w:ind w:firstLine="709"/>
        <w:jc w:val="both"/>
        <w:rPr>
          <w:rFonts w:ascii="Times New Roman" w:hAnsi="Times New Roman" w:cs="Times New Roman"/>
          <w:sz w:val="28"/>
          <w:szCs w:val="28"/>
        </w:rPr>
      </w:pPr>
      <w:r w:rsidRPr="00656E9D">
        <w:rPr>
          <w:rFonts w:ascii="Times New Roman" w:eastAsia="Times New Roman" w:hAnsi="Times New Roman" w:cs="Times New Roman"/>
          <w:sz w:val="28"/>
          <w:szCs w:val="28"/>
        </w:rPr>
        <w:t xml:space="preserve">В прогнозных расчётах учитывались результаты финансово – хозяйственной деятельности организаций городского поселения на момент составления прогноза, складывающиеся тенденции развития секторов экономики и другие условия хозяйственной деятельности экономических субъектов. </w:t>
      </w:r>
      <w:r w:rsidRPr="00656E9D">
        <w:rPr>
          <w:rFonts w:ascii="Times New Roman" w:hAnsi="Times New Roman" w:cs="Times New Roman"/>
          <w:sz w:val="28"/>
          <w:szCs w:val="28"/>
        </w:rPr>
        <w:t xml:space="preserve">В целях минимизации негативного воздействия мирового финансово – экономического кризиса, консолидации усилий органов исполнительной власти и местного самоуправления в 2012- 2014 годах  прогнозируется, что темпы роста останутся стабильными. </w:t>
      </w:r>
    </w:p>
    <w:p w:rsidR="00067794" w:rsidRPr="00656E9D" w:rsidRDefault="00067794" w:rsidP="00067794">
      <w:pPr>
        <w:spacing w:after="0" w:line="240" w:lineRule="auto"/>
        <w:ind w:firstLine="709"/>
        <w:jc w:val="both"/>
        <w:rPr>
          <w:rFonts w:ascii="Times New Roman" w:hAnsi="Times New Roman" w:cs="Times New Roman"/>
          <w:sz w:val="28"/>
          <w:szCs w:val="28"/>
        </w:rPr>
      </w:pPr>
      <w:proofErr w:type="gramStart"/>
      <w:r w:rsidRPr="00656E9D">
        <w:rPr>
          <w:rFonts w:ascii="Times New Roman" w:hAnsi="Times New Roman" w:cs="Times New Roman"/>
          <w:sz w:val="28"/>
          <w:szCs w:val="28"/>
        </w:rPr>
        <w:t xml:space="preserve">В рамках реализации мер по стабилизации в городском поселении осуществляется системный мониторинг ситуации в отраслях экономики, реализуются меры, направленные на сохранение экономического роста, наращивание экономической активности хозяйствующих субъектов и населения посредством увеличения внутреннего потребления, стимулирование инвестиционной активности, регулирование и стабилизация рынка труда и потребительского рынка, повышение устойчивости </w:t>
      </w:r>
      <w:proofErr w:type="spellStart"/>
      <w:r w:rsidRPr="00656E9D">
        <w:rPr>
          <w:rFonts w:ascii="Times New Roman" w:hAnsi="Times New Roman" w:cs="Times New Roman"/>
          <w:sz w:val="28"/>
          <w:szCs w:val="28"/>
        </w:rPr>
        <w:t>бюджетно</w:t>
      </w:r>
      <w:proofErr w:type="spellEnd"/>
      <w:r w:rsidRPr="00656E9D">
        <w:rPr>
          <w:rFonts w:ascii="Times New Roman" w:hAnsi="Times New Roman" w:cs="Times New Roman"/>
          <w:sz w:val="28"/>
          <w:szCs w:val="28"/>
        </w:rPr>
        <w:t xml:space="preserve"> – финансовой сферы городского поселения, введение режима экономии во всех сферах деятельности, в</w:t>
      </w:r>
      <w:proofErr w:type="gramEnd"/>
      <w:r w:rsidRPr="00656E9D">
        <w:rPr>
          <w:rFonts w:ascii="Times New Roman" w:hAnsi="Times New Roman" w:cs="Times New Roman"/>
          <w:sz w:val="28"/>
          <w:szCs w:val="28"/>
        </w:rPr>
        <w:t xml:space="preserve"> том числе в бюджетной сфере, повышение эффективности управления на основе применения информационных технологий.</w:t>
      </w:r>
    </w:p>
    <w:p w:rsidR="009D7B16" w:rsidRDefault="009D7B16" w:rsidP="00067794">
      <w:pPr>
        <w:spacing w:after="0" w:line="240" w:lineRule="auto"/>
        <w:jc w:val="center"/>
        <w:rPr>
          <w:rFonts w:ascii="Times New Roman" w:eastAsia="Times New Roman" w:hAnsi="Times New Roman" w:cs="Times New Roman"/>
          <w:sz w:val="28"/>
          <w:szCs w:val="28"/>
        </w:rPr>
      </w:pPr>
    </w:p>
    <w:p w:rsidR="009D7B16" w:rsidRDefault="009D7B16" w:rsidP="00067794">
      <w:pPr>
        <w:spacing w:after="0" w:line="240" w:lineRule="auto"/>
        <w:jc w:val="center"/>
        <w:rPr>
          <w:rFonts w:ascii="Times New Roman" w:eastAsia="Times New Roman" w:hAnsi="Times New Roman" w:cs="Times New Roman"/>
          <w:sz w:val="28"/>
          <w:szCs w:val="28"/>
        </w:rPr>
      </w:pPr>
    </w:p>
    <w:p w:rsidR="009D7B16" w:rsidRDefault="009D7B16" w:rsidP="00067794">
      <w:pPr>
        <w:spacing w:after="0" w:line="240" w:lineRule="auto"/>
        <w:jc w:val="center"/>
        <w:rPr>
          <w:rFonts w:ascii="Times New Roman" w:eastAsia="Times New Roman" w:hAnsi="Times New Roman" w:cs="Times New Roman"/>
          <w:sz w:val="28"/>
          <w:szCs w:val="28"/>
        </w:rPr>
      </w:pPr>
    </w:p>
    <w:p w:rsidR="009D7B16" w:rsidRDefault="009D7B16" w:rsidP="00067794">
      <w:pPr>
        <w:spacing w:after="0" w:line="240" w:lineRule="auto"/>
        <w:jc w:val="center"/>
        <w:rPr>
          <w:rFonts w:ascii="Times New Roman" w:eastAsia="Times New Roman" w:hAnsi="Times New Roman" w:cs="Times New Roman"/>
          <w:sz w:val="28"/>
          <w:szCs w:val="28"/>
        </w:rPr>
      </w:pPr>
    </w:p>
    <w:p w:rsidR="00067794" w:rsidRDefault="00067794" w:rsidP="00067794">
      <w:pPr>
        <w:spacing w:after="0" w:line="240" w:lineRule="auto"/>
        <w:jc w:val="center"/>
        <w:rPr>
          <w:rFonts w:ascii="Times New Roman" w:eastAsia="Times New Roman" w:hAnsi="Times New Roman" w:cs="Times New Roman"/>
          <w:bCs/>
          <w:sz w:val="28"/>
          <w:szCs w:val="28"/>
        </w:rPr>
      </w:pPr>
      <w:r w:rsidRPr="00656E9D">
        <w:rPr>
          <w:rFonts w:ascii="Times New Roman" w:eastAsia="Times New Roman" w:hAnsi="Times New Roman" w:cs="Times New Roman"/>
          <w:bCs/>
          <w:sz w:val="28"/>
          <w:szCs w:val="28"/>
        </w:rPr>
        <w:t>Общие сведения и прогноз социально-экономического развития.</w:t>
      </w:r>
    </w:p>
    <w:p w:rsidR="009D7B16" w:rsidRPr="00656E9D" w:rsidRDefault="009D7B16" w:rsidP="00067794">
      <w:pPr>
        <w:spacing w:after="0" w:line="240" w:lineRule="auto"/>
        <w:jc w:val="center"/>
        <w:rPr>
          <w:rFonts w:ascii="Times New Roman" w:eastAsia="Times New Roman" w:hAnsi="Times New Roman" w:cs="Times New Roman"/>
          <w:bCs/>
          <w:sz w:val="28"/>
          <w:szCs w:val="28"/>
        </w:rPr>
      </w:pP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bCs/>
          <w:sz w:val="28"/>
          <w:szCs w:val="28"/>
        </w:rPr>
        <w:t>Город Лянтор</w:t>
      </w:r>
      <w:r w:rsidRPr="00656E9D">
        <w:rPr>
          <w:rFonts w:ascii="Times New Roman" w:eastAsia="Times New Roman" w:hAnsi="Times New Roman" w:cs="Times New Roman"/>
          <w:b/>
          <w:bCs/>
          <w:sz w:val="28"/>
          <w:szCs w:val="28"/>
        </w:rPr>
        <w:t xml:space="preserve"> –</w:t>
      </w:r>
      <w:r w:rsidRPr="00656E9D">
        <w:rPr>
          <w:rFonts w:ascii="Times New Roman" w:eastAsia="Times New Roman" w:hAnsi="Times New Roman" w:cs="Times New Roman"/>
          <w:bCs/>
          <w:sz w:val="28"/>
          <w:szCs w:val="28"/>
        </w:rPr>
        <w:t xml:space="preserve"> крупнейший нефтедобывающий и культурный центр Сургутского района и единственный город, входящий в его состав, с ориентацией на создание благоприятной жизненной среды и высокое качество жизни населения города. Численность населения на 01.01.2011г. составила 41,1 тысяч человек. Расположен город на левом берегу реки Пим при впадении в неё реки </w:t>
      </w:r>
      <w:proofErr w:type="spellStart"/>
      <w:r w:rsidRPr="00656E9D">
        <w:rPr>
          <w:rFonts w:ascii="Times New Roman" w:eastAsia="Times New Roman" w:hAnsi="Times New Roman" w:cs="Times New Roman"/>
          <w:bCs/>
          <w:sz w:val="28"/>
          <w:szCs w:val="28"/>
        </w:rPr>
        <w:t>Вачим</w:t>
      </w:r>
      <w:proofErr w:type="spellEnd"/>
      <w:r w:rsidRPr="00656E9D">
        <w:rPr>
          <w:rFonts w:ascii="Times New Roman" w:eastAsia="Times New Roman" w:hAnsi="Times New Roman" w:cs="Times New Roman"/>
          <w:bCs/>
          <w:sz w:val="28"/>
          <w:szCs w:val="28"/>
        </w:rPr>
        <w:t xml:space="preserve"> – </w:t>
      </w:r>
      <w:proofErr w:type="spellStart"/>
      <w:r w:rsidRPr="00656E9D">
        <w:rPr>
          <w:rFonts w:ascii="Times New Roman" w:eastAsia="Times New Roman" w:hAnsi="Times New Roman" w:cs="Times New Roman"/>
          <w:bCs/>
          <w:sz w:val="28"/>
          <w:szCs w:val="28"/>
        </w:rPr>
        <w:t>Ягун</w:t>
      </w:r>
      <w:proofErr w:type="spellEnd"/>
      <w:r w:rsidRPr="00656E9D">
        <w:rPr>
          <w:rFonts w:ascii="Times New Roman" w:eastAsia="Times New Roman" w:hAnsi="Times New Roman" w:cs="Times New Roman"/>
          <w:bCs/>
          <w:sz w:val="28"/>
          <w:szCs w:val="28"/>
        </w:rPr>
        <w:t xml:space="preserve"> в 91 км к северо-западу от  г. Сургута и связан с ним автомобильной дорогой. П</w:t>
      </w:r>
      <w:r w:rsidRPr="00656E9D">
        <w:rPr>
          <w:rFonts w:ascii="Times New Roman" w:eastAsia="Times New Roman" w:hAnsi="Times New Roman" w:cs="Times New Roman"/>
          <w:sz w:val="28"/>
          <w:szCs w:val="28"/>
        </w:rPr>
        <w:t>лощадь земель в границах населённого пункта – 63,07 км</w:t>
      </w:r>
      <w:r w:rsidRPr="00656E9D">
        <w:rPr>
          <w:rFonts w:ascii="Times New Roman" w:eastAsia="Times New Roman" w:hAnsi="Times New Roman" w:cs="Times New Roman"/>
          <w:sz w:val="28"/>
          <w:szCs w:val="28"/>
          <w:vertAlign w:val="superscript"/>
        </w:rPr>
        <w:t>2</w:t>
      </w:r>
      <w:r w:rsidRPr="00656E9D">
        <w:rPr>
          <w:rFonts w:ascii="Times New Roman" w:eastAsia="Times New Roman" w:hAnsi="Times New Roman" w:cs="Times New Roman"/>
          <w:sz w:val="28"/>
          <w:szCs w:val="28"/>
        </w:rPr>
        <w:t>, плотность населения на 01.01.2010г. составляет 1,61 тыс</w:t>
      </w:r>
      <w:proofErr w:type="gramStart"/>
      <w:r w:rsidRPr="00656E9D">
        <w:rPr>
          <w:rFonts w:ascii="Times New Roman" w:eastAsia="Times New Roman" w:hAnsi="Times New Roman" w:cs="Times New Roman"/>
          <w:sz w:val="28"/>
          <w:szCs w:val="28"/>
        </w:rPr>
        <w:t>.ч</w:t>
      </w:r>
      <w:proofErr w:type="gramEnd"/>
      <w:r w:rsidRPr="00656E9D">
        <w:rPr>
          <w:rFonts w:ascii="Times New Roman" w:eastAsia="Times New Roman" w:hAnsi="Times New Roman" w:cs="Times New Roman"/>
          <w:sz w:val="28"/>
          <w:szCs w:val="28"/>
        </w:rPr>
        <w:t>еловек на 1 км</w:t>
      </w:r>
      <w:r w:rsidRPr="00656E9D">
        <w:rPr>
          <w:rFonts w:ascii="Times New Roman" w:eastAsia="Times New Roman" w:hAnsi="Times New Roman" w:cs="Times New Roman"/>
          <w:sz w:val="28"/>
          <w:szCs w:val="28"/>
          <w:vertAlign w:val="superscript"/>
        </w:rPr>
        <w:t>2</w:t>
      </w:r>
      <w:r w:rsidRPr="00656E9D">
        <w:rPr>
          <w:rFonts w:ascii="Times New Roman" w:eastAsia="Times New Roman" w:hAnsi="Times New Roman" w:cs="Times New Roman"/>
          <w:sz w:val="28"/>
          <w:szCs w:val="28"/>
        </w:rPr>
        <w:t xml:space="preserve"> территории городского поселения. Расстояние до окружного центра составляет 485км.</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Город удалён от оживлённых транспортных магистралей, что отрицательно сказывается на развитии его инфраструктуры.</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Социально – экономическое развитие города Лянтор на 2012 год характеризуется ростом основных показателей градообразующего предприятия, сохранением финансовой стабильности и положительными факторами уровня жизни населения.</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 xml:space="preserve">Основу экономики городского поселения во многом определяет развитие промышленного комплекса - добыча нефти и газа. Важнейшим внутренним фактором, который </w:t>
      </w:r>
      <w:proofErr w:type="gramStart"/>
      <w:r w:rsidRPr="00656E9D">
        <w:rPr>
          <w:rFonts w:ascii="Times New Roman" w:eastAsia="Times New Roman" w:hAnsi="Times New Roman" w:cs="Times New Roman"/>
          <w:sz w:val="28"/>
          <w:szCs w:val="28"/>
        </w:rPr>
        <w:t>оказывает влияние на динамику развития экономики города является</w:t>
      </w:r>
      <w:proofErr w:type="gramEnd"/>
      <w:r w:rsidRPr="00656E9D">
        <w:rPr>
          <w:rFonts w:ascii="Times New Roman" w:eastAsia="Times New Roman" w:hAnsi="Times New Roman" w:cs="Times New Roman"/>
          <w:sz w:val="28"/>
          <w:szCs w:val="28"/>
        </w:rPr>
        <w:t xml:space="preserve"> </w:t>
      </w:r>
      <w:proofErr w:type="spellStart"/>
      <w:r w:rsidRPr="00656E9D">
        <w:rPr>
          <w:rFonts w:ascii="Times New Roman" w:eastAsia="Times New Roman" w:hAnsi="Times New Roman" w:cs="Times New Roman"/>
          <w:sz w:val="28"/>
          <w:szCs w:val="28"/>
        </w:rPr>
        <w:t>моноспециализация</w:t>
      </w:r>
      <w:proofErr w:type="spellEnd"/>
      <w:r w:rsidRPr="00656E9D">
        <w:rPr>
          <w:rFonts w:ascii="Times New Roman" w:eastAsia="Times New Roman" w:hAnsi="Times New Roman" w:cs="Times New Roman"/>
          <w:sz w:val="28"/>
          <w:szCs w:val="28"/>
        </w:rPr>
        <w:t xml:space="preserve"> промышленности. Основное влияние на развитие экономики города и производство промышленной продукции оказывает градообразующее предприятие нефтегазодобывающее управление «</w:t>
      </w:r>
      <w:proofErr w:type="spellStart"/>
      <w:r w:rsidRPr="00656E9D">
        <w:rPr>
          <w:rFonts w:ascii="Times New Roman" w:eastAsia="Times New Roman" w:hAnsi="Times New Roman" w:cs="Times New Roman"/>
          <w:sz w:val="28"/>
          <w:szCs w:val="28"/>
        </w:rPr>
        <w:t>Лянторнефть</w:t>
      </w:r>
      <w:proofErr w:type="spellEnd"/>
      <w:r w:rsidRPr="00656E9D">
        <w:rPr>
          <w:rFonts w:ascii="Times New Roman" w:eastAsia="Times New Roman" w:hAnsi="Times New Roman" w:cs="Times New Roman"/>
          <w:sz w:val="28"/>
          <w:szCs w:val="28"/>
        </w:rPr>
        <w:t>» ОАО «</w:t>
      </w:r>
      <w:proofErr w:type="spellStart"/>
      <w:r w:rsidRPr="00656E9D">
        <w:rPr>
          <w:rFonts w:ascii="Times New Roman" w:eastAsia="Times New Roman" w:hAnsi="Times New Roman" w:cs="Times New Roman"/>
          <w:sz w:val="28"/>
          <w:szCs w:val="28"/>
        </w:rPr>
        <w:t>Сургутнефтегаз</w:t>
      </w:r>
      <w:proofErr w:type="spellEnd"/>
      <w:r w:rsidRPr="00656E9D">
        <w:rPr>
          <w:rFonts w:ascii="Times New Roman" w:eastAsia="Times New Roman" w:hAnsi="Times New Roman" w:cs="Times New Roman"/>
          <w:sz w:val="28"/>
          <w:szCs w:val="28"/>
        </w:rPr>
        <w:t>» и  структурные подразделения ОАО «</w:t>
      </w:r>
      <w:proofErr w:type="spellStart"/>
      <w:r w:rsidRPr="00656E9D">
        <w:rPr>
          <w:rFonts w:ascii="Times New Roman" w:eastAsia="Times New Roman" w:hAnsi="Times New Roman" w:cs="Times New Roman"/>
          <w:sz w:val="28"/>
          <w:szCs w:val="28"/>
        </w:rPr>
        <w:t>Сургутнефтегаз</w:t>
      </w:r>
      <w:proofErr w:type="spellEnd"/>
      <w:r w:rsidRPr="00656E9D">
        <w:rPr>
          <w:rFonts w:ascii="Times New Roman" w:eastAsia="Times New Roman" w:hAnsi="Times New Roman" w:cs="Times New Roman"/>
          <w:sz w:val="28"/>
          <w:szCs w:val="28"/>
        </w:rPr>
        <w:t xml:space="preserve">» - </w:t>
      </w:r>
      <w:proofErr w:type="spellStart"/>
      <w:r w:rsidRPr="00656E9D">
        <w:rPr>
          <w:rFonts w:ascii="Times New Roman" w:eastAsia="Times New Roman" w:hAnsi="Times New Roman" w:cs="Times New Roman"/>
          <w:sz w:val="28"/>
          <w:szCs w:val="28"/>
        </w:rPr>
        <w:t>Лянторское</w:t>
      </w:r>
      <w:proofErr w:type="spellEnd"/>
      <w:r w:rsidRPr="00656E9D">
        <w:rPr>
          <w:rFonts w:ascii="Times New Roman" w:eastAsia="Times New Roman" w:hAnsi="Times New Roman" w:cs="Times New Roman"/>
          <w:sz w:val="28"/>
          <w:szCs w:val="28"/>
        </w:rPr>
        <w:t xml:space="preserve"> вышкомонтажное, дорожно-строительное, строительно-монтажное управления, </w:t>
      </w:r>
      <w:proofErr w:type="spellStart"/>
      <w:r w:rsidRPr="00656E9D">
        <w:rPr>
          <w:rFonts w:ascii="Times New Roman" w:eastAsia="Times New Roman" w:hAnsi="Times New Roman" w:cs="Times New Roman"/>
          <w:sz w:val="28"/>
          <w:szCs w:val="28"/>
        </w:rPr>
        <w:t>Лянторская</w:t>
      </w:r>
      <w:proofErr w:type="spellEnd"/>
      <w:r w:rsidRPr="00656E9D">
        <w:rPr>
          <w:rFonts w:ascii="Times New Roman" w:eastAsia="Times New Roman" w:hAnsi="Times New Roman" w:cs="Times New Roman"/>
          <w:sz w:val="28"/>
          <w:szCs w:val="28"/>
        </w:rPr>
        <w:t xml:space="preserve"> передвижная, механизированная колона, управление геофизических работ, управление технологического транспорта и управление по </w:t>
      </w:r>
      <w:proofErr w:type="spellStart"/>
      <w:r w:rsidRPr="00656E9D">
        <w:rPr>
          <w:rFonts w:ascii="Times New Roman" w:eastAsia="Times New Roman" w:hAnsi="Times New Roman" w:cs="Times New Roman"/>
          <w:sz w:val="28"/>
          <w:szCs w:val="28"/>
        </w:rPr>
        <w:t>внутрипромысловому</w:t>
      </w:r>
      <w:proofErr w:type="spellEnd"/>
      <w:r w:rsidRPr="00656E9D">
        <w:rPr>
          <w:rFonts w:ascii="Times New Roman" w:eastAsia="Times New Roman" w:hAnsi="Times New Roman" w:cs="Times New Roman"/>
          <w:sz w:val="28"/>
          <w:szCs w:val="28"/>
        </w:rPr>
        <w:t xml:space="preserve"> сбору и использованию нефтяного газа. </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Наряду с предприятиями нефтяной и газовой промышленности свою деятельность в городе осуществляют предприятия автомобильного транспорта, жилищно-коммунального хозяйства, торговли, общественного питания и сферы бытовых услуг, оказывая немаловажное влияние на экономику города.</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hAnsi="Times New Roman" w:cs="Times New Roman"/>
          <w:sz w:val="28"/>
          <w:szCs w:val="28"/>
        </w:rPr>
        <w:t xml:space="preserve">Устойчивая динамика развития транспортной инфраструктуры городского поселения позволяет обеспечивать наибольший объём грузооборота и пассажирских перевозок. </w:t>
      </w:r>
      <w:r w:rsidRPr="00656E9D">
        <w:rPr>
          <w:rFonts w:ascii="Times New Roman" w:eastAsia="Times New Roman" w:hAnsi="Times New Roman" w:cs="Times New Roman"/>
          <w:sz w:val="28"/>
          <w:szCs w:val="28"/>
        </w:rPr>
        <w:t>Пассажирское транспортное обслуживание населения по  городскому маршруту осуществляет ООО «</w:t>
      </w:r>
      <w:proofErr w:type="spellStart"/>
      <w:r w:rsidRPr="00656E9D">
        <w:rPr>
          <w:rFonts w:ascii="Times New Roman" w:eastAsia="Times New Roman" w:hAnsi="Times New Roman" w:cs="Times New Roman"/>
          <w:sz w:val="28"/>
          <w:szCs w:val="28"/>
        </w:rPr>
        <w:t>Лянторское</w:t>
      </w:r>
      <w:proofErr w:type="spellEnd"/>
      <w:r w:rsidRPr="00656E9D">
        <w:rPr>
          <w:rFonts w:ascii="Times New Roman" w:eastAsia="Times New Roman" w:hAnsi="Times New Roman" w:cs="Times New Roman"/>
          <w:sz w:val="28"/>
          <w:szCs w:val="28"/>
        </w:rPr>
        <w:t xml:space="preserve"> АТП».     Приоритетными направлениями в транспортной политике городского поселения являются:</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 создание условий для бесперебойного и безопасного функционирования транспортного комплекса;</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 удовлетворение потребности в транспортных услугах населения.</w:t>
      </w:r>
    </w:p>
    <w:p w:rsidR="00067794" w:rsidRPr="00656E9D" w:rsidRDefault="00067794" w:rsidP="00067794">
      <w:pPr>
        <w:spacing w:after="0" w:line="240" w:lineRule="auto"/>
        <w:jc w:val="both"/>
        <w:rPr>
          <w:rFonts w:ascii="Times New Roman" w:hAnsi="Times New Roman" w:cs="Times New Roman"/>
          <w:sz w:val="28"/>
          <w:szCs w:val="28"/>
        </w:rPr>
      </w:pPr>
      <w:r w:rsidRPr="00656E9D">
        <w:rPr>
          <w:rFonts w:ascii="Times New Roman" w:eastAsia="Times New Roman" w:hAnsi="Times New Roman" w:cs="Times New Roman"/>
          <w:sz w:val="28"/>
          <w:szCs w:val="28"/>
        </w:rPr>
        <w:t xml:space="preserve">             С целью повышения эффективности транспортной деятельности продолжится развитие конкурентной среды в сфере пассажирских перевозок путём привлечения в данный вид бизнеса частных перевозчиков (такси).</w:t>
      </w:r>
      <w:r w:rsidRPr="00656E9D">
        <w:rPr>
          <w:rFonts w:ascii="Times New Roman" w:hAnsi="Times New Roman" w:cs="Times New Roman"/>
          <w:sz w:val="28"/>
          <w:szCs w:val="28"/>
        </w:rPr>
        <w:t xml:space="preserve"> </w:t>
      </w:r>
    </w:p>
    <w:p w:rsidR="00067794" w:rsidRPr="00656E9D" w:rsidRDefault="00067794" w:rsidP="00067794">
      <w:pPr>
        <w:spacing w:after="0" w:line="240" w:lineRule="auto"/>
        <w:jc w:val="both"/>
        <w:rPr>
          <w:rFonts w:ascii="Times New Roman" w:hAnsi="Times New Roman" w:cs="Times New Roman"/>
          <w:sz w:val="28"/>
          <w:szCs w:val="28"/>
        </w:rPr>
      </w:pPr>
      <w:r w:rsidRPr="00656E9D">
        <w:rPr>
          <w:rFonts w:ascii="Times New Roman" w:hAnsi="Times New Roman" w:cs="Times New Roman"/>
          <w:sz w:val="28"/>
          <w:szCs w:val="28"/>
        </w:rPr>
        <w:t xml:space="preserve">        Местное телевидение представлено АНО ГТРК «</w:t>
      </w:r>
      <w:proofErr w:type="spellStart"/>
      <w:r w:rsidRPr="00656E9D">
        <w:rPr>
          <w:rFonts w:ascii="Times New Roman" w:hAnsi="Times New Roman" w:cs="Times New Roman"/>
          <w:sz w:val="28"/>
          <w:szCs w:val="28"/>
        </w:rPr>
        <w:t>Лянторинформ</w:t>
      </w:r>
      <w:proofErr w:type="spellEnd"/>
      <w:r w:rsidRPr="00656E9D">
        <w:rPr>
          <w:rFonts w:ascii="Times New Roman" w:hAnsi="Times New Roman" w:cs="Times New Roman"/>
          <w:sz w:val="28"/>
          <w:szCs w:val="28"/>
        </w:rPr>
        <w:t xml:space="preserve">». </w:t>
      </w:r>
    </w:p>
    <w:p w:rsidR="00067794" w:rsidRPr="00656E9D" w:rsidRDefault="00067794" w:rsidP="00067794">
      <w:pPr>
        <w:autoSpaceDE w:val="0"/>
        <w:autoSpaceDN w:val="0"/>
        <w:adjustRightInd w:val="0"/>
        <w:spacing w:after="0" w:line="240" w:lineRule="auto"/>
        <w:jc w:val="both"/>
        <w:rPr>
          <w:rFonts w:ascii="Times New Roman" w:eastAsia="TimesNewRomanPSMT" w:hAnsi="Times New Roman" w:cs="Times New Roman"/>
          <w:sz w:val="28"/>
          <w:szCs w:val="28"/>
        </w:rPr>
      </w:pPr>
      <w:r w:rsidRPr="00656E9D">
        <w:rPr>
          <w:rFonts w:ascii="Times New Roman" w:eastAsia="TimesNewRomanPSMT" w:hAnsi="Times New Roman" w:cs="Times New Roman"/>
          <w:sz w:val="28"/>
          <w:szCs w:val="28"/>
        </w:rPr>
        <w:t xml:space="preserve">           По эфирной трансляции телевизионных программ вещают также ФГУП «</w:t>
      </w:r>
      <w:proofErr w:type="spellStart"/>
      <w:r w:rsidRPr="00656E9D">
        <w:rPr>
          <w:rFonts w:ascii="Times New Roman" w:eastAsia="TimesNewRomanPSMT" w:hAnsi="Times New Roman" w:cs="Times New Roman"/>
          <w:sz w:val="28"/>
          <w:szCs w:val="28"/>
        </w:rPr>
        <w:t>Ханты-Мансийская</w:t>
      </w:r>
      <w:proofErr w:type="spellEnd"/>
      <w:r w:rsidRPr="00656E9D">
        <w:rPr>
          <w:rFonts w:ascii="Times New Roman" w:eastAsia="TimesNewRomanPSMT" w:hAnsi="Times New Roman" w:cs="Times New Roman"/>
          <w:sz w:val="28"/>
          <w:szCs w:val="28"/>
        </w:rPr>
        <w:t xml:space="preserve"> </w:t>
      </w:r>
      <w:proofErr w:type="gramStart"/>
      <w:r w:rsidRPr="00656E9D">
        <w:rPr>
          <w:rFonts w:ascii="Times New Roman" w:eastAsia="TimesNewRomanPSMT" w:hAnsi="Times New Roman" w:cs="Times New Roman"/>
          <w:sz w:val="28"/>
          <w:szCs w:val="28"/>
        </w:rPr>
        <w:t>Государственная</w:t>
      </w:r>
      <w:proofErr w:type="gramEnd"/>
      <w:r w:rsidRPr="00656E9D">
        <w:rPr>
          <w:rFonts w:ascii="Times New Roman" w:eastAsia="TimesNewRomanPSMT" w:hAnsi="Times New Roman" w:cs="Times New Roman"/>
          <w:sz w:val="28"/>
          <w:szCs w:val="28"/>
        </w:rPr>
        <w:t xml:space="preserve"> телевизионная и радиовещательная </w:t>
      </w:r>
    </w:p>
    <w:p w:rsidR="00067794" w:rsidRPr="00656E9D" w:rsidRDefault="00067794" w:rsidP="00067794">
      <w:pPr>
        <w:autoSpaceDE w:val="0"/>
        <w:autoSpaceDN w:val="0"/>
        <w:adjustRightInd w:val="0"/>
        <w:spacing w:after="0" w:line="240" w:lineRule="auto"/>
        <w:jc w:val="both"/>
        <w:rPr>
          <w:rFonts w:ascii="Times New Roman" w:eastAsia="TimesNewRomanPSMT" w:hAnsi="Times New Roman" w:cs="Times New Roman"/>
          <w:sz w:val="28"/>
          <w:szCs w:val="28"/>
        </w:rPr>
      </w:pPr>
      <w:r w:rsidRPr="00656E9D">
        <w:rPr>
          <w:rFonts w:ascii="Times New Roman" w:eastAsia="TimesNewRomanPSMT" w:hAnsi="Times New Roman" w:cs="Times New Roman"/>
          <w:sz w:val="28"/>
          <w:szCs w:val="28"/>
        </w:rPr>
        <w:t>компания «</w:t>
      </w:r>
      <w:proofErr w:type="spellStart"/>
      <w:r w:rsidRPr="00656E9D">
        <w:rPr>
          <w:rFonts w:ascii="Times New Roman" w:eastAsia="TimesNewRomanPSMT" w:hAnsi="Times New Roman" w:cs="Times New Roman"/>
          <w:sz w:val="28"/>
          <w:szCs w:val="28"/>
        </w:rPr>
        <w:t>Югория</w:t>
      </w:r>
      <w:proofErr w:type="spellEnd"/>
      <w:r w:rsidRPr="00656E9D">
        <w:rPr>
          <w:rFonts w:ascii="Times New Roman" w:eastAsia="TimesNewRomanPSMT" w:hAnsi="Times New Roman" w:cs="Times New Roman"/>
          <w:sz w:val="28"/>
          <w:szCs w:val="28"/>
        </w:rPr>
        <w:t xml:space="preserve">», ГУ «Ханты-Мансийского автономного округа окружная телерадиокомпания </w:t>
      </w:r>
      <w:proofErr w:type="spellStart"/>
      <w:r w:rsidRPr="00656E9D">
        <w:rPr>
          <w:rFonts w:ascii="Times New Roman" w:eastAsia="TimesNewRomanPSMT" w:hAnsi="Times New Roman" w:cs="Times New Roman"/>
          <w:sz w:val="28"/>
          <w:szCs w:val="28"/>
        </w:rPr>
        <w:t>Югра</w:t>
      </w:r>
      <w:proofErr w:type="spellEnd"/>
      <w:r w:rsidRPr="00656E9D">
        <w:rPr>
          <w:rFonts w:ascii="Times New Roman" w:eastAsia="TimesNewRomanPSMT" w:hAnsi="Times New Roman" w:cs="Times New Roman"/>
          <w:sz w:val="28"/>
          <w:szCs w:val="28"/>
        </w:rPr>
        <w:t xml:space="preserve">», государственная тюменская телерадиокомпания </w:t>
      </w:r>
      <w:r w:rsidRPr="00656E9D">
        <w:rPr>
          <w:rFonts w:ascii="Times New Roman" w:eastAsia="TimesNewRomanPSMT" w:hAnsi="Times New Roman" w:cs="Times New Roman"/>
          <w:sz w:val="28"/>
          <w:szCs w:val="28"/>
        </w:rPr>
        <w:lastRenderedPageBreak/>
        <w:t>«Регион-Тюмень», ООО «Телерадиокомпания ТВК», ЗАО «Телерадиокомпания «</w:t>
      </w:r>
      <w:proofErr w:type="spellStart"/>
      <w:r w:rsidRPr="00656E9D">
        <w:rPr>
          <w:rFonts w:ascii="Times New Roman" w:eastAsia="TimesNewRomanPSMT" w:hAnsi="Times New Roman" w:cs="Times New Roman"/>
          <w:sz w:val="28"/>
          <w:szCs w:val="28"/>
        </w:rPr>
        <w:t>Сургутинтерновости</w:t>
      </w:r>
      <w:proofErr w:type="spellEnd"/>
      <w:r w:rsidRPr="00656E9D">
        <w:rPr>
          <w:rFonts w:ascii="Times New Roman" w:eastAsia="TimesNewRomanPSMT" w:hAnsi="Times New Roman" w:cs="Times New Roman"/>
          <w:sz w:val="28"/>
          <w:szCs w:val="28"/>
        </w:rPr>
        <w:t>».</w:t>
      </w:r>
    </w:p>
    <w:p w:rsidR="00067794" w:rsidRPr="00656E9D" w:rsidRDefault="00067794" w:rsidP="00067794">
      <w:pPr>
        <w:autoSpaceDE w:val="0"/>
        <w:autoSpaceDN w:val="0"/>
        <w:adjustRightInd w:val="0"/>
        <w:spacing w:after="0" w:line="240" w:lineRule="auto"/>
        <w:jc w:val="both"/>
        <w:rPr>
          <w:rFonts w:ascii="Times New Roman" w:eastAsia="TimesNewRomanPSMT" w:hAnsi="Times New Roman" w:cs="Times New Roman"/>
          <w:sz w:val="28"/>
          <w:szCs w:val="28"/>
        </w:rPr>
      </w:pPr>
      <w:r w:rsidRPr="00656E9D">
        <w:rPr>
          <w:rFonts w:ascii="Times New Roman" w:eastAsia="TimesNewRomanPSMT" w:hAnsi="Times New Roman" w:cs="Times New Roman"/>
          <w:sz w:val="28"/>
          <w:szCs w:val="28"/>
        </w:rPr>
        <w:t xml:space="preserve">          Основную же долю на рынке услуг по распространению и трансляции теле – и радиопрограмм занимает ФГУП «Российская телевизионная и радиовещательная сеть».</w:t>
      </w:r>
    </w:p>
    <w:p w:rsidR="00067794" w:rsidRPr="00656E9D" w:rsidRDefault="00067794" w:rsidP="00067794">
      <w:pPr>
        <w:autoSpaceDE w:val="0"/>
        <w:autoSpaceDN w:val="0"/>
        <w:adjustRightInd w:val="0"/>
        <w:spacing w:after="0" w:line="240" w:lineRule="auto"/>
        <w:jc w:val="both"/>
        <w:rPr>
          <w:rFonts w:ascii="Times New Roman" w:eastAsia="TimesNewRomanPSMT" w:hAnsi="Times New Roman" w:cs="Times New Roman"/>
          <w:sz w:val="28"/>
          <w:szCs w:val="28"/>
        </w:rPr>
      </w:pPr>
      <w:r w:rsidRPr="00656E9D">
        <w:rPr>
          <w:rFonts w:ascii="Times New Roman" w:eastAsia="TimesNewRomanPSMT" w:hAnsi="Times New Roman" w:cs="Times New Roman"/>
          <w:sz w:val="28"/>
          <w:szCs w:val="28"/>
        </w:rPr>
        <w:t xml:space="preserve">        Для повышения качества телевизионного вещания и увеличения количества принимаемых программ в городе успешно развивается сеть кабельного телевидения. </w:t>
      </w:r>
    </w:p>
    <w:p w:rsidR="00067794" w:rsidRPr="00656E9D" w:rsidRDefault="00067794" w:rsidP="00067794">
      <w:pPr>
        <w:autoSpaceDE w:val="0"/>
        <w:autoSpaceDN w:val="0"/>
        <w:adjustRightInd w:val="0"/>
        <w:spacing w:after="0" w:line="240" w:lineRule="auto"/>
        <w:jc w:val="both"/>
        <w:rPr>
          <w:rFonts w:ascii="Times New Roman" w:eastAsia="TimesNewRomanPSMT" w:hAnsi="Times New Roman" w:cs="Times New Roman"/>
          <w:sz w:val="28"/>
          <w:szCs w:val="28"/>
        </w:rPr>
      </w:pPr>
      <w:r w:rsidRPr="00656E9D">
        <w:rPr>
          <w:rFonts w:ascii="Times New Roman" w:eastAsia="TimesNewRomanPSMT" w:hAnsi="Times New Roman" w:cs="Times New Roman"/>
          <w:sz w:val="28"/>
          <w:szCs w:val="28"/>
        </w:rPr>
        <w:t xml:space="preserve">        Через приёмно-передающее оборудование кабельных сетей (головную станцию WISI) ООО «ТРК «</w:t>
      </w:r>
      <w:proofErr w:type="spellStart"/>
      <w:r w:rsidRPr="00656E9D">
        <w:rPr>
          <w:rFonts w:ascii="Times New Roman" w:eastAsia="TimesNewRomanPSMT" w:hAnsi="Times New Roman" w:cs="Times New Roman"/>
          <w:sz w:val="28"/>
          <w:szCs w:val="28"/>
        </w:rPr>
        <w:t>Визион</w:t>
      </w:r>
      <w:proofErr w:type="spellEnd"/>
      <w:r w:rsidRPr="00656E9D">
        <w:rPr>
          <w:rFonts w:ascii="Times New Roman" w:eastAsia="TimesNewRomanPSMT" w:hAnsi="Times New Roman" w:cs="Times New Roman"/>
          <w:sz w:val="28"/>
          <w:szCs w:val="28"/>
        </w:rPr>
        <w:t xml:space="preserve">» осуществляет возможность подключения к 55 телевизионным каналам, которые разбиты по пакетам (основной пакет - 30 каналов, музыкальный пакет - 5 каналов, пакет с фильмами - 5 каналов и т. д.). Конкуренцию ООО «ТРК </w:t>
      </w:r>
      <w:proofErr w:type="spellStart"/>
      <w:r w:rsidRPr="00656E9D">
        <w:rPr>
          <w:rFonts w:ascii="Times New Roman" w:eastAsia="TimesNewRomanPSMT" w:hAnsi="Times New Roman" w:cs="Times New Roman"/>
          <w:sz w:val="28"/>
          <w:szCs w:val="28"/>
        </w:rPr>
        <w:t>Визион</w:t>
      </w:r>
      <w:proofErr w:type="spellEnd"/>
      <w:r w:rsidRPr="00656E9D">
        <w:rPr>
          <w:rFonts w:ascii="Times New Roman" w:eastAsia="TimesNewRomanPSMT" w:hAnsi="Times New Roman" w:cs="Times New Roman"/>
          <w:sz w:val="28"/>
          <w:szCs w:val="28"/>
        </w:rPr>
        <w:t>» по предоставлению услуг телевизионного вещания в городе представляет ЗАО «Национальная спутниковая компания», крупнейший российский оператор спутникового телевидения, предоставляющий услуги под маркой «</w:t>
      </w:r>
      <w:proofErr w:type="spellStart"/>
      <w:r w:rsidRPr="00656E9D">
        <w:rPr>
          <w:rFonts w:ascii="Times New Roman" w:eastAsia="TimesNewRomanPSMT" w:hAnsi="Times New Roman" w:cs="Times New Roman"/>
          <w:sz w:val="28"/>
          <w:szCs w:val="28"/>
        </w:rPr>
        <w:t>Триколор</w:t>
      </w:r>
      <w:proofErr w:type="spellEnd"/>
      <w:r w:rsidRPr="00656E9D">
        <w:rPr>
          <w:rFonts w:ascii="Times New Roman" w:eastAsia="TimesNewRomanPSMT" w:hAnsi="Times New Roman" w:cs="Times New Roman"/>
          <w:sz w:val="28"/>
          <w:szCs w:val="28"/>
        </w:rPr>
        <w:t xml:space="preserve"> ТВ».</w:t>
      </w:r>
    </w:p>
    <w:p w:rsidR="00067794" w:rsidRPr="00656E9D" w:rsidRDefault="00067794" w:rsidP="00067794">
      <w:pPr>
        <w:autoSpaceDE w:val="0"/>
        <w:autoSpaceDN w:val="0"/>
        <w:adjustRightInd w:val="0"/>
        <w:spacing w:after="0" w:line="240" w:lineRule="auto"/>
        <w:jc w:val="both"/>
        <w:rPr>
          <w:rFonts w:ascii="Times New Roman" w:eastAsia="TimesNewRomanPSMT" w:hAnsi="Times New Roman" w:cs="Times New Roman"/>
          <w:i/>
          <w:iCs/>
          <w:sz w:val="28"/>
          <w:szCs w:val="28"/>
        </w:rPr>
      </w:pPr>
      <w:r w:rsidRPr="00656E9D">
        <w:rPr>
          <w:rFonts w:ascii="Times New Roman" w:eastAsia="TimesNewRomanPSMT" w:hAnsi="Times New Roman" w:cs="Times New Roman"/>
          <w:sz w:val="28"/>
          <w:szCs w:val="28"/>
        </w:rPr>
        <w:t>На сегодняшний день «</w:t>
      </w:r>
      <w:proofErr w:type="spellStart"/>
      <w:r w:rsidRPr="00656E9D">
        <w:rPr>
          <w:rFonts w:ascii="Times New Roman" w:eastAsia="TimesNewRomanPSMT" w:hAnsi="Times New Roman" w:cs="Times New Roman"/>
          <w:sz w:val="28"/>
          <w:szCs w:val="28"/>
        </w:rPr>
        <w:t>Триколор</w:t>
      </w:r>
      <w:proofErr w:type="spellEnd"/>
      <w:r w:rsidRPr="00656E9D">
        <w:rPr>
          <w:rFonts w:ascii="Times New Roman" w:eastAsia="TimesNewRomanPSMT" w:hAnsi="Times New Roman" w:cs="Times New Roman"/>
          <w:sz w:val="28"/>
          <w:szCs w:val="28"/>
        </w:rPr>
        <w:t xml:space="preserve"> ТВ» транслирует 34 </w:t>
      </w:r>
      <w:proofErr w:type="gramStart"/>
      <w:r w:rsidRPr="00656E9D">
        <w:rPr>
          <w:rFonts w:ascii="Times New Roman" w:eastAsia="TimesNewRomanPSMT" w:hAnsi="Times New Roman" w:cs="Times New Roman"/>
          <w:sz w:val="28"/>
          <w:szCs w:val="28"/>
        </w:rPr>
        <w:t>телевизионных</w:t>
      </w:r>
      <w:proofErr w:type="gramEnd"/>
      <w:r w:rsidRPr="00656E9D">
        <w:rPr>
          <w:rFonts w:ascii="Times New Roman" w:eastAsia="TimesNewRomanPSMT" w:hAnsi="Times New Roman" w:cs="Times New Roman"/>
          <w:sz w:val="28"/>
          <w:szCs w:val="28"/>
        </w:rPr>
        <w:t xml:space="preserve"> канала, среди которых как бесплатные федеральные каналы (базовый пакет), так и коммерческие. </w:t>
      </w:r>
    </w:p>
    <w:p w:rsidR="00067794" w:rsidRPr="00656E9D" w:rsidRDefault="00067794" w:rsidP="00067794">
      <w:pPr>
        <w:spacing w:after="0" w:line="240" w:lineRule="auto"/>
        <w:ind w:firstLine="540"/>
        <w:jc w:val="both"/>
        <w:rPr>
          <w:rFonts w:ascii="Times New Roman" w:hAnsi="Times New Roman" w:cs="Times New Roman"/>
          <w:sz w:val="28"/>
          <w:szCs w:val="28"/>
        </w:rPr>
      </w:pPr>
      <w:r w:rsidRPr="00656E9D">
        <w:rPr>
          <w:rFonts w:ascii="Times New Roman" w:hAnsi="Times New Roman" w:cs="Times New Roman"/>
          <w:sz w:val="28"/>
          <w:szCs w:val="28"/>
        </w:rPr>
        <w:t xml:space="preserve">Ведутся работы по переводу существующей аналоговой сети распространения сигналов телевидения на цифровой формат. </w:t>
      </w:r>
    </w:p>
    <w:p w:rsidR="00067794" w:rsidRPr="00656E9D" w:rsidRDefault="00067794" w:rsidP="00067794">
      <w:pPr>
        <w:spacing w:after="0" w:line="240" w:lineRule="auto"/>
        <w:ind w:firstLine="540"/>
        <w:jc w:val="both"/>
        <w:rPr>
          <w:rFonts w:ascii="Times New Roman" w:hAnsi="Times New Roman" w:cs="Times New Roman"/>
          <w:sz w:val="28"/>
          <w:szCs w:val="28"/>
        </w:rPr>
      </w:pPr>
      <w:r w:rsidRPr="00656E9D">
        <w:rPr>
          <w:rFonts w:ascii="Times New Roman" w:hAnsi="Times New Roman" w:cs="Times New Roman"/>
          <w:sz w:val="28"/>
          <w:szCs w:val="28"/>
        </w:rPr>
        <w:t xml:space="preserve">На территории поселения услуги местной и междугородней связи осуществляют несколько операторов связи, из которых наиболее крупным является </w:t>
      </w:r>
      <w:proofErr w:type="spellStart"/>
      <w:r w:rsidRPr="00656E9D">
        <w:rPr>
          <w:rFonts w:ascii="Times New Roman" w:hAnsi="Times New Roman" w:cs="Times New Roman"/>
          <w:sz w:val="28"/>
          <w:szCs w:val="28"/>
        </w:rPr>
        <w:t>Сургутский</w:t>
      </w:r>
      <w:proofErr w:type="spellEnd"/>
      <w:r w:rsidRPr="00656E9D">
        <w:rPr>
          <w:rFonts w:ascii="Times New Roman" w:hAnsi="Times New Roman" w:cs="Times New Roman"/>
          <w:sz w:val="28"/>
          <w:szCs w:val="28"/>
        </w:rPr>
        <w:t xml:space="preserve"> территориальный узел электросвязи Ханты-Мансийского филиала электросвязи ОАО «</w:t>
      </w:r>
      <w:proofErr w:type="spellStart"/>
      <w:r w:rsidRPr="00656E9D">
        <w:rPr>
          <w:rFonts w:ascii="Times New Roman" w:hAnsi="Times New Roman" w:cs="Times New Roman"/>
          <w:sz w:val="28"/>
          <w:szCs w:val="28"/>
        </w:rPr>
        <w:t>Уралсвязьинформ</w:t>
      </w:r>
      <w:proofErr w:type="spellEnd"/>
      <w:r w:rsidRPr="00656E9D">
        <w:rPr>
          <w:rFonts w:ascii="Times New Roman" w:hAnsi="Times New Roman" w:cs="Times New Roman"/>
          <w:sz w:val="28"/>
          <w:szCs w:val="28"/>
        </w:rPr>
        <w:t>». Рост телефонизации и численности пользователей современными видами связи базируется на продолжающемся росте благосостояния населения при высоком уровне урбанизации, конкуренции между операторами связи. Сотовая связь в городе развивается достаточно динамично, как удобный и высококачественный вид связи. Услуги мобильной связи жителям города предоставляют ведущие операторы таких компаний, как:</w:t>
      </w:r>
    </w:p>
    <w:p w:rsidR="00067794" w:rsidRPr="00656E9D" w:rsidRDefault="00067794" w:rsidP="00067794">
      <w:pPr>
        <w:spacing w:after="0" w:line="240" w:lineRule="auto"/>
        <w:ind w:firstLine="540"/>
        <w:jc w:val="both"/>
        <w:rPr>
          <w:rFonts w:ascii="Times New Roman" w:hAnsi="Times New Roman" w:cs="Times New Roman"/>
          <w:sz w:val="28"/>
          <w:szCs w:val="28"/>
        </w:rPr>
      </w:pPr>
      <w:r w:rsidRPr="00656E9D">
        <w:rPr>
          <w:rFonts w:ascii="Times New Roman" w:hAnsi="Times New Roman" w:cs="Times New Roman"/>
          <w:sz w:val="28"/>
          <w:szCs w:val="28"/>
        </w:rPr>
        <w:t xml:space="preserve">- </w:t>
      </w:r>
      <w:proofErr w:type="spellStart"/>
      <w:r w:rsidRPr="00656E9D">
        <w:rPr>
          <w:rFonts w:ascii="Times New Roman" w:hAnsi="Times New Roman" w:cs="Times New Roman"/>
          <w:sz w:val="28"/>
          <w:szCs w:val="28"/>
        </w:rPr>
        <w:t>Ханты-Мансийское</w:t>
      </w:r>
      <w:proofErr w:type="spellEnd"/>
      <w:r w:rsidRPr="00656E9D">
        <w:rPr>
          <w:rFonts w:ascii="Times New Roman" w:hAnsi="Times New Roman" w:cs="Times New Roman"/>
          <w:sz w:val="28"/>
          <w:szCs w:val="28"/>
        </w:rPr>
        <w:t xml:space="preserve"> отделение межрегионального филиала сотовой связи ОАО «</w:t>
      </w:r>
      <w:proofErr w:type="spellStart"/>
      <w:r w:rsidRPr="00656E9D">
        <w:rPr>
          <w:rFonts w:ascii="Times New Roman" w:hAnsi="Times New Roman" w:cs="Times New Roman"/>
          <w:sz w:val="28"/>
          <w:szCs w:val="28"/>
        </w:rPr>
        <w:t>Уралсвязьинформ</w:t>
      </w:r>
      <w:proofErr w:type="spellEnd"/>
      <w:r w:rsidRPr="00656E9D">
        <w:rPr>
          <w:rFonts w:ascii="Times New Roman" w:hAnsi="Times New Roman" w:cs="Times New Roman"/>
          <w:sz w:val="28"/>
          <w:szCs w:val="28"/>
        </w:rPr>
        <w:t>» (торговая марка «</w:t>
      </w:r>
      <w:proofErr w:type="spellStart"/>
      <w:r w:rsidRPr="00656E9D">
        <w:rPr>
          <w:rFonts w:ascii="Times New Roman" w:hAnsi="Times New Roman" w:cs="Times New Roman"/>
          <w:sz w:val="28"/>
          <w:szCs w:val="28"/>
          <w:lang w:val="en-US"/>
        </w:rPr>
        <w:t>Utel</w:t>
      </w:r>
      <w:proofErr w:type="spellEnd"/>
      <w:r w:rsidRPr="00656E9D">
        <w:rPr>
          <w:rFonts w:ascii="Times New Roman" w:hAnsi="Times New Roman" w:cs="Times New Roman"/>
          <w:sz w:val="28"/>
          <w:szCs w:val="28"/>
        </w:rPr>
        <w:t>»;</w:t>
      </w:r>
    </w:p>
    <w:p w:rsidR="00067794" w:rsidRPr="00656E9D" w:rsidRDefault="00067794" w:rsidP="00067794">
      <w:pPr>
        <w:spacing w:after="0" w:line="240" w:lineRule="auto"/>
        <w:ind w:firstLine="540"/>
        <w:jc w:val="both"/>
        <w:rPr>
          <w:rFonts w:ascii="Times New Roman" w:hAnsi="Times New Roman" w:cs="Times New Roman"/>
          <w:sz w:val="28"/>
          <w:szCs w:val="28"/>
        </w:rPr>
      </w:pPr>
      <w:r w:rsidRPr="00656E9D">
        <w:rPr>
          <w:rFonts w:ascii="Times New Roman" w:hAnsi="Times New Roman" w:cs="Times New Roman"/>
          <w:sz w:val="28"/>
          <w:szCs w:val="28"/>
        </w:rPr>
        <w:t>- ОАО «МТС»;</w:t>
      </w:r>
    </w:p>
    <w:p w:rsidR="00067794" w:rsidRPr="00656E9D" w:rsidRDefault="00067794" w:rsidP="00067794">
      <w:pPr>
        <w:spacing w:after="0" w:line="240" w:lineRule="auto"/>
        <w:ind w:firstLine="540"/>
        <w:jc w:val="both"/>
        <w:rPr>
          <w:rFonts w:ascii="Times New Roman" w:hAnsi="Times New Roman" w:cs="Times New Roman"/>
          <w:sz w:val="28"/>
          <w:szCs w:val="28"/>
        </w:rPr>
      </w:pPr>
      <w:r w:rsidRPr="00656E9D">
        <w:rPr>
          <w:rFonts w:ascii="Times New Roman" w:hAnsi="Times New Roman" w:cs="Times New Roman"/>
          <w:sz w:val="28"/>
          <w:szCs w:val="28"/>
        </w:rPr>
        <w:t>- ОАО «Мегафон»;</w:t>
      </w:r>
    </w:p>
    <w:p w:rsidR="00067794" w:rsidRPr="00656E9D" w:rsidRDefault="00067794" w:rsidP="00067794">
      <w:pPr>
        <w:spacing w:after="0" w:line="240" w:lineRule="auto"/>
        <w:ind w:firstLine="540"/>
        <w:jc w:val="both"/>
        <w:rPr>
          <w:rFonts w:ascii="Times New Roman" w:hAnsi="Times New Roman" w:cs="Times New Roman"/>
          <w:sz w:val="28"/>
          <w:szCs w:val="28"/>
        </w:rPr>
      </w:pPr>
      <w:r w:rsidRPr="00656E9D">
        <w:rPr>
          <w:rFonts w:ascii="Times New Roman" w:hAnsi="Times New Roman" w:cs="Times New Roman"/>
          <w:sz w:val="28"/>
          <w:szCs w:val="28"/>
        </w:rPr>
        <w:t>- ОАО «Вымпел-Ком» (торговая марка «</w:t>
      </w:r>
      <w:proofErr w:type="spellStart"/>
      <w:r w:rsidRPr="00656E9D">
        <w:rPr>
          <w:rFonts w:ascii="Times New Roman" w:hAnsi="Times New Roman" w:cs="Times New Roman"/>
          <w:sz w:val="28"/>
          <w:szCs w:val="28"/>
        </w:rPr>
        <w:t>Билайн</w:t>
      </w:r>
      <w:proofErr w:type="spellEnd"/>
      <w:r w:rsidRPr="00656E9D">
        <w:rPr>
          <w:rFonts w:ascii="Times New Roman" w:hAnsi="Times New Roman" w:cs="Times New Roman"/>
          <w:sz w:val="28"/>
          <w:szCs w:val="28"/>
        </w:rPr>
        <w:t>»).</w:t>
      </w:r>
    </w:p>
    <w:p w:rsidR="00067794" w:rsidRPr="00656E9D" w:rsidRDefault="00067794" w:rsidP="00067794">
      <w:pPr>
        <w:spacing w:after="0" w:line="240" w:lineRule="auto"/>
        <w:ind w:firstLine="540"/>
        <w:jc w:val="both"/>
        <w:rPr>
          <w:rFonts w:ascii="Times New Roman" w:hAnsi="Times New Roman" w:cs="Times New Roman"/>
          <w:sz w:val="28"/>
          <w:szCs w:val="28"/>
        </w:rPr>
      </w:pPr>
      <w:r w:rsidRPr="00656E9D">
        <w:rPr>
          <w:rFonts w:ascii="Times New Roman" w:hAnsi="Times New Roman" w:cs="Times New Roman"/>
          <w:sz w:val="28"/>
          <w:szCs w:val="28"/>
        </w:rPr>
        <w:t>Владельцам сотовых телефонов открыт широкий национальный и международный роуминг с более 80 странами мира.</w:t>
      </w:r>
    </w:p>
    <w:p w:rsidR="00067794" w:rsidRPr="00656E9D" w:rsidRDefault="00067794" w:rsidP="00067794">
      <w:pPr>
        <w:spacing w:after="0" w:line="240" w:lineRule="auto"/>
        <w:ind w:firstLine="540"/>
        <w:jc w:val="both"/>
        <w:rPr>
          <w:rFonts w:ascii="Times New Roman" w:hAnsi="Times New Roman" w:cs="Times New Roman"/>
          <w:sz w:val="28"/>
          <w:szCs w:val="28"/>
        </w:rPr>
      </w:pPr>
      <w:r w:rsidRPr="00656E9D">
        <w:rPr>
          <w:rFonts w:ascii="Times New Roman" w:hAnsi="Times New Roman" w:cs="Times New Roman"/>
          <w:sz w:val="28"/>
          <w:szCs w:val="28"/>
        </w:rPr>
        <w:t xml:space="preserve">По оценке в 2012 году телефонная плотность составит 23,8 телефонов на 100 жителей. На территории поселения услуги Интернет – связи предоставляет ОАО «РОСТЕЛЕКОМ». Доступ к сети Интернет имеют 5 585  абонентов, из которых 165 - организации города. В настоящий момент существует проблема низкой скорости Интернета, при этом тарифы на предоставление данных услуг высокие. Требуется строительство новой </w:t>
      </w:r>
      <w:proofErr w:type="spellStart"/>
      <w:proofErr w:type="gramStart"/>
      <w:r w:rsidRPr="00656E9D">
        <w:rPr>
          <w:rFonts w:ascii="Times New Roman" w:hAnsi="Times New Roman" w:cs="Times New Roman"/>
          <w:sz w:val="28"/>
          <w:szCs w:val="28"/>
        </w:rPr>
        <w:t>опто</w:t>
      </w:r>
      <w:proofErr w:type="spellEnd"/>
      <w:r w:rsidRPr="00656E9D">
        <w:rPr>
          <w:rFonts w:ascii="Times New Roman" w:hAnsi="Times New Roman" w:cs="Times New Roman"/>
          <w:sz w:val="28"/>
          <w:szCs w:val="28"/>
        </w:rPr>
        <w:t xml:space="preserve"> - волоконной</w:t>
      </w:r>
      <w:proofErr w:type="gramEnd"/>
      <w:r w:rsidRPr="00656E9D">
        <w:rPr>
          <w:rFonts w:ascii="Times New Roman" w:hAnsi="Times New Roman" w:cs="Times New Roman"/>
          <w:sz w:val="28"/>
          <w:szCs w:val="28"/>
        </w:rPr>
        <w:t xml:space="preserve"> линии.</w:t>
      </w:r>
    </w:p>
    <w:p w:rsidR="00067794" w:rsidRPr="00656E9D" w:rsidRDefault="00067794" w:rsidP="00067794">
      <w:pPr>
        <w:autoSpaceDE w:val="0"/>
        <w:autoSpaceDN w:val="0"/>
        <w:adjustRightInd w:val="0"/>
        <w:spacing w:after="0" w:line="240" w:lineRule="auto"/>
        <w:jc w:val="both"/>
        <w:rPr>
          <w:rFonts w:ascii="Times New Roman" w:eastAsia="TimesNewRomanPSMT" w:hAnsi="Times New Roman" w:cs="Times New Roman"/>
          <w:sz w:val="28"/>
          <w:szCs w:val="28"/>
        </w:rPr>
      </w:pPr>
      <w:r w:rsidRPr="00656E9D">
        <w:rPr>
          <w:rFonts w:ascii="Times New Roman" w:eastAsia="TimesNewRomanPSMT" w:hAnsi="Times New Roman" w:cs="Times New Roman"/>
          <w:sz w:val="28"/>
          <w:szCs w:val="28"/>
        </w:rPr>
        <w:t xml:space="preserve">          Почтовая связь в городе на сегодняшний день остаётся единственным общедоступным механизмом адресного общения граждан.</w:t>
      </w:r>
    </w:p>
    <w:p w:rsidR="00067794" w:rsidRPr="00656E9D" w:rsidRDefault="00067794" w:rsidP="00067794">
      <w:pPr>
        <w:spacing w:after="0" w:line="240" w:lineRule="auto"/>
        <w:ind w:firstLine="540"/>
        <w:jc w:val="both"/>
        <w:rPr>
          <w:rFonts w:ascii="Times New Roman" w:hAnsi="Times New Roman" w:cs="Times New Roman"/>
          <w:color w:val="000000"/>
          <w:spacing w:val="-2"/>
          <w:sz w:val="28"/>
          <w:szCs w:val="28"/>
        </w:rPr>
      </w:pPr>
      <w:r w:rsidRPr="00656E9D">
        <w:rPr>
          <w:rFonts w:ascii="Times New Roman" w:hAnsi="Times New Roman" w:cs="Times New Roman"/>
          <w:color w:val="000000"/>
          <w:spacing w:val="9"/>
          <w:sz w:val="28"/>
          <w:szCs w:val="28"/>
        </w:rPr>
        <w:t xml:space="preserve">Услуги почтовой связи оказывает </w:t>
      </w:r>
      <w:proofErr w:type="spellStart"/>
      <w:r w:rsidRPr="00656E9D">
        <w:rPr>
          <w:rFonts w:ascii="Times New Roman" w:hAnsi="Times New Roman" w:cs="Times New Roman"/>
          <w:color w:val="000000"/>
          <w:spacing w:val="9"/>
          <w:sz w:val="28"/>
          <w:szCs w:val="28"/>
        </w:rPr>
        <w:t>Сургутский</w:t>
      </w:r>
      <w:proofErr w:type="spellEnd"/>
      <w:r w:rsidRPr="00656E9D">
        <w:rPr>
          <w:rFonts w:ascii="Times New Roman" w:hAnsi="Times New Roman" w:cs="Times New Roman"/>
          <w:color w:val="000000"/>
          <w:spacing w:val="9"/>
          <w:sz w:val="28"/>
          <w:szCs w:val="28"/>
        </w:rPr>
        <w:t xml:space="preserve"> </w:t>
      </w:r>
      <w:r w:rsidRPr="00656E9D">
        <w:rPr>
          <w:rFonts w:ascii="Times New Roman" w:hAnsi="Times New Roman" w:cs="Times New Roman"/>
          <w:color w:val="000000"/>
          <w:spacing w:val="3"/>
          <w:sz w:val="28"/>
          <w:szCs w:val="28"/>
        </w:rPr>
        <w:t xml:space="preserve">почтамт Управления федеральной почтовой связи по Ханты-Мансийскому </w:t>
      </w:r>
      <w:r w:rsidRPr="00656E9D">
        <w:rPr>
          <w:rFonts w:ascii="Times New Roman" w:hAnsi="Times New Roman" w:cs="Times New Roman"/>
          <w:color w:val="000000"/>
          <w:spacing w:val="-2"/>
          <w:sz w:val="28"/>
          <w:szCs w:val="28"/>
        </w:rPr>
        <w:t xml:space="preserve">автономному округу – </w:t>
      </w:r>
      <w:proofErr w:type="spellStart"/>
      <w:r w:rsidRPr="00656E9D">
        <w:rPr>
          <w:rFonts w:ascii="Times New Roman" w:hAnsi="Times New Roman" w:cs="Times New Roman"/>
          <w:color w:val="000000"/>
          <w:spacing w:val="-2"/>
          <w:sz w:val="28"/>
          <w:szCs w:val="28"/>
        </w:rPr>
        <w:t>Югре</w:t>
      </w:r>
      <w:proofErr w:type="spellEnd"/>
      <w:r w:rsidRPr="00656E9D">
        <w:rPr>
          <w:rFonts w:ascii="Times New Roman" w:hAnsi="Times New Roman" w:cs="Times New Roman"/>
          <w:color w:val="000000"/>
          <w:spacing w:val="-2"/>
          <w:sz w:val="28"/>
          <w:szCs w:val="28"/>
        </w:rPr>
        <w:t xml:space="preserve"> филиала ФГУП "Почта России".</w:t>
      </w:r>
    </w:p>
    <w:p w:rsidR="00067794" w:rsidRPr="00656E9D" w:rsidRDefault="00067794" w:rsidP="00067794">
      <w:pPr>
        <w:spacing w:after="0" w:line="240" w:lineRule="auto"/>
        <w:ind w:firstLine="540"/>
        <w:jc w:val="both"/>
        <w:rPr>
          <w:rFonts w:ascii="Times New Roman" w:hAnsi="Times New Roman" w:cs="Times New Roman"/>
          <w:color w:val="000000"/>
          <w:spacing w:val="-2"/>
          <w:sz w:val="28"/>
          <w:szCs w:val="28"/>
        </w:rPr>
      </w:pPr>
      <w:r w:rsidRPr="00656E9D">
        <w:rPr>
          <w:rFonts w:ascii="Times New Roman" w:hAnsi="Times New Roman" w:cs="Times New Roman"/>
          <w:color w:val="000000"/>
          <w:spacing w:val="-2"/>
          <w:sz w:val="28"/>
          <w:szCs w:val="28"/>
        </w:rPr>
        <w:lastRenderedPageBreak/>
        <w:t>Доступ населению городского поселения к средствам массовой информации предоставляют:</w:t>
      </w:r>
    </w:p>
    <w:p w:rsidR="00067794" w:rsidRPr="00656E9D" w:rsidRDefault="00067794" w:rsidP="00067794">
      <w:pPr>
        <w:spacing w:after="0" w:line="240" w:lineRule="auto"/>
        <w:ind w:firstLine="540"/>
        <w:jc w:val="both"/>
        <w:rPr>
          <w:rFonts w:ascii="Times New Roman" w:hAnsi="Times New Roman" w:cs="Times New Roman"/>
          <w:color w:val="000000"/>
          <w:spacing w:val="-2"/>
          <w:sz w:val="28"/>
          <w:szCs w:val="28"/>
        </w:rPr>
      </w:pPr>
      <w:r w:rsidRPr="00656E9D">
        <w:rPr>
          <w:rFonts w:ascii="Times New Roman" w:hAnsi="Times New Roman" w:cs="Times New Roman"/>
          <w:color w:val="000000"/>
          <w:spacing w:val="-2"/>
          <w:sz w:val="28"/>
          <w:szCs w:val="28"/>
        </w:rPr>
        <w:t>- АНО ГТРК «</w:t>
      </w:r>
      <w:proofErr w:type="spellStart"/>
      <w:r w:rsidRPr="00656E9D">
        <w:rPr>
          <w:rFonts w:ascii="Times New Roman" w:hAnsi="Times New Roman" w:cs="Times New Roman"/>
          <w:color w:val="000000"/>
          <w:spacing w:val="-2"/>
          <w:sz w:val="28"/>
          <w:szCs w:val="28"/>
        </w:rPr>
        <w:t>Лянторинформ</w:t>
      </w:r>
      <w:proofErr w:type="spellEnd"/>
      <w:r w:rsidRPr="00656E9D">
        <w:rPr>
          <w:rFonts w:ascii="Times New Roman" w:hAnsi="Times New Roman" w:cs="Times New Roman"/>
          <w:color w:val="000000"/>
          <w:spacing w:val="-2"/>
          <w:sz w:val="28"/>
          <w:szCs w:val="28"/>
        </w:rPr>
        <w:t>»;</w:t>
      </w:r>
    </w:p>
    <w:p w:rsidR="00067794" w:rsidRPr="00656E9D" w:rsidRDefault="00067794" w:rsidP="00067794">
      <w:pPr>
        <w:spacing w:after="0" w:line="240" w:lineRule="auto"/>
        <w:ind w:firstLine="540"/>
        <w:jc w:val="both"/>
        <w:rPr>
          <w:rFonts w:ascii="Times New Roman" w:hAnsi="Times New Roman" w:cs="Times New Roman"/>
          <w:color w:val="000000"/>
          <w:spacing w:val="-2"/>
          <w:sz w:val="28"/>
          <w:szCs w:val="28"/>
        </w:rPr>
      </w:pPr>
      <w:r w:rsidRPr="00656E9D">
        <w:rPr>
          <w:rFonts w:ascii="Times New Roman" w:hAnsi="Times New Roman" w:cs="Times New Roman"/>
          <w:color w:val="000000"/>
          <w:spacing w:val="-2"/>
          <w:sz w:val="28"/>
          <w:szCs w:val="28"/>
        </w:rPr>
        <w:t>- МАУ «ГИЦ»;</w:t>
      </w:r>
    </w:p>
    <w:p w:rsidR="00067794" w:rsidRPr="00656E9D" w:rsidRDefault="00067794" w:rsidP="00067794">
      <w:pPr>
        <w:spacing w:after="0" w:line="240" w:lineRule="auto"/>
        <w:ind w:firstLine="540"/>
        <w:jc w:val="both"/>
        <w:rPr>
          <w:rFonts w:ascii="Times New Roman" w:hAnsi="Times New Roman" w:cs="Times New Roman"/>
          <w:color w:val="000000"/>
          <w:spacing w:val="-2"/>
          <w:sz w:val="28"/>
          <w:szCs w:val="28"/>
        </w:rPr>
      </w:pPr>
      <w:r w:rsidRPr="00656E9D">
        <w:rPr>
          <w:rFonts w:ascii="Times New Roman" w:hAnsi="Times New Roman" w:cs="Times New Roman"/>
          <w:color w:val="000000"/>
          <w:spacing w:val="-2"/>
          <w:sz w:val="28"/>
          <w:szCs w:val="28"/>
        </w:rPr>
        <w:t xml:space="preserve">- Газета </w:t>
      </w:r>
      <w:proofErr w:type="spellStart"/>
      <w:r w:rsidRPr="00656E9D">
        <w:rPr>
          <w:rFonts w:ascii="Times New Roman" w:hAnsi="Times New Roman" w:cs="Times New Roman"/>
          <w:color w:val="000000"/>
          <w:spacing w:val="-2"/>
          <w:sz w:val="28"/>
          <w:szCs w:val="28"/>
        </w:rPr>
        <w:t>Лянторский</w:t>
      </w:r>
      <w:proofErr w:type="spellEnd"/>
      <w:r w:rsidRPr="00656E9D">
        <w:rPr>
          <w:rFonts w:ascii="Times New Roman" w:hAnsi="Times New Roman" w:cs="Times New Roman"/>
          <w:color w:val="000000"/>
          <w:spacing w:val="-2"/>
          <w:sz w:val="28"/>
          <w:szCs w:val="28"/>
        </w:rPr>
        <w:t xml:space="preserve"> еженедельник.</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Для удовлетворения потребностей населения в услугах социального характера в городском поселении создана вся необходимая инфраструктура.</w:t>
      </w:r>
    </w:p>
    <w:p w:rsidR="00067794" w:rsidRPr="00656E9D" w:rsidRDefault="00067794" w:rsidP="00067794">
      <w:pPr>
        <w:spacing w:after="0" w:line="240" w:lineRule="auto"/>
        <w:ind w:firstLine="540"/>
        <w:jc w:val="center"/>
        <w:rPr>
          <w:rFonts w:ascii="Times New Roman" w:eastAsia="Times New Roman" w:hAnsi="Times New Roman" w:cs="Times New Roman"/>
          <w:sz w:val="28"/>
          <w:szCs w:val="28"/>
        </w:rPr>
      </w:pPr>
    </w:p>
    <w:p w:rsidR="00067794" w:rsidRPr="00656E9D" w:rsidRDefault="00067794" w:rsidP="00067794">
      <w:pPr>
        <w:spacing w:after="0" w:line="240" w:lineRule="auto"/>
        <w:ind w:firstLine="540"/>
        <w:jc w:val="center"/>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Демографическая ситуация</w:t>
      </w:r>
    </w:p>
    <w:p w:rsidR="00067794" w:rsidRPr="00656E9D" w:rsidRDefault="00067794" w:rsidP="00067794">
      <w:pPr>
        <w:spacing w:after="0" w:line="240" w:lineRule="auto"/>
        <w:ind w:firstLine="540"/>
        <w:jc w:val="center"/>
        <w:rPr>
          <w:rFonts w:ascii="Times New Roman" w:eastAsia="Times New Roman" w:hAnsi="Times New Roman" w:cs="Times New Roman"/>
          <w:b/>
          <w:sz w:val="28"/>
          <w:szCs w:val="28"/>
        </w:rPr>
      </w:pP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Достижение целей демографической политики в значительной степени зависит от успешного решения широкого круга задач социально – экономического развития, включая обеспечение стабильного экономического роста и роста благосостояния населения; снижение уровня бедности и уменьшение дифференциации по доходам, интенсивное развитие человеческого капитала и создание эффективной социальной инфраструктуры (здравоохранение, образование, социальная защита населения), рынка доступного жилья, гибкого рынка труда, улучшение санитарно – эпидемиологической обстановки в городе.</w:t>
      </w:r>
    </w:p>
    <w:p w:rsidR="00067794" w:rsidRPr="00656E9D" w:rsidRDefault="00067794" w:rsidP="00067794">
      <w:pPr>
        <w:spacing w:after="0" w:line="240" w:lineRule="auto"/>
        <w:ind w:firstLine="709"/>
        <w:jc w:val="both"/>
        <w:rPr>
          <w:rFonts w:ascii="Times New Roman" w:eastAsia="Times New Roman" w:hAnsi="Times New Roman" w:cs="Times New Roman"/>
          <w:b/>
          <w:sz w:val="28"/>
          <w:szCs w:val="28"/>
        </w:rPr>
      </w:pPr>
      <w:r w:rsidRPr="00656E9D">
        <w:rPr>
          <w:rFonts w:ascii="Times New Roman" w:eastAsia="Times New Roman" w:hAnsi="Times New Roman" w:cs="Times New Roman"/>
          <w:sz w:val="28"/>
          <w:szCs w:val="28"/>
        </w:rPr>
        <w:t>Преодоление проблем демографического развития современной России определено в числе приоритетов социально – экономической политики государства.</w:t>
      </w:r>
      <w:r w:rsidRPr="00656E9D">
        <w:rPr>
          <w:rFonts w:ascii="Times New Roman" w:eastAsia="Times New Roman" w:hAnsi="Times New Roman" w:cs="Times New Roman"/>
          <w:b/>
          <w:sz w:val="28"/>
          <w:szCs w:val="28"/>
        </w:rPr>
        <w:t xml:space="preserve"> </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Главная стратегическая цель демографического развития городского поселения Лянтор на ближайшую перспективу состоит в увеличении численности населения и в формировании предпосылок к последующему демографическому росту. Для этого используются, прежде всего, социально – экономические рычаги воздействия.</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К основным целям демографической политики, проводимой в городском поселении, относятся:</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 укрепление семьи и повышение рождаемости;</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 увеличение продолжительности жизни и снижение показателя смертности;</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 оптимизация миграционных процессов, как внешних, так и внутренних.</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 xml:space="preserve">В сложившейся демографической ситуации первостепенное значение имеет деятельность органов как государственной, так и муниципальной власти по социальной поддержке населения, стимулированию рождаемости и реализации приоритетных национальных программ в сфере здравоохранения, жилищного строительства, программ «Достойное и комфортное жильё - гражданам России», ипотечное кредитование молодых семей и  других направлений по улучшению качества жизни населения. </w:t>
      </w:r>
    </w:p>
    <w:p w:rsidR="009D7B16"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Развитие процесса естественного движения населения характеризуется следующими данными:</w:t>
      </w:r>
    </w:p>
    <w:p w:rsidR="00587B14" w:rsidRPr="00656E9D" w:rsidRDefault="00587B14" w:rsidP="00067794">
      <w:pPr>
        <w:spacing w:after="0" w:line="240" w:lineRule="auto"/>
        <w:ind w:firstLine="709"/>
        <w:jc w:val="both"/>
        <w:rPr>
          <w:rFonts w:ascii="Times New Roman" w:eastAsia="Times New Roman" w:hAnsi="Times New Roman" w:cs="Times New Roman"/>
          <w:sz w:val="28"/>
          <w:szCs w:val="28"/>
        </w:rPr>
      </w:pPr>
    </w:p>
    <w:p w:rsidR="00067794" w:rsidRPr="00656E9D" w:rsidRDefault="00067794" w:rsidP="00067794">
      <w:pPr>
        <w:spacing w:after="0" w:line="240" w:lineRule="auto"/>
        <w:ind w:right="282"/>
        <w:jc w:val="center"/>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Показатели естественного движения населения</w:t>
      </w:r>
    </w:p>
    <w:p w:rsidR="009D7B16" w:rsidRDefault="00067794" w:rsidP="009D7B16">
      <w:pPr>
        <w:spacing w:after="0" w:line="240" w:lineRule="auto"/>
        <w:jc w:val="center"/>
        <w:rPr>
          <w:rFonts w:ascii="Times New Roman" w:eastAsia="Times New Roman" w:hAnsi="Times New Roman" w:cs="Times New Roman"/>
          <w:sz w:val="20"/>
          <w:szCs w:val="20"/>
        </w:rPr>
      </w:pPr>
      <w:r w:rsidRPr="00656E9D">
        <w:rPr>
          <w:rFonts w:ascii="Times New Roman" w:eastAsia="Times New Roman" w:hAnsi="Times New Roman" w:cs="Times New Roman"/>
          <w:sz w:val="28"/>
          <w:szCs w:val="28"/>
        </w:rPr>
        <w:t>по городскому поселению Лянтор</w:t>
      </w:r>
    </w:p>
    <w:tbl>
      <w:tblPr>
        <w:tblpPr w:leftFromText="181" w:rightFromText="181" w:vertAnchor="text" w:horzAnchor="margin" w:tblpXSpec="center" w:tblpY="551"/>
        <w:tblW w:w="10535" w:type="dxa"/>
        <w:tblLook w:val="04A0"/>
      </w:tblPr>
      <w:tblGrid>
        <w:gridCol w:w="1668"/>
        <w:gridCol w:w="857"/>
        <w:gridCol w:w="850"/>
        <w:gridCol w:w="851"/>
        <w:gridCol w:w="850"/>
        <w:gridCol w:w="993"/>
        <w:gridCol w:w="890"/>
        <w:gridCol w:w="890"/>
        <w:gridCol w:w="913"/>
        <w:gridCol w:w="890"/>
        <w:gridCol w:w="890"/>
      </w:tblGrid>
      <w:tr w:rsidR="009D7B16" w:rsidRPr="007C6205" w:rsidTr="009D7B16">
        <w:trPr>
          <w:trHeight w:val="270"/>
        </w:trPr>
        <w:tc>
          <w:tcPr>
            <w:tcW w:w="1668" w:type="dxa"/>
            <w:vMerge w:val="restart"/>
            <w:tcBorders>
              <w:top w:val="single" w:sz="8" w:space="0" w:color="auto"/>
              <w:left w:val="single" w:sz="8" w:space="0" w:color="auto"/>
              <w:right w:val="single" w:sz="8" w:space="0" w:color="auto"/>
            </w:tcBorders>
            <w:shd w:val="clear" w:color="auto" w:fill="auto"/>
            <w:noWrap/>
            <w:vAlign w:val="center"/>
            <w:hideMark/>
          </w:tcPr>
          <w:p w:rsidR="009D7B16" w:rsidRPr="007C6205" w:rsidRDefault="009D7B16" w:rsidP="009D7B16">
            <w:pPr>
              <w:spacing w:after="0" w:line="240" w:lineRule="auto"/>
              <w:ind w:hanging="426"/>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Показатели</w:t>
            </w:r>
          </w:p>
        </w:tc>
        <w:tc>
          <w:tcPr>
            <w:tcW w:w="850" w:type="dxa"/>
            <w:vMerge w:val="restart"/>
            <w:tcBorders>
              <w:top w:val="single" w:sz="8" w:space="0" w:color="auto"/>
              <w:left w:val="nil"/>
              <w:right w:val="single" w:sz="8" w:space="0" w:color="auto"/>
            </w:tcBorders>
            <w:shd w:val="clear" w:color="auto" w:fill="auto"/>
            <w:noWrap/>
            <w:vAlign w:val="center"/>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Ед.</w:t>
            </w:r>
          </w:p>
          <w:p w:rsidR="009D7B16" w:rsidRPr="007C6205" w:rsidRDefault="009D7B16" w:rsidP="009D7B16">
            <w:pPr>
              <w:spacing w:after="0" w:line="240" w:lineRule="auto"/>
              <w:jc w:val="center"/>
              <w:rPr>
                <w:rFonts w:ascii="Times New Roman" w:eastAsia="Times New Roman" w:hAnsi="Times New Roman" w:cs="Times New Roman"/>
                <w:sz w:val="20"/>
                <w:szCs w:val="20"/>
              </w:rPr>
            </w:pPr>
            <w:proofErr w:type="spellStart"/>
            <w:r w:rsidRPr="007C6205">
              <w:rPr>
                <w:rFonts w:ascii="Times New Roman" w:eastAsia="Times New Roman" w:hAnsi="Times New Roman" w:cs="Times New Roman"/>
                <w:sz w:val="20"/>
                <w:szCs w:val="20"/>
              </w:rPr>
              <w:t>изм</w:t>
            </w:r>
            <w:proofErr w:type="spellEnd"/>
            <w:r w:rsidRPr="007C6205">
              <w:rPr>
                <w:rFonts w:ascii="Times New Roman" w:eastAsia="Times New Roman" w:hAnsi="Times New Roman" w:cs="Times New Roman"/>
                <w:sz w:val="20"/>
                <w:szCs w:val="20"/>
              </w:rPr>
              <w:t>.</w:t>
            </w:r>
          </w:p>
        </w:tc>
        <w:tc>
          <w:tcPr>
            <w:tcW w:w="850" w:type="dxa"/>
            <w:vMerge w:val="restart"/>
            <w:tcBorders>
              <w:top w:val="single" w:sz="8" w:space="0" w:color="auto"/>
              <w:left w:val="nil"/>
              <w:right w:val="single" w:sz="8" w:space="0" w:color="auto"/>
            </w:tcBorders>
            <w:shd w:val="clear" w:color="auto" w:fill="auto"/>
            <w:noWrap/>
            <w:vAlign w:val="center"/>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Отчёт</w:t>
            </w:r>
          </w:p>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2009</w:t>
            </w:r>
          </w:p>
        </w:tc>
        <w:tc>
          <w:tcPr>
            <w:tcW w:w="851" w:type="dxa"/>
            <w:vMerge w:val="restart"/>
            <w:tcBorders>
              <w:top w:val="single" w:sz="8" w:space="0" w:color="auto"/>
              <w:left w:val="nil"/>
              <w:right w:val="single" w:sz="8" w:space="0" w:color="auto"/>
            </w:tcBorders>
            <w:shd w:val="clear" w:color="auto" w:fill="auto"/>
            <w:noWrap/>
            <w:vAlign w:val="center"/>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Отчёт</w:t>
            </w:r>
          </w:p>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2010</w:t>
            </w:r>
          </w:p>
        </w:tc>
        <w:tc>
          <w:tcPr>
            <w:tcW w:w="850" w:type="dxa"/>
            <w:vMerge w:val="restart"/>
            <w:tcBorders>
              <w:top w:val="single" w:sz="8" w:space="0" w:color="auto"/>
              <w:left w:val="nil"/>
              <w:right w:val="single" w:sz="8" w:space="0" w:color="auto"/>
            </w:tcBorders>
            <w:shd w:val="clear" w:color="auto" w:fill="auto"/>
            <w:noWrap/>
            <w:vAlign w:val="center"/>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Оценка</w:t>
            </w:r>
          </w:p>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2011</w:t>
            </w:r>
          </w:p>
        </w:tc>
        <w:tc>
          <w:tcPr>
            <w:tcW w:w="5466" w:type="dxa"/>
            <w:gridSpan w:val="6"/>
            <w:tcBorders>
              <w:top w:val="single" w:sz="8" w:space="0" w:color="auto"/>
              <w:left w:val="nil"/>
              <w:bottom w:val="single" w:sz="8" w:space="0" w:color="auto"/>
              <w:right w:val="single" w:sz="8" w:space="0" w:color="000000"/>
            </w:tcBorders>
            <w:shd w:val="clear" w:color="auto" w:fill="auto"/>
            <w:noWrap/>
            <w:vAlign w:val="bottom"/>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Прогноз</w:t>
            </w:r>
          </w:p>
        </w:tc>
      </w:tr>
      <w:tr w:rsidR="009D7B16" w:rsidRPr="007C6205" w:rsidTr="009D7B16">
        <w:trPr>
          <w:trHeight w:val="270"/>
        </w:trPr>
        <w:tc>
          <w:tcPr>
            <w:tcW w:w="1668" w:type="dxa"/>
            <w:vMerge/>
            <w:tcBorders>
              <w:left w:val="single" w:sz="8" w:space="0" w:color="auto"/>
              <w:right w:val="single" w:sz="8" w:space="0" w:color="auto"/>
            </w:tcBorders>
            <w:shd w:val="clear" w:color="auto" w:fill="auto"/>
            <w:noWrap/>
            <w:vAlign w:val="bottom"/>
            <w:hideMark/>
          </w:tcPr>
          <w:p w:rsidR="009D7B16" w:rsidRPr="007C6205" w:rsidRDefault="009D7B16" w:rsidP="009D7B16">
            <w:pPr>
              <w:spacing w:after="0" w:line="240" w:lineRule="auto"/>
              <w:rPr>
                <w:rFonts w:ascii="Times New Roman" w:eastAsia="Times New Roman" w:hAnsi="Times New Roman" w:cs="Times New Roman"/>
                <w:sz w:val="20"/>
                <w:szCs w:val="20"/>
              </w:rPr>
            </w:pPr>
          </w:p>
        </w:tc>
        <w:tc>
          <w:tcPr>
            <w:tcW w:w="850" w:type="dxa"/>
            <w:vMerge/>
            <w:tcBorders>
              <w:left w:val="nil"/>
              <w:right w:val="single" w:sz="8" w:space="0" w:color="auto"/>
            </w:tcBorders>
            <w:shd w:val="clear" w:color="auto" w:fill="auto"/>
            <w:noWrap/>
            <w:vAlign w:val="center"/>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p>
        </w:tc>
        <w:tc>
          <w:tcPr>
            <w:tcW w:w="850" w:type="dxa"/>
            <w:vMerge/>
            <w:tcBorders>
              <w:left w:val="nil"/>
              <w:right w:val="single" w:sz="8" w:space="0" w:color="auto"/>
            </w:tcBorders>
            <w:shd w:val="clear" w:color="auto" w:fill="auto"/>
            <w:noWrap/>
            <w:vAlign w:val="bottom"/>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p>
        </w:tc>
        <w:tc>
          <w:tcPr>
            <w:tcW w:w="851" w:type="dxa"/>
            <w:vMerge/>
            <w:tcBorders>
              <w:left w:val="nil"/>
              <w:right w:val="single" w:sz="8" w:space="0" w:color="auto"/>
            </w:tcBorders>
            <w:shd w:val="clear" w:color="auto" w:fill="auto"/>
            <w:noWrap/>
            <w:vAlign w:val="bottom"/>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p>
        </w:tc>
        <w:tc>
          <w:tcPr>
            <w:tcW w:w="850" w:type="dxa"/>
            <w:vMerge/>
            <w:tcBorders>
              <w:left w:val="nil"/>
              <w:right w:val="single" w:sz="8" w:space="0" w:color="auto"/>
            </w:tcBorders>
            <w:shd w:val="clear" w:color="auto" w:fill="auto"/>
            <w:noWrap/>
            <w:vAlign w:val="bottom"/>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p>
        </w:tc>
        <w:tc>
          <w:tcPr>
            <w:tcW w:w="1883" w:type="dxa"/>
            <w:gridSpan w:val="2"/>
            <w:tcBorders>
              <w:top w:val="nil"/>
              <w:left w:val="nil"/>
              <w:bottom w:val="single" w:sz="8" w:space="0" w:color="auto"/>
              <w:right w:val="single" w:sz="8" w:space="0" w:color="000000"/>
            </w:tcBorders>
            <w:shd w:val="clear" w:color="auto" w:fill="auto"/>
            <w:noWrap/>
            <w:vAlign w:val="bottom"/>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 xml:space="preserve">2012 год </w:t>
            </w:r>
          </w:p>
        </w:tc>
        <w:tc>
          <w:tcPr>
            <w:tcW w:w="1803" w:type="dxa"/>
            <w:gridSpan w:val="2"/>
            <w:tcBorders>
              <w:top w:val="nil"/>
              <w:left w:val="nil"/>
              <w:bottom w:val="single" w:sz="8" w:space="0" w:color="auto"/>
              <w:right w:val="single" w:sz="8" w:space="0" w:color="000000"/>
            </w:tcBorders>
            <w:shd w:val="clear" w:color="auto" w:fill="auto"/>
            <w:noWrap/>
            <w:vAlign w:val="bottom"/>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2013 год</w:t>
            </w:r>
          </w:p>
        </w:tc>
        <w:tc>
          <w:tcPr>
            <w:tcW w:w="1780" w:type="dxa"/>
            <w:gridSpan w:val="2"/>
            <w:tcBorders>
              <w:top w:val="nil"/>
              <w:left w:val="nil"/>
              <w:bottom w:val="single" w:sz="8" w:space="0" w:color="auto"/>
              <w:right w:val="single" w:sz="8" w:space="0" w:color="000000"/>
            </w:tcBorders>
            <w:shd w:val="clear" w:color="auto" w:fill="auto"/>
            <w:noWrap/>
            <w:vAlign w:val="bottom"/>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2014 год</w:t>
            </w:r>
          </w:p>
        </w:tc>
      </w:tr>
      <w:tr w:rsidR="009D7B16" w:rsidRPr="007C6205" w:rsidTr="009D7B16">
        <w:trPr>
          <w:trHeight w:val="515"/>
        </w:trPr>
        <w:tc>
          <w:tcPr>
            <w:tcW w:w="1668" w:type="dxa"/>
            <w:vMerge/>
            <w:tcBorders>
              <w:left w:val="single" w:sz="8" w:space="0" w:color="auto"/>
              <w:bottom w:val="nil"/>
              <w:right w:val="single" w:sz="8" w:space="0" w:color="auto"/>
            </w:tcBorders>
            <w:shd w:val="clear" w:color="auto" w:fill="auto"/>
            <w:noWrap/>
            <w:vAlign w:val="bottom"/>
            <w:hideMark/>
          </w:tcPr>
          <w:p w:rsidR="009D7B16" w:rsidRPr="007C6205" w:rsidRDefault="009D7B16" w:rsidP="009D7B16">
            <w:pPr>
              <w:spacing w:after="0" w:line="240" w:lineRule="auto"/>
              <w:rPr>
                <w:rFonts w:ascii="Times New Roman" w:eastAsia="Times New Roman" w:hAnsi="Times New Roman" w:cs="Times New Roman"/>
                <w:sz w:val="20"/>
                <w:szCs w:val="20"/>
              </w:rPr>
            </w:pPr>
          </w:p>
        </w:tc>
        <w:tc>
          <w:tcPr>
            <w:tcW w:w="850" w:type="dxa"/>
            <w:vMerge/>
            <w:tcBorders>
              <w:left w:val="nil"/>
              <w:bottom w:val="single" w:sz="8" w:space="0" w:color="auto"/>
              <w:right w:val="single" w:sz="8" w:space="0" w:color="auto"/>
            </w:tcBorders>
            <w:shd w:val="clear" w:color="auto" w:fill="auto"/>
            <w:noWrap/>
            <w:vAlign w:val="bottom"/>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p>
        </w:tc>
        <w:tc>
          <w:tcPr>
            <w:tcW w:w="850" w:type="dxa"/>
            <w:vMerge/>
            <w:tcBorders>
              <w:left w:val="nil"/>
              <w:bottom w:val="single" w:sz="8" w:space="0" w:color="auto"/>
              <w:right w:val="single" w:sz="8" w:space="0" w:color="auto"/>
            </w:tcBorders>
            <w:shd w:val="clear" w:color="auto" w:fill="auto"/>
            <w:noWrap/>
            <w:vAlign w:val="bottom"/>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p>
        </w:tc>
        <w:tc>
          <w:tcPr>
            <w:tcW w:w="851" w:type="dxa"/>
            <w:vMerge/>
            <w:tcBorders>
              <w:left w:val="nil"/>
              <w:bottom w:val="single" w:sz="8" w:space="0" w:color="auto"/>
              <w:right w:val="single" w:sz="8" w:space="0" w:color="auto"/>
            </w:tcBorders>
            <w:shd w:val="clear" w:color="auto" w:fill="auto"/>
            <w:noWrap/>
            <w:vAlign w:val="bottom"/>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p>
        </w:tc>
        <w:tc>
          <w:tcPr>
            <w:tcW w:w="850" w:type="dxa"/>
            <w:vMerge/>
            <w:tcBorders>
              <w:left w:val="nil"/>
              <w:bottom w:val="single" w:sz="8" w:space="0" w:color="auto"/>
              <w:right w:val="single" w:sz="8" w:space="0" w:color="auto"/>
            </w:tcBorders>
            <w:shd w:val="clear" w:color="auto" w:fill="auto"/>
            <w:noWrap/>
            <w:vAlign w:val="bottom"/>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p>
        </w:tc>
        <w:tc>
          <w:tcPr>
            <w:tcW w:w="993" w:type="dxa"/>
            <w:tcBorders>
              <w:top w:val="nil"/>
              <w:left w:val="nil"/>
              <w:bottom w:val="single" w:sz="8" w:space="0" w:color="auto"/>
              <w:right w:val="single" w:sz="8" w:space="0" w:color="auto"/>
            </w:tcBorders>
            <w:shd w:val="clear" w:color="auto" w:fill="auto"/>
            <w:noWrap/>
            <w:vAlign w:val="bottom"/>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вариант 1</w:t>
            </w:r>
          </w:p>
        </w:tc>
        <w:tc>
          <w:tcPr>
            <w:tcW w:w="890" w:type="dxa"/>
            <w:tcBorders>
              <w:top w:val="nil"/>
              <w:left w:val="nil"/>
              <w:bottom w:val="single" w:sz="8" w:space="0" w:color="auto"/>
              <w:right w:val="single" w:sz="8" w:space="0" w:color="auto"/>
            </w:tcBorders>
            <w:shd w:val="clear" w:color="auto" w:fill="auto"/>
            <w:noWrap/>
            <w:vAlign w:val="bottom"/>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вариант 2</w:t>
            </w:r>
          </w:p>
        </w:tc>
        <w:tc>
          <w:tcPr>
            <w:tcW w:w="890" w:type="dxa"/>
            <w:tcBorders>
              <w:top w:val="nil"/>
              <w:left w:val="nil"/>
              <w:bottom w:val="single" w:sz="8" w:space="0" w:color="auto"/>
              <w:right w:val="single" w:sz="8" w:space="0" w:color="auto"/>
            </w:tcBorders>
            <w:shd w:val="clear" w:color="auto" w:fill="auto"/>
            <w:noWrap/>
            <w:vAlign w:val="bottom"/>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вариант 1</w:t>
            </w:r>
          </w:p>
        </w:tc>
        <w:tc>
          <w:tcPr>
            <w:tcW w:w="913" w:type="dxa"/>
            <w:tcBorders>
              <w:top w:val="nil"/>
              <w:left w:val="nil"/>
              <w:bottom w:val="single" w:sz="8" w:space="0" w:color="auto"/>
              <w:right w:val="single" w:sz="8" w:space="0" w:color="auto"/>
            </w:tcBorders>
            <w:shd w:val="clear" w:color="auto" w:fill="auto"/>
            <w:noWrap/>
            <w:vAlign w:val="bottom"/>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вариант 2</w:t>
            </w:r>
          </w:p>
        </w:tc>
        <w:tc>
          <w:tcPr>
            <w:tcW w:w="890" w:type="dxa"/>
            <w:tcBorders>
              <w:top w:val="nil"/>
              <w:left w:val="nil"/>
              <w:bottom w:val="single" w:sz="8" w:space="0" w:color="auto"/>
              <w:right w:val="single" w:sz="8" w:space="0" w:color="auto"/>
            </w:tcBorders>
            <w:shd w:val="clear" w:color="auto" w:fill="auto"/>
            <w:noWrap/>
            <w:vAlign w:val="bottom"/>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вариант 1</w:t>
            </w:r>
          </w:p>
        </w:tc>
        <w:tc>
          <w:tcPr>
            <w:tcW w:w="890" w:type="dxa"/>
            <w:tcBorders>
              <w:top w:val="nil"/>
              <w:left w:val="nil"/>
              <w:bottom w:val="single" w:sz="8" w:space="0" w:color="auto"/>
              <w:right w:val="single" w:sz="8" w:space="0" w:color="auto"/>
            </w:tcBorders>
            <w:shd w:val="clear" w:color="auto" w:fill="auto"/>
            <w:noWrap/>
            <w:vAlign w:val="bottom"/>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вариант 2</w:t>
            </w:r>
          </w:p>
        </w:tc>
      </w:tr>
      <w:tr w:rsidR="009D7B16" w:rsidRPr="007C6205" w:rsidTr="00587B14">
        <w:trPr>
          <w:trHeight w:val="60"/>
        </w:trPr>
        <w:tc>
          <w:tcPr>
            <w:tcW w:w="1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B16" w:rsidRPr="007C6205" w:rsidRDefault="009D7B16" w:rsidP="009D7B16">
            <w:pPr>
              <w:spacing w:after="0" w:line="240" w:lineRule="auto"/>
              <w:rPr>
                <w:rFonts w:ascii="Times New Roman" w:eastAsia="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vAlign w:val="bottom"/>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p>
        </w:tc>
        <w:tc>
          <w:tcPr>
            <w:tcW w:w="993" w:type="dxa"/>
            <w:tcBorders>
              <w:top w:val="nil"/>
              <w:left w:val="nil"/>
              <w:bottom w:val="single" w:sz="4" w:space="0" w:color="auto"/>
              <w:right w:val="single" w:sz="4" w:space="0" w:color="auto"/>
            </w:tcBorders>
            <w:shd w:val="clear" w:color="auto" w:fill="auto"/>
            <w:noWrap/>
            <w:vAlign w:val="bottom"/>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p>
        </w:tc>
        <w:tc>
          <w:tcPr>
            <w:tcW w:w="890" w:type="dxa"/>
            <w:tcBorders>
              <w:top w:val="nil"/>
              <w:left w:val="nil"/>
              <w:bottom w:val="single" w:sz="4" w:space="0" w:color="auto"/>
              <w:right w:val="single" w:sz="4" w:space="0" w:color="auto"/>
            </w:tcBorders>
            <w:shd w:val="clear" w:color="auto" w:fill="auto"/>
            <w:noWrap/>
            <w:vAlign w:val="bottom"/>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p>
        </w:tc>
        <w:tc>
          <w:tcPr>
            <w:tcW w:w="890" w:type="dxa"/>
            <w:tcBorders>
              <w:top w:val="nil"/>
              <w:left w:val="nil"/>
              <w:bottom w:val="single" w:sz="4" w:space="0" w:color="auto"/>
              <w:right w:val="single" w:sz="4" w:space="0" w:color="auto"/>
            </w:tcBorders>
            <w:shd w:val="clear" w:color="auto" w:fill="auto"/>
            <w:noWrap/>
            <w:vAlign w:val="bottom"/>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p>
        </w:tc>
        <w:tc>
          <w:tcPr>
            <w:tcW w:w="913" w:type="dxa"/>
            <w:tcBorders>
              <w:top w:val="nil"/>
              <w:left w:val="nil"/>
              <w:bottom w:val="single" w:sz="4" w:space="0" w:color="auto"/>
              <w:right w:val="single" w:sz="4" w:space="0" w:color="auto"/>
            </w:tcBorders>
            <w:shd w:val="clear" w:color="auto" w:fill="auto"/>
            <w:noWrap/>
            <w:vAlign w:val="bottom"/>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p>
        </w:tc>
        <w:tc>
          <w:tcPr>
            <w:tcW w:w="890" w:type="dxa"/>
            <w:tcBorders>
              <w:top w:val="nil"/>
              <w:left w:val="nil"/>
              <w:bottom w:val="single" w:sz="4" w:space="0" w:color="auto"/>
              <w:right w:val="single" w:sz="4" w:space="0" w:color="auto"/>
            </w:tcBorders>
            <w:shd w:val="clear" w:color="auto" w:fill="auto"/>
            <w:noWrap/>
            <w:vAlign w:val="bottom"/>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p>
        </w:tc>
        <w:tc>
          <w:tcPr>
            <w:tcW w:w="890" w:type="dxa"/>
            <w:tcBorders>
              <w:top w:val="nil"/>
              <w:left w:val="nil"/>
              <w:bottom w:val="single" w:sz="4" w:space="0" w:color="auto"/>
              <w:right w:val="single" w:sz="4" w:space="0" w:color="auto"/>
            </w:tcBorders>
            <w:shd w:val="clear" w:color="auto" w:fill="auto"/>
            <w:noWrap/>
            <w:vAlign w:val="bottom"/>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p>
        </w:tc>
      </w:tr>
      <w:tr w:rsidR="009D7B16" w:rsidRPr="007C6205" w:rsidTr="00587B14">
        <w:trPr>
          <w:trHeight w:val="1120"/>
        </w:trPr>
        <w:tc>
          <w:tcPr>
            <w:tcW w:w="1668" w:type="dxa"/>
            <w:tcBorders>
              <w:top w:val="nil"/>
              <w:left w:val="single" w:sz="4" w:space="0" w:color="auto"/>
              <w:bottom w:val="single" w:sz="4" w:space="0" w:color="auto"/>
              <w:right w:val="single" w:sz="4" w:space="0" w:color="auto"/>
            </w:tcBorders>
            <w:shd w:val="clear" w:color="auto" w:fill="auto"/>
            <w:vAlign w:val="bottom"/>
            <w:hideMark/>
          </w:tcPr>
          <w:p w:rsidR="009D7B16" w:rsidRPr="007C6205" w:rsidRDefault="009D7B16" w:rsidP="009D7B16">
            <w:pPr>
              <w:spacing w:after="0" w:line="240" w:lineRule="auto"/>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lastRenderedPageBreak/>
              <w:t xml:space="preserve">Численность постоянного населения (среднегодовая) - всего по городу </w:t>
            </w:r>
            <w:proofErr w:type="spellStart"/>
            <w:r w:rsidRPr="007C6205">
              <w:rPr>
                <w:rFonts w:ascii="Times New Roman" w:eastAsia="Times New Roman" w:hAnsi="Times New Roman" w:cs="Times New Roman"/>
                <w:sz w:val="20"/>
                <w:szCs w:val="20"/>
              </w:rPr>
              <w:t>Лянтору</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тыс.</w:t>
            </w:r>
          </w:p>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чел.</w:t>
            </w:r>
          </w:p>
        </w:tc>
        <w:tc>
          <w:tcPr>
            <w:tcW w:w="850" w:type="dxa"/>
            <w:tcBorders>
              <w:top w:val="nil"/>
              <w:left w:val="nil"/>
              <w:bottom w:val="single" w:sz="4" w:space="0" w:color="auto"/>
              <w:right w:val="single" w:sz="4" w:space="0" w:color="auto"/>
            </w:tcBorders>
            <w:shd w:val="clear" w:color="auto" w:fill="auto"/>
            <w:noWrap/>
            <w:vAlign w:val="center"/>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40,100</w:t>
            </w:r>
          </w:p>
        </w:tc>
        <w:tc>
          <w:tcPr>
            <w:tcW w:w="851" w:type="dxa"/>
            <w:tcBorders>
              <w:top w:val="nil"/>
              <w:left w:val="nil"/>
              <w:bottom w:val="single" w:sz="4" w:space="0" w:color="auto"/>
              <w:right w:val="single" w:sz="4" w:space="0" w:color="auto"/>
            </w:tcBorders>
            <w:shd w:val="clear" w:color="auto" w:fill="auto"/>
            <w:noWrap/>
            <w:vAlign w:val="center"/>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41,146</w:t>
            </w:r>
          </w:p>
        </w:tc>
        <w:tc>
          <w:tcPr>
            <w:tcW w:w="850" w:type="dxa"/>
            <w:tcBorders>
              <w:top w:val="nil"/>
              <w:left w:val="nil"/>
              <w:bottom w:val="single" w:sz="4" w:space="0" w:color="auto"/>
              <w:right w:val="single" w:sz="4" w:space="0" w:color="auto"/>
            </w:tcBorders>
            <w:shd w:val="clear" w:color="auto" w:fill="auto"/>
            <w:noWrap/>
            <w:vAlign w:val="center"/>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39,898</w:t>
            </w:r>
          </w:p>
        </w:tc>
        <w:tc>
          <w:tcPr>
            <w:tcW w:w="993" w:type="dxa"/>
            <w:tcBorders>
              <w:top w:val="nil"/>
              <w:left w:val="nil"/>
              <w:bottom w:val="single" w:sz="4" w:space="0" w:color="auto"/>
              <w:right w:val="single" w:sz="4" w:space="0" w:color="auto"/>
            </w:tcBorders>
            <w:shd w:val="clear" w:color="auto" w:fill="auto"/>
            <w:noWrap/>
            <w:vAlign w:val="center"/>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40,712</w:t>
            </w:r>
          </w:p>
        </w:tc>
        <w:tc>
          <w:tcPr>
            <w:tcW w:w="890" w:type="dxa"/>
            <w:tcBorders>
              <w:top w:val="nil"/>
              <w:left w:val="nil"/>
              <w:bottom w:val="single" w:sz="4" w:space="0" w:color="auto"/>
              <w:right w:val="single" w:sz="4" w:space="0" w:color="auto"/>
            </w:tcBorders>
            <w:shd w:val="clear" w:color="auto" w:fill="auto"/>
            <w:noWrap/>
            <w:vAlign w:val="center"/>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41,542</w:t>
            </w:r>
          </w:p>
        </w:tc>
        <w:tc>
          <w:tcPr>
            <w:tcW w:w="890" w:type="dxa"/>
            <w:tcBorders>
              <w:top w:val="nil"/>
              <w:left w:val="nil"/>
              <w:bottom w:val="single" w:sz="4" w:space="0" w:color="auto"/>
              <w:right w:val="single" w:sz="4" w:space="0" w:color="auto"/>
            </w:tcBorders>
            <w:shd w:val="clear" w:color="auto" w:fill="auto"/>
            <w:noWrap/>
            <w:vAlign w:val="center"/>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42,390</w:t>
            </w:r>
          </w:p>
        </w:tc>
        <w:tc>
          <w:tcPr>
            <w:tcW w:w="913" w:type="dxa"/>
            <w:tcBorders>
              <w:top w:val="nil"/>
              <w:left w:val="nil"/>
              <w:bottom w:val="single" w:sz="4" w:space="0" w:color="auto"/>
              <w:right w:val="single" w:sz="4" w:space="0" w:color="auto"/>
            </w:tcBorders>
            <w:shd w:val="clear" w:color="auto" w:fill="auto"/>
            <w:noWrap/>
            <w:vAlign w:val="center"/>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43,254</w:t>
            </w:r>
          </w:p>
        </w:tc>
        <w:tc>
          <w:tcPr>
            <w:tcW w:w="890" w:type="dxa"/>
            <w:tcBorders>
              <w:top w:val="nil"/>
              <w:left w:val="nil"/>
              <w:bottom w:val="single" w:sz="4" w:space="0" w:color="auto"/>
              <w:right w:val="single" w:sz="4" w:space="0" w:color="auto"/>
            </w:tcBorders>
            <w:shd w:val="clear" w:color="auto" w:fill="auto"/>
            <w:noWrap/>
            <w:vAlign w:val="center"/>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44,137</w:t>
            </w:r>
          </w:p>
        </w:tc>
        <w:tc>
          <w:tcPr>
            <w:tcW w:w="890" w:type="dxa"/>
            <w:tcBorders>
              <w:top w:val="nil"/>
              <w:left w:val="nil"/>
              <w:bottom w:val="single" w:sz="4" w:space="0" w:color="auto"/>
              <w:right w:val="single" w:sz="4" w:space="0" w:color="auto"/>
            </w:tcBorders>
            <w:shd w:val="clear" w:color="auto" w:fill="auto"/>
            <w:noWrap/>
            <w:vAlign w:val="center"/>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45,037</w:t>
            </w:r>
          </w:p>
        </w:tc>
      </w:tr>
      <w:tr w:rsidR="009D7B16" w:rsidRPr="007C6205" w:rsidTr="009D7B16">
        <w:trPr>
          <w:trHeight w:val="255"/>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rsidR="009D7B16" w:rsidRPr="007C6205" w:rsidRDefault="009D7B16" w:rsidP="009D7B16">
            <w:pPr>
              <w:spacing w:after="0" w:line="240" w:lineRule="auto"/>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в % к пр</w:t>
            </w:r>
            <w:proofErr w:type="gramStart"/>
            <w:r w:rsidRPr="007C6205">
              <w:rPr>
                <w:rFonts w:ascii="Times New Roman" w:eastAsia="Times New Roman" w:hAnsi="Times New Roman" w:cs="Times New Roman"/>
                <w:sz w:val="20"/>
                <w:szCs w:val="20"/>
              </w:rPr>
              <w:t>.г</w:t>
            </w:r>
            <w:proofErr w:type="gramEnd"/>
            <w:r w:rsidRPr="007C6205">
              <w:rPr>
                <w:rFonts w:ascii="Times New Roman" w:eastAsia="Times New Roman" w:hAnsi="Times New Roman" w:cs="Times New Roman"/>
                <w:sz w:val="20"/>
                <w:szCs w:val="20"/>
              </w:rPr>
              <w:t>оду</w:t>
            </w:r>
          </w:p>
        </w:tc>
        <w:tc>
          <w:tcPr>
            <w:tcW w:w="850" w:type="dxa"/>
            <w:tcBorders>
              <w:top w:val="nil"/>
              <w:left w:val="nil"/>
              <w:bottom w:val="single" w:sz="4" w:space="0" w:color="auto"/>
              <w:right w:val="single" w:sz="4" w:space="0" w:color="auto"/>
            </w:tcBorders>
            <w:shd w:val="clear" w:color="auto" w:fill="auto"/>
            <w:noWrap/>
            <w:vAlign w:val="center"/>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105,5</w:t>
            </w:r>
          </w:p>
        </w:tc>
        <w:tc>
          <w:tcPr>
            <w:tcW w:w="851" w:type="dxa"/>
            <w:tcBorders>
              <w:top w:val="nil"/>
              <w:left w:val="nil"/>
              <w:bottom w:val="single" w:sz="4" w:space="0" w:color="auto"/>
              <w:right w:val="single" w:sz="4" w:space="0" w:color="auto"/>
            </w:tcBorders>
            <w:shd w:val="clear" w:color="auto" w:fill="auto"/>
            <w:noWrap/>
            <w:vAlign w:val="center"/>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102,6</w:t>
            </w:r>
          </w:p>
        </w:tc>
        <w:tc>
          <w:tcPr>
            <w:tcW w:w="850" w:type="dxa"/>
            <w:tcBorders>
              <w:top w:val="nil"/>
              <w:left w:val="nil"/>
              <w:bottom w:val="single" w:sz="4" w:space="0" w:color="auto"/>
              <w:right w:val="single" w:sz="4" w:space="0" w:color="auto"/>
            </w:tcBorders>
            <w:shd w:val="clear" w:color="auto" w:fill="auto"/>
            <w:noWrap/>
            <w:vAlign w:val="center"/>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102,0</w:t>
            </w:r>
          </w:p>
        </w:tc>
        <w:tc>
          <w:tcPr>
            <w:tcW w:w="993" w:type="dxa"/>
            <w:tcBorders>
              <w:top w:val="nil"/>
              <w:left w:val="nil"/>
              <w:bottom w:val="single" w:sz="4" w:space="0" w:color="auto"/>
              <w:right w:val="single" w:sz="4" w:space="0" w:color="auto"/>
            </w:tcBorders>
            <w:shd w:val="clear" w:color="auto" w:fill="auto"/>
            <w:noWrap/>
            <w:vAlign w:val="center"/>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102,0</w:t>
            </w:r>
          </w:p>
        </w:tc>
        <w:tc>
          <w:tcPr>
            <w:tcW w:w="890" w:type="dxa"/>
            <w:tcBorders>
              <w:top w:val="nil"/>
              <w:left w:val="nil"/>
              <w:bottom w:val="single" w:sz="4" w:space="0" w:color="auto"/>
              <w:right w:val="single" w:sz="4" w:space="0" w:color="auto"/>
            </w:tcBorders>
            <w:shd w:val="clear" w:color="auto" w:fill="auto"/>
            <w:noWrap/>
            <w:vAlign w:val="center"/>
            <w:hideMark/>
          </w:tcPr>
          <w:p w:rsidR="009D7B16" w:rsidRPr="007C6205" w:rsidRDefault="009D7B16" w:rsidP="009D7B16">
            <w:pPr>
              <w:spacing w:after="0" w:line="240" w:lineRule="auto"/>
              <w:jc w:val="center"/>
              <w:rPr>
                <w:rFonts w:ascii="Times New Roman" w:hAnsi="Times New Roman" w:cs="Times New Roman"/>
                <w:sz w:val="20"/>
                <w:szCs w:val="20"/>
              </w:rPr>
            </w:pPr>
            <w:r w:rsidRPr="007C6205">
              <w:rPr>
                <w:rFonts w:ascii="Times New Roman" w:eastAsia="Times New Roman" w:hAnsi="Times New Roman" w:cs="Times New Roman"/>
                <w:sz w:val="20"/>
                <w:szCs w:val="20"/>
              </w:rPr>
              <w:t>104,1</w:t>
            </w:r>
          </w:p>
        </w:tc>
        <w:tc>
          <w:tcPr>
            <w:tcW w:w="890" w:type="dxa"/>
            <w:tcBorders>
              <w:top w:val="nil"/>
              <w:left w:val="nil"/>
              <w:bottom w:val="single" w:sz="4" w:space="0" w:color="auto"/>
              <w:right w:val="single" w:sz="4" w:space="0" w:color="auto"/>
            </w:tcBorders>
            <w:shd w:val="clear" w:color="auto" w:fill="auto"/>
            <w:noWrap/>
            <w:vAlign w:val="center"/>
            <w:hideMark/>
          </w:tcPr>
          <w:p w:rsidR="009D7B16" w:rsidRPr="007C6205" w:rsidRDefault="009D7B16" w:rsidP="009D7B16">
            <w:pPr>
              <w:spacing w:after="0" w:line="240" w:lineRule="auto"/>
              <w:jc w:val="center"/>
              <w:rPr>
                <w:rFonts w:ascii="Times New Roman" w:hAnsi="Times New Roman" w:cs="Times New Roman"/>
                <w:sz w:val="20"/>
                <w:szCs w:val="20"/>
              </w:rPr>
            </w:pPr>
            <w:r w:rsidRPr="007C6205">
              <w:rPr>
                <w:rFonts w:ascii="Times New Roman" w:eastAsia="Times New Roman" w:hAnsi="Times New Roman" w:cs="Times New Roman"/>
                <w:sz w:val="20"/>
                <w:szCs w:val="20"/>
              </w:rPr>
              <w:t>104,1</w:t>
            </w:r>
          </w:p>
        </w:tc>
        <w:tc>
          <w:tcPr>
            <w:tcW w:w="913" w:type="dxa"/>
            <w:tcBorders>
              <w:top w:val="nil"/>
              <w:left w:val="nil"/>
              <w:bottom w:val="single" w:sz="4" w:space="0" w:color="auto"/>
              <w:right w:val="single" w:sz="4" w:space="0" w:color="auto"/>
            </w:tcBorders>
            <w:shd w:val="clear" w:color="auto" w:fill="auto"/>
            <w:noWrap/>
            <w:vAlign w:val="center"/>
            <w:hideMark/>
          </w:tcPr>
          <w:p w:rsidR="009D7B16" w:rsidRPr="007C6205" w:rsidRDefault="009D7B16" w:rsidP="009D7B16">
            <w:pPr>
              <w:spacing w:after="0" w:line="240" w:lineRule="auto"/>
              <w:jc w:val="center"/>
              <w:rPr>
                <w:rFonts w:ascii="Times New Roman" w:hAnsi="Times New Roman" w:cs="Times New Roman"/>
                <w:sz w:val="20"/>
                <w:szCs w:val="20"/>
              </w:rPr>
            </w:pPr>
            <w:r w:rsidRPr="007C6205">
              <w:rPr>
                <w:rFonts w:ascii="Times New Roman" w:eastAsia="Times New Roman" w:hAnsi="Times New Roman" w:cs="Times New Roman"/>
                <w:sz w:val="20"/>
                <w:szCs w:val="20"/>
              </w:rPr>
              <w:t>104,1</w:t>
            </w:r>
          </w:p>
        </w:tc>
        <w:tc>
          <w:tcPr>
            <w:tcW w:w="890" w:type="dxa"/>
            <w:tcBorders>
              <w:top w:val="nil"/>
              <w:left w:val="nil"/>
              <w:bottom w:val="single" w:sz="4" w:space="0" w:color="auto"/>
              <w:right w:val="single" w:sz="4" w:space="0" w:color="auto"/>
            </w:tcBorders>
            <w:shd w:val="clear" w:color="auto" w:fill="auto"/>
            <w:noWrap/>
            <w:vAlign w:val="center"/>
            <w:hideMark/>
          </w:tcPr>
          <w:p w:rsidR="009D7B16" w:rsidRPr="007C6205" w:rsidRDefault="009D7B16" w:rsidP="009D7B16">
            <w:pPr>
              <w:spacing w:after="0" w:line="240" w:lineRule="auto"/>
              <w:jc w:val="center"/>
              <w:rPr>
                <w:rFonts w:ascii="Times New Roman" w:hAnsi="Times New Roman" w:cs="Times New Roman"/>
                <w:sz w:val="20"/>
                <w:szCs w:val="20"/>
              </w:rPr>
            </w:pPr>
            <w:r w:rsidRPr="007C6205">
              <w:rPr>
                <w:rFonts w:ascii="Times New Roman" w:eastAsia="Times New Roman" w:hAnsi="Times New Roman" w:cs="Times New Roman"/>
                <w:sz w:val="20"/>
                <w:szCs w:val="20"/>
              </w:rPr>
              <w:t>104,1</w:t>
            </w:r>
          </w:p>
        </w:tc>
        <w:tc>
          <w:tcPr>
            <w:tcW w:w="890" w:type="dxa"/>
            <w:tcBorders>
              <w:top w:val="nil"/>
              <w:left w:val="nil"/>
              <w:bottom w:val="single" w:sz="4" w:space="0" w:color="auto"/>
              <w:right w:val="single" w:sz="4" w:space="0" w:color="auto"/>
            </w:tcBorders>
            <w:shd w:val="clear" w:color="auto" w:fill="auto"/>
            <w:noWrap/>
            <w:vAlign w:val="center"/>
            <w:hideMark/>
          </w:tcPr>
          <w:p w:rsidR="009D7B16" w:rsidRPr="007C6205" w:rsidRDefault="009D7B16" w:rsidP="009D7B16">
            <w:pPr>
              <w:spacing w:after="0" w:line="240" w:lineRule="auto"/>
              <w:jc w:val="center"/>
              <w:rPr>
                <w:rFonts w:ascii="Times New Roman" w:hAnsi="Times New Roman" w:cs="Times New Roman"/>
                <w:sz w:val="20"/>
                <w:szCs w:val="20"/>
              </w:rPr>
            </w:pPr>
            <w:r w:rsidRPr="007C6205">
              <w:rPr>
                <w:rFonts w:ascii="Times New Roman" w:eastAsia="Times New Roman" w:hAnsi="Times New Roman" w:cs="Times New Roman"/>
                <w:sz w:val="20"/>
                <w:szCs w:val="20"/>
              </w:rPr>
              <w:t>104,1</w:t>
            </w:r>
          </w:p>
        </w:tc>
      </w:tr>
      <w:tr w:rsidR="009D7B16" w:rsidRPr="007C6205" w:rsidTr="009D7B16">
        <w:trPr>
          <w:trHeight w:val="255"/>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rsidR="009D7B16" w:rsidRPr="007C6205" w:rsidRDefault="009D7B16" w:rsidP="009D7B16">
            <w:pPr>
              <w:spacing w:after="0" w:line="240" w:lineRule="auto"/>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 xml:space="preserve">Число </w:t>
            </w:r>
            <w:proofErr w:type="gramStart"/>
            <w:r w:rsidRPr="007C6205">
              <w:rPr>
                <w:rFonts w:ascii="Times New Roman" w:eastAsia="Times New Roman" w:hAnsi="Times New Roman" w:cs="Times New Roman"/>
                <w:sz w:val="20"/>
                <w:szCs w:val="20"/>
              </w:rPr>
              <w:t>родившихся</w:t>
            </w:r>
            <w:proofErr w:type="gramEnd"/>
            <w:r w:rsidRPr="007C6205">
              <w:rPr>
                <w:rFonts w:ascii="Times New Roman" w:eastAsia="Times New Roman" w:hAnsi="Times New Roman" w:cs="Times New Roman"/>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чел.</w:t>
            </w:r>
          </w:p>
        </w:tc>
        <w:tc>
          <w:tcPr>
            <w:tcW w:w="850" w:type="dxa"/>
            <w:tcBorders>
              <w:top w:val="nil"/>
              <w:left w:val="nil"/>
              <w:bottom w:val="single" w:sz="4" w:space="0" w:color="auto"/>
              <w:right w:val="single" w:sz="4" w:space="0" w:color="auto"/>
            </w:tcBorders>
            <w:shd w:val="clear" w:color="auto" w:fill="auto"/>
            <w:noWrap/>
            <w:vAlign w:val="center"/>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575</w:t>
            </w:r>
          </w:p>
        </w:tc>
        <w:tc>
          <w:tcPr>
            <w:tcW w:w="851" w:type="dxa"/>
            <w:tcBorders>
              <w:top w:val="nil"/>
              <w:left w:val="nil"/>
              <w:bottom w:val="single" w:sz="4" w:space="0" w:color="auto"/>
              <w:right w:val="single" w:sz="4" w:space="0" w:color="auto"/>
            </w:tcBorders>
            <w:shd w:val="clear" w:color="auto" w:fill="auto"/>
            <w:noWrap/>
            <w:vAlign w:val="center"/>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610</w:t>
            </w:r>
          </w:p>
        </w:tc>
        <w:tc>
          <w:tcPr>
            <w:tcW w:w="850" w:type="dxa"/>
            <w:tcBorders>
              <w:top w:val="nil"/>
              <w:left w:val="nil"/>
              <w:bottom w:val="single" w:sz="4" w:space="0" w:color="auto"/>
              <w:right w:val="single" w:sz="4" w:space="0" w:color="auto"/>
            </w:tcBorders>
            <w:shd w:val="clear" w:color="auto" w:fill="auto"/>
            <w:noWrap/>
            <w:vAlign w:val="center"/>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629</w:t>
            </w:r>
          </w:p>
        </w:tc>
        <w:tc>
          <w:tcPr>
            <w:tcW w:w="993" w:type="dxa"/>
            <w:tcBorders>
              <w:top w:val="nil"/>
              <w:left w:val="nil"/>
              <w:bottom w:val="single" w:sz="4" w:space="0" w:color="auto"/>
              <w:right w:val="single" w:sz="4" w:space="0" w:color="auto"/>
            </w:tcBorders>
            <w:shd w:val="clear" w:color="auto" w:fill="auto"/>
            <w:noWrap/>
            <w:vAlign w:val="center"/>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642</w:t>
            </w:r>
          </w:p>
        </w:tc>
        <w:tc>
          <w:tcPr>
            <w:tcW w:w="890" w:type="dxa"/>
            <w:tcBorders>
              <w:top w:val="nil"/>
              <w:left w:val="nil"/>
              <w:bottom w:val="single" w:sz="4" w:space="0" w:color="auto"/>
              <w:right w:val="single" w:sz="4" w:space="0" w:color="auto"/>
            </w:tcBorders>
            <w:shd w:val="clear" w:color="auto" w:fill="auto"/>
            <w:noWrap/>
            <w:vAlign w:val="center"/>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655</w:t>
            </w:r>
          </w:p>
        </w:tc>
        <w:tc>
          <w:tcPr>
            <w:tcW w:w="890" w:type="dxa"/>
            <w:tcBorders>
              <w:top w:val="nil"/>
              <w:left w:val="nil"/>
              <w:bottom w:val="single" w:sz="4" w:space="0" w:color="auto"/>
              <w:right w:val="single" w:sz="4" w:space="0" w:color="auto"/>
            </w:tcBorders>
            <w:shd w:val="clear" w:color="auto" w:fill="auto"/>
            <w:noWrap/>
            <w:vAlign w:val="center"/>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669</w:t>
            </w:r>
          </w:p>
        </w:tc>
        <w:tc>
          <w:tcPr>
            <w:tcW w:w="913" w:type="dxa"/>
            <w:tcBorders>
              <w:top w:val="nil"/>
              <w:left w:val="nil"/>
              <w:bottom w:val="single" w:sz="4" w:space="0" w:color="auto"/>
              <w:right w:val="single" w:sz="4" w:space="0" w:color="auto"/>
            </w:tcBorders>
            <w:shd w:val="clear" w:color="auto" w:fill="auto"/>
            <w:noWrap/>
            <w:vAlign w:val="center"/>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682</w:t>
            </w:r>
          </w:p>
        </w:tc>
        <w:tc>
          <w:tcPr>
            <w:tcW w:w="890" w:type="dxa"/>
            <w:tcBorders>
              <w:top w:val="nil"/>
              <w:left w:val="nil"/>
              <w:bottom w:val="single" w:sz="4" w:space="0" w:color="auto"/>
              <w:right w:val="single" w:sz="4" w:space="0" w:color="auto"/>
            </w:tcBorders>
            <w:shd w:val="clear" w:color="auto" w:fill="auto"/>
            <w:noWrap/>
            <w:vAlign w:val="center"/>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696</w:t>
            </w:r>
          </w:p>
        </w:tc>
        <w:tc>
          <w:tcPr>
            <w:tcW w:w="890" w:type="dxa"/>
            <w:tcBorders>
              <w:top w:val="nil"/>
              <w:left w:val="nil"/>
              <w:bottom w:val="single" w:sz="4" w:space="0" w:color="auto"/>
              <w:right w:val="single" w:sz="4" w:space="0" w:color="auto"/>
            </w:tcBorders>
            <w:shd w:val="clear" w:color="auto" w:fill="auto"/>
            <w:noWrap/>
            <w:vAlign w:val="center"/>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710</w:t>
            </w:r>
          </w:p>
        </w:tc>
      </w:tr>
      <w:tr w:rsidR="009D7B16" w:rsidRPr="007C6205" w:rsidTr="009D7B16">
        <w:trPr>
          <w:trHeight w:val="255"/>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rsidR="009D7B16" w:rsidRPr="007C6205" w:rsidRDefault="009D7B16" w:rsidP="009D7B16">
            <w:pPr>
              <w:spacing w:after="0" w:line="240" w:lineRule="auto"/>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Число родившихся на 1000 чел. населения</w:t>
            </w:r>
          </w:p>
        </w:tc>
        <w:tc>
          <w:tcPr>
            <w:tcW w:w="850" w:type="dxa"/>
            <w:tcBorders>
              <w:top w:val="nil"/>
              <w:left w:val="nil"/>
              <w:bottom w:val="single" w:sz="4" w:space="0" w:color="auto"/>
              <w:right w:val="single" w:sz="4" w:space="0" w:color="auto"/>
            </w:tcBorders>
            <w:shd w:val="clear" w:color="auto" w:fill="auto"/>
            <w:noWrap/>
            <w:vAlign w:val="center"/>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чел.</w:t>
            </w:r>
          </w:p>
        </w:tc>
        <w:tc>
          <w:tcPr>
            <w:tcW w:w="850" w:type="dxa"/>
            <w:tcBorders>
              <w:top w:val="nil"/>
              <w:left w:val="nil"/>
              <w:bottom w:val="single" w:sz="4" w:space="0" w:color="auto"/>
              <w:right w:val="single" w:sz="4" w:space="0" w:color="auto"/>
            </w:tcBorders>
            <w:shd w:val="clear" w:color="auto" w:fill="auto"/>
            <w:noWrap/>
            <w:vAlign w:val="center"/>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14</w:t>
            </w:r>
          </w:p>
        </w:tc>
        <w:tc>
          <w:tcPr>
            <w:tcW w:w="851" w:type="dxa"/>
            <w:tcBorders>
              <w:top w:val="nil"/>
              <w:left w:val="nil"/>
              <w:bottom w:val="single" w:sz="4" w:space="0" w:color="auto"/>
              <w:right w:val="single" w:sz="4" w:space="0" w:color="auto"/>
            </w:tcBorders>
            <w:shd w:val="clear" w:color="auto" w:fill="auto"/>
            <w:noWrap/>
            <w:vAlign w:val="center"/>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16</w:t>
            </w:r>
          </w:p>
        </w:tc>
        <w:tc>
          <w:tcPr>
            <w:tcW w:w="850" w:type="dxa"/>
            <w:tcBorders>
              <w:top w:val="nil"/>
              <w:left w:val="nil"/>
              <w:bottom w:val="single" w:sz="4" w:space="0" w:color="auto"/>
              <w:right w:val="single" w:sz="4" w:space="0" w:color="auto"/>
            </w:tcBorders>
            <w:shd w:val="clear" w:color="auto" w:fill="auto"/>
            <w:noWrap/>
            <w:vAlign w:val="center"/>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16</w:t>
            </w:r>
          </w:p>
        </w:tc>
        <w:tc>
          <w:tcPr>
            <w:tcW w:w="993" w:type="dxa"/>
            <w:tcBorders>
              <w:top w:val="nil"/>
              <w:left w:val="nil"/>
              <w:bottom w:val="single" w:sz="4" w:space="0" w:color="auto"/>
              <w:right w:val="single" w:sz="4" w:space="0" w:color="auto"/>
            </w:tcBorders>
            <w:shd w:val="clear" w:color="auto" w:fill="auto"/>
            <w:noWrap/>
            <w:vAlign w:val="center"/>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16</w:t>
            </w:r>
          </w:p>
        </w:tc>
        <w:tc>
          <w:tcPr>
            <w:tcW w:w="890" w:type="dxa"/>
            <w:tcBorders>
              <w:top w:val="nil"/>
              <w:left w:val="nil"/>
              <w:bottom w:val="single" w:sz="4" w:space="0" w:color="auto"/>
              <w:right w:val="single" w:sz="4" w:space="0" w:color="auto"/>
            </w:tcBorders>
            <w:shd w:val="clear" w:color="auto" w:fill="auto"/>
            <w:noWrap/>
            <w:vAlign w:val="center"/>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16</w:t>
            </w:r>
          </w:p>
        </w:tc>
        <w:tc>
          <w:tcPr>
            <w:tcW w:w="890" w:type="dxa"/>
            <w:tcBorders>
              <w:top w:val="nil"/>
              <w:left w:val="nil"/>
              <w:bottom w:val="single" w:sz="4" w:space="0" w:color="auto"/>
              <w:right w:val="single" w:sz="4" w:space="0" w:color="auto"/>
            </w:tcBorders>
            <w:shd w:val="clear" w:color="auto" w:fill="auto"/>
            <w:noWrap/>
            <w:vAlign w:val="center"/>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16</w:t>
            </w:r>
          </w:p>
        </w:tc>
        <w:tc>
          <w:tcPr>
            <w:tcW w:w="913" w:type="dxa"/>
            <w:tcBorders>
              <w:top w:val="nil"/>
              <w:left w:val="nil"/>
              <w:bottom w:val="single" w:sz="4" w:space="0" w:color="auto"/>
              <w:right w:val="single" w:sz="4" w:space="0" w:color="auto"/>
            </w:tcBorders>
            <w:shd w:val="clear" w:color="auto" w:fill="auto"/>
            <w:noWrap/>
            <w:vAlign w:val="center"/>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16</w:t>
            </w:r>
          </w:p>
        </w:tc>
        <w:tc>
          <w:tcPr>
            <w:tcW w:w="890" w:type="dxa"/>
            <w:tcBorders>
              <w:top w:val="nil"/>
              <w:left w:val="nil"/>
              <w:bottom w:val="single" w:sz="4" w:space="0" w:color="auto"/>
              <w:right w:val="single" w:sz="4" w:space="0" w:color="auto"/>
            </w:tcBorders>
            <w:shd w:val="clear" w:color="auto" w:fill="auto"/>
            <w:noWrap/>
            <w:vAlign w:val="center"/>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16</w:t>
            </w:r>
          </w:p>
        </w:tc>
        <w:tc>
          <w:tcPr>
            <w:tcW w:w="890" w:type="dxa"/>
            <w:tcBorders>
              <w:top w:val="nil"/>
              <w:left w:val="nil"/>
              <w:bottom w:val="single" w:sz="4" w:space="0" w:color="auto"/>
              <w:right w:val="single" w:sz="4" w:space="0" w:color="auto"/>
            </w:tcBorders>
            <w:shd w:val="clear" w:color="auto" w:fill="auto"/>
            <w:noWrap/>
            <w:vAlign w:val="center"/>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16</w:t>
            </w:r>
          </w:p>
        </w:tc>
      </w:tr>
      <w:tr w:rsidR="009D7B16" w:rsidRPr="007C6205" w:rsidTr="009D7B16">
        <w:trPr>
          <w:trHeight w:val="255"/>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rsidR="009D7B16" w:rsidRPr="007C6205" w:rsidRDefault="009D7B16" w:rsidP="009D7B16">
            <w:pPr>
              <w:spacing w:after="0" w:line="240" w:lineRule="auto"/>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 xml:space="preserve">Число </w:t>
            </w:r>
            <w:proofErr w:type="gramStart"/>
            <w:r w:rsidRPr="007C6205">
              <w:rPr>
                <w:rFonts w:ascii="Times New Roman" w:eastAsia="Times New Roman" w:hAnsi="Times New Roman" w:cs="Times New Roman"/>
                <w:sz w:val="20"/>
                <w:szCs w:val="20"/>
              </w:rPr>
              <w:t>умерших</w:t>
            </w:r>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чел.</w:t>
            </w:r>
          </w:p>
        </w:tc>
        <w:tc>
          <w:tcPr>
            <w:tcW w:w="850" w:type="dxa"/>
            <w:tcBorders>
              <w:top w:val="nil"/>
              <w:left w:val="nil"/>
              <w:bottom w:val="single" w:sz="4" w:space="0" w:color="auto"/>
              <w:right w:val="single" w:sz="4" w:space="0" w:color="auto"/>
            </w:tcBorders>
            <w:shd w:val="clear" w:color="auto" w:fill="auto"/>
            <w:noWrap/>
            <w:vAlign w:val="center"/>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129</w:t>
            </w:r>
          </w:p>
        </w:tc>
        <w:tc>
          <w:tcPr>
            <w:tcW w:w="851" w:type="dxa"/>
            <w:tcBorders>
              <w:top w:val="nil"/>
              <w:left w:val="nil"/>
              <w:bottom w:val="single" w:sz="4" w:space="0" w:color="auto"/>
              <w:right w:val="single" w:sz="4" w:space="0" w:color="auto"/>
            </w:tcBorders>
            <w:shd w:val="clear" w:color="auto" w:fill="auto"/>
            <w:noWrap/>
            <w:vAlign w:val="center"/>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142</w:t>
            </w:r>
          </w:p>
        </w:tc>
        <w:tc>
          <w:tcPr>
            <w:tcW w:w="850" w:type="dxa"/>
            <w:tcBorders>
              <w:top w:val="nil"/>
              <w:left w:val="nil"/>
              <w:bottom w:val="single" w:sz="4" w:space="0" w:color="auto"/>
              <w:right w:val="single" w:sz="4" w:space="0" w:color="auto"/>
            </w:tcBorders>
            <w:shd w:val="clear" w:color="auto" w:fill="auto"/>
            <w:noWrap/>
            <w:vAlign w:val="center"/>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112</w:t>
            </w:r>
          </w:p>
        </w:tc>
        <w:tc>
          <w:tcPr>
            <w:tcW w:w="993" w:type="dxa"/>
            <w:tcBorders>
              <w:top w:val="nil"/>
              <w:left w:val="nil"/>
              <w:bottom w:val="single" w:sz="4" w:space="0" w:color="auto"/>
              <w:right w:val="single" w:sz="4" w:space="0" w:color="auto"/>
            </w:tcBorders>
            <w:shd w:val="clear" w:color="auto" w:fill="auto"/>
            <w:noWrap/>
            <w:vAlign w:val="center"/>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115</w:t>
            </w:r>
          </w:p>
        </w:tc>
        <w:tc>
          <w:tcPr>
            <w:tcW w:w="890" w:type="dxa"/>
            <w:tcBorders>
              <w:top w:val="nil"/>
              <w:left w:val="nil"/>
              <w:bottom w:val="single" w:sz="4" w:space="0" w:color="auto"/>
              <w:right w:val="single" w:sz="4" w:space="0" w:color="auto"/>
            </w:tcBorders>
            <w:shd w:val="clear" w:color="auto" w:fill="auto"/>
            <w:noWrap/>
            <w:vAlign w:val="center"/>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118</w:t>
            </w:r>
          </w:p>
        </w:tc>
        <w:tc>
          <w:tcPr>
            <w:tcW w:w="890" w:type="dxa"/>
            <w:tcBorders>
              <w:top w:val="nil"/>
              <w:left w:val="nil"/>
              <w:bottom w:val="single" w:sz="4" w:space="0" w:color="auto"/>
              <w:right w:val="single" w:sz="4" w:space="0" w:color="auto"/>
            </w:tcBorders>
            <w:shd w:val="clear" w:color="auto" w:fill="auto"/>
            <w:noWrap/>
            <w:vAlign w:val="center"/>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118</w:t>
            </w:r>
          </w:p>
        </w:tc>
        <w:tc>
          <w:tcPr>
            <w:tcW w:w="913" w:type="dxa"/>
            <w:tcBorders>
              <w:top w:val="nil"/>
              <w:left w:val="nil"/>
              <w:bottom w:val="single" w:sz="4" w:space="0" w:color="auto"/>
              <w:right w:val="single" w:sz="4" w:space="0" w:color="auto"/>
            </w:tcBorders>
            <w:shd w:val="clear" w:color="auto" w:fill="auto"/>
            <w:noWrap/>
            <w:vAlign w:val="center"/>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121</w:t>
            </w:r>
          </w:p>
        </w:tc>
        <w:tc>
          <w:tcPr>
            <w:tcW w:w="890" w:type="dxa"/>
            <w:tcBorders>
              <w:top w:val="nil"/>
              <w:left w:val="nil"/>
              <w:bottom w:val="single" w:sz="4" w:space="0" w:color="auto"/>
              <w:right w:val="single" w:sz="4" w:space="0" w:color="auto"/>
            </w:tcBorders>
            <w:shd w:val="clear" w:color="auto" w:fill="auto"/>
            <w:noWrap/>
            <w:vAlign w:val="center"/>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121</w:t>
            </w:r>
          </w:p>
        </w:tc>
        <w:tc>
          <w:tcPr>
            <w:tcW w:w="890" w:type="dxa"/>
            <w:tcBorders>
              <w:top w:val="nil"/>
              <w:left w:val="nil"/>
              <w:bottom w:val="single" w:sz="4" w:space="0" w:color="auto"/>
              <w:right w:val="single" w:sz="4" w:space="0" w:color="auto"/>
            </w:tcBorders>
            <w:shd w:val="clear" w:color="auto" w:fill="auto"/>
            <w:noWrap/>
            <w:vAlign w:val="center"/>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124</w:t>
            </w:r>
          </w:p>
        </w:tc>
      </w:tr>
      <w:tr w:rsidR="009D7B16" w:rsidRPr="007C6205" w:rsidTr="009D7B16">
        <w:trPr>
          <w:trHeight w:val="255"/>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rsidR="009D7B16" w:rsidRPr="007C6205" w:rsidRDefault="009D7B16" w:rsidP="009D7B16">
            <w:pPr>
              <w:spacing w:after="0" w:line="240" w:lineRule="auto"/>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Число умерших на 1000 чел. населения</w:t>
            </w:r>
          </w:p>
        </w:tc>
        <w:tc>
          <w:tcPr>
            <w:tcW w:w="850" w:type="dxa"/>
            <w:tcBorders>
              <w:top w:val="nil"/>
              <w:left w:val="nil"/>
              <w:bottom w:val="single" w:sz="4" w:space="0" w:color="auto"/>
              <w:right w:val="single" w:sz="4" w:space="0" w:color="auto"/>
            </w:tcBorders>
            <w:shd w:val="clear" w:color="auto" w:fill="auto"/>
            <w:noWrap/>
            <w:vAlign w:val="center"/>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чел.</w:t>
            </w:r>
          </w:p>
        </w:tc>
        <w:tc>
          <w:tcPr>
            <w:tcW w:w="850" w:type="dxa"/>
            <w:tcBorders>
              <w:top w:val="nil"/>
              <w:left w:val="nil"/>
              <w:bottom w:val="single" w:sz="4" w:space="0" w:color="auto"/>
              <w:right w:val="single" w:sz="4" w:space="0" w:color="auto"/>
            </w:tcBorders>
            <w:shd w:val="clear" w:color="auto" w:fill="auto"/>
            <w:noWrap/>
            <w:vAlign w:val="center"/>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3</w:t>
            </w:r>
          </w:p>
        </w:tc>
        <w:tc>
          <w:tcPr>
            <w:tcW w:w="851" w:type="dxa"/>
            <w:tcBorders>
              <w:top w:val="nil"/>
              <w:left w:val="nil"/>
              <w:bottom w:val="single" w:sz="4" w:space="0" w:color="auto"/>
              <w:right w:val="single" w:sz="4" w:space="0" w:color="auto"/>
            </w:tcBorders>
            <w:shd w:val="clear" w:color="auto" w:fill="auto"/>
            <w:noWrap/>
            <w:vAlign w:val="center"/>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4</w:t>
            </w:r>
          </w:p>
        </w:tc>
        <w:tc>
          <w:tcPr>
            <w:tcW w:w="850" w:type="dxa"/>
            <w:tcBorders>
              <w:top w:val="nil"/>
              <w:left w:val="nil"/>
              <w:bottom w:val="single" w:sz="4" w:space="0" w:color="auto"/>
              <w:right w:val="single" w:sz="4" w:space="0" w:color="auto"/>
            </w:tcBorders>
            <w:shd w:val="clear" w:color="auto" w:fill="auto"/>
            <w:noWrap/>
            <w:vAlign w:val="center"/>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3</w:t>
            </w:r>
          </w:p>
        </w:tc>
        <w:tc>
          <w:tcPr>
            <w:tcW w:w="993" w:type="dxa"/>
            <w:tcBorders>
              <w:top w:val="nil"/>
              <w:left w:val="nil"/>
              <w:bottom w:val="single" w:sz="4" w:space="0" w:color="auto"/>
              <w:right w:val="single" w:sz="4" w:space="0" w:color="auto"/>
            </w:tcBorders>
            <w:shd w:val="clear" w:color="auto" w:fill="auto"/>
            <w:noWrap/>
            <w:vAlign w:val="center"/>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3</w:t>
            </w:r>
          </w:p>
        </w:tc>
        <w:tc>
          <w:tcPr>
            <w:tcW w:w="890" w:type="dxa"/>
            <w:tcBorders>
              <w:top w:val="nil"/>
              <w:left w:val="nil"/>
              <w:bottom w:val="single" w:sz="4" w:space="0" w:color="auto"/>
              <w:right w:val="single" w:sz="4" w:space="0" w:color="auto"/>
            </w:tcBorders>
            <w:shd w:val="clear" w:color="auto" w:fill="auto"/>
            <w:noWrap/>
            <w:vAlign w:val="center"/>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3</w:t>
            </w:r>
          </w:p>
        </w:tc>
        <w:tc>
          <w:tcPr>
            <w:tcW w:w="890" w:type="dxa"/>
            <w:tcBorders>
              <w:top w:val="nil"/>
              <w:left w:val="nil"/>
              <w:bottom w:val="single" w:sz="4" w:space="0" w:color="auto"/>
              <w:right w:val="single" w:sz="4" w:space="0" w:color="auto"/>
            </w:tcBorders>
            <w:shd w:val="clear" w:color="auto" w:fill="auto"/>
            <w:noWrap/>
            <w:vAlign w:val="center"/>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3</w:t>
            </w:r>
          </w:p>
        </w:tc>
        <w:tc>
          <w:tcPr>
            <w:tcW w:w="913" w:type="dxa"/>
            <w:tcBorders>
              <w:top w:val="nil"/>
              <w:left w:val="nil"/>
              <w:bottom w:val="single" w:sz="4" w:space="0" w:color="auto"/>
              <w:right w:val="single" w:sz="4" w:space="0" w:color="auto"/>
            </w:tcBorders>
            <w:shd w:val="clear" w:color="auto" w:fill="auto"/>
            <w:noWrap/>
            <w:vAlign w:val="center"/>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3</w:t>
            </w:r>
          </w:p>
        </w:tc>
        <w:tc>
          <w:tcPr>
            <w:tcW w:w="890" w:type="dxa"/>
            <w:tcBorders>
              <w:top w:val="nil"/>
              <w:left w:val="nil"/>
              <w:bottom w:val="single" w:sz="4" w:space="0" w:color="auto"/>
              <w:right w:val="single" w:sz="4" w:space="0" w:color="auto"/>
            </w:tcBorders>
            <w:shd w:val="clear" w:color="auto" w:fill="auto"/>
            <w:noWrap/>
            <w:vAlign w:val="center"/>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3</w:t>
            </w:r>
          </w:p>
        </w:tc>
        <w:tc>
          <w:tcPr>
            <w:tcW w:w="890" w:type="dxa"/>
            <w:tcBorders>
              <w:top w:val="nil"/>
              <w:left w:val="nil"/>
              <w:bottom w:val="single" w:sz="4" w:space="0" w:color="auto"/>
              <w:right w:val="single" w:sz="4" w:space="0" w:color="auto"/>
            </w:tcBorders>
            <w:shd w:val="clear" w:color="auto" w:fill="auto"/>
            <w:noWrap/>
            <w:vAlign w:val="center"/>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3</w:t>
            </w:r>
          </w:p>
        </w:tc>
      </w:tr>
      <w:tr w:rsidR="009D7B16" w:rsidRPr="007C6205" w:rsidTr="009D7B16">
        <w:trPr>
          <w:trHeight w:val="255"/>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rsidR="009D7B16" w:rsidRPr="007C6205" w:rsidRDefault="009D7B16" w:rsidP="009D7B16">
            <w:pPr>
              <w:spacing w:after="0" w:line="240" w:lineRule="auto"/>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Естественный прирост, убыль населения</w:t>
            </w:r>
          </w:p>
        </w:tc>
        <w:tc>
          <w:tcPr>
            <w:tcW w:w="850" w:type="dxa"/>
            <w:tcBorders>
              <w:top w:val="nil"/>
              <w:left w:val="nil"/>
              <w:bottom w:val="single" w:sz="4" w:space="0" w:color="auto"/>
              <w:right w:val="single" w:sz="4" w:space="0" w:color="auto"/>
            </w:tcBorders>
            <w:shd w:val="clear" w:color="auto" w:fill="auto"/>
            <w:noWrap/>
            <w:vAlign w:val="center"/>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чел.</w:t>
            </w:r>
          </w:p>
        </w:tc>
        <w:tc>
          <w:tcPr>
            <w:tcW w:w="850" w:type="dxa"/>
            <w:tcBorders>
              <w:top w:val="nil"/>
              <w:left w:val="nil"/>
              <w:bottom w:val="single" w:sz="4" w:space="0" w:color="auto"/>
              <w:right w:val="single" w:sz="4" w:space="0" w:color="auto"/>
            </w:tcBorders>
            <w:shd w:val="clear" w:color="auto" w:fill="auto"/>
            <w:noWrap/>
            <w:vAlign w:val="center"/>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446</w:t>
            </w:r>
          </w:p>
        </w:tc>
        <w:tc>
          <w:tcPr>
            <w:tcW w:w="851" w:type="dxa"/>
            <w:tcBorders>
              <w:top w:val="nil"/>
              <w:left w:val="nil"/>
              <w:bottom w:val="single" w:sz="4" w:space="0" w:color="auto"/>
              <w:right w:val="single" w:sz="4" w:space="0" w:color="auto"/>
            </w:tcBorders>
            <w:shd w:val="clear" w:color="auto" w:fill="auto"/>
            <w:noWrap/>
            <w:vAlign w:val="center"/>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468</w:t>
            </w:r>
          </w:p>
        </w:tc>
        <w:tc>
          <w:tcPr>
            <w:tcW w:w="850" w:type="dxa"/>
            <w:tcBorders>
              <w:top w:val="nil"/>
              <w:left w:val="nil"/>
              <w:bottom w:val="single" w:sz="4" w:space="0" w:color="auto"/>
              <w:right w:val="single" w:sz="4" w:space="0" w:color="auto"/>
            </w:tcBorders>
            <w:shd w:val="clear" w:color="auto" w:fill="auto"/>
            <w:noWrap/>
            <w:vAlign w:val="center"/>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517</w:t>
            </w:r>
          </w:p>
        </w:tc>
        <w:tc>
          <w:tcPr>
            <w:tcW w:w="993" w:type="dxa"/>
            <w:tcBorders>
              <w:top w:val="nil"/>
              <w:left w:val="nil"/>
              <w:bottom w:val="single" w:sz="4" w:space="0" w:color="auto"/>
              <w:right w:val="single" w:sz="4" w:space="0" w:color="auto"/>
            </w:tcBorders>
            <w:shd w:val="clear" w:color="auto" w:fill="auto"/>
            <w:noWrap/>
            <w:vAlign w:val="center"/>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527</w:t>
            </w:r>
          </w:p>
        </w:tc>
        <w:tc>
          <w:tcPr>
            <w:tcW w:w="890" w:type="dxa"/>
            <w:tcBorders>
              <w:top w:val="nil"/>
              <w:left w:val="nil"/>
              <w:bottom w:val="single" w:sz="4" w:space="0" w:color="auto"/>
              <w:right w:val="single" w:sz="4" w:space="0" w:color="auto"/>
            </w:tcBorders>
            <w:shd w:val="clear" w:color="auto" w:fill="auto"/>
            <w:noWrap/>
            <w:vAlign w:val="center"/>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537</w:t>
            </w:r>
          </w:p>
        </w:tc>
        <w:tc>
          <w:tcPr>
            <w:tcW w:w="890" w:type="dxa"/>
            <w:tcBorders>
              <w:top w:val="nil"/>
              <w:left w:val="nil"/>
              <w:bottom w:val="single" w:sz="4" w:space="0" w:color="auto"/>
              <w:right w:val="single" w:sz="4" w:space="0" w:color="auto"/>
            </w:tcBorders>
            <w:shd w:val="clear" w:color="auto" w:fill="auto"/>
            <w:noWrap/>
            <w:vAlign w:val="center"/>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551</w:t>
            </w:r>
          </w:p>
        </w:tc>
        <w:tc>
          <w:tcPr>
            <w:tcW w:w="913" w:type="dxa"/>
            <w:tcBorders>
              <w:top w:val="nil"/>
              <w:left w:val="nil"/>
              <w:bottom w:val="single" w:sz="4" w:space="0" w:color="auto"/>
              <w:right w:val="single" w:sz="4" w:space="0" w:color="auto"/>
            </w:tcBorders>
            <w:shd w:val="clear" w:color="auto" w:fill="auto"/>
            <w:noWrap/>
            <w:vAlign w:val="center"/>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561</w:t>
            </w:r>
          </w:p>
        </w:tc>
        <w:tc>
          <w:tcPr>
            <w:tcW w:w="890" w:type="dxa"/>
            <w:tcBorders>
              <w:top w:val="nil"/>
              <w:left w:val="nil"/>
              <w:bottom w:val="single" w:sz="4" w:space="0" w:color="auto"/>
              <w:right w:val="single" w:sz="4" w:space="0" w:color="auto"/>
            </w:tcBorders>
            <w:shd w:val="clear" w:color="auto" w:fill="auto"/>
            <w:noWrap/>
            <w:vAlign w:val="center"/>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575</w:t>
            </w:r>
          </w:p>
        </w:tc>
        <w:tc>
          <w:tcPr>
            <w:tcW w:w="890" w:type="dxa"/>
            <w:tcBorders>
              <w:top w:val="nil"/>
              <w:left w:val="nil"/>
              <w:bottom w:val="single" w:sz="4" w:space="0" w:color="auto"/>
              <w:right w:val="single" w:sz="4" w:space="0" w:color="auto"/>
            </w:tcBorders>
            <w:shd w:val="clear" w:color="auto" w:fill="auto"/>
            <w:noWrap/>
            <w:vAlign w:val="center"/>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568</w:t>
            </w:r>
          </w:p>
        </w:tc>
      </w:tr>
      <w:tr w:rsidR="009D7B16" w:rsidRPr="007C6205" w:rsidTr="009D7B16">
        <w:trPr>
          <w:trHeight w:val="255"/>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rsidR="009D7B16" w:rsidRPr="007C6205" w:rsidRDefault="009D7B16" w:rsidP="009D7B16">
            <w:pPr>
              <w:spacing w:after="0" w:line="240" w:lineRule="auto"/>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 xml:space="preserve">Число  </w:t>
            </w:r>
            <w:proofErr w:type="gramStart"/>
            <w:r w:rsidRPr="007C6205">
              <w:rPr>
                <w:rFonts w:ascii="Times New Roman" w:eastAsia="Times New Roman" w:hAnsi="Times New Roman" w:cs="Times New Roman"/>
                <w:sz w:val="20"/>
                <w:szCs w:val="20"/>
              </w:rPr>
              <w:t>прибывших</w:t>
            </w:r>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чел.</w:t>
            </w:r>
          </w:p>
        </w:tc>
        <w:tc>
          <w:tcPr>
            <w:tcW w:w="850" w:type="dxa"/>
            <w:tcBorders>
              <w:top w:val="nil"/>
              <w:left w:val="nil"/>
              <w:bottom w:val="single" w:sz="4" w:space="0" w:color="auto"/>
              <w:right w:val="single" w:sz="4" w:space="0" w:color="auto"/>
            </w:tcBorders>
            <w:shd w:val="clear" w:color="auto" w:fill="auto"/>
            <w:noWrap/>
            <w:vAlign w:val="center"/>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2074</w:t>
            </w:r>
          </w:p>
        </w:tc>
        <w:tc>
          <w:tcPr>
            <w:tcW w:w="851" w:type="dxa"/>
            <w:tcBorders>
              <w:top w:val="nil"/>
              <w:left w:val="nil"/>
              <w:bottom w:val="single" w:sz="4" w:space="0" w:color="auto"/>
              <w:right w:val="single" w:sz="4" w:space="0" w:color="auto"/>
            </w:tcBorders>
            <w:shd w:val="clear" w:color="auto" w:fill="auto"/>
            <w:noWrap/>
            <w:vAlign w:val="center"/>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1923</w:t>
            </w:r>
          </w:p>
        </w:tc>
        <w:tc>
          <w:tcPr>
            <w:tcW w:w="850" w:type="dxa"/>
            <w:tcBorders>
              <w:top w:val="nil"/>
              <w:left w:val="nil"/>
              <w:bottom w:val="single" w:sz="4" w:space="0" w:color="auto"/>
              <w:right w:val="single" w:sz="4" w:space="0" w:color="auto"/>
            </w:tcBorders>
            <w:shd w:val="clear" w:color="auto" w:fill="auto"/>
            <w:noWrap/>
            <w:vAlign w:val="center"/>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1980</w:t>
            </w:r>
          </w:p>
        </w:tc>
        <w:tc>
          <w:tcPr>
            <w:tcW w:w="993" w:type="dxa"/>
            <w:tcBorders>
              <w:top w:val="nil"/>
              <w:left w:val="nil"/>
              <w:bottom w:val="single" w:sz="4" w:space="0" w:color="auto"/>
              <w:right w:val="single" w:sz="4" w:space="0" w:color="auto"/>
            </w:tcBorders>
            <w:shd w:val="clear" w:color="auto" w:fill="auto"/>
            <w:noWrap/>
            <w:vAlign w:val="center"/>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2039</w:t>
            </w:r>
          </w:p>
        </w:tc>
        <w:tc>
          <w:tcPr>
            <w:tcW w:w="890" w:type="dxa"/>
            <w:tcBorders>
              <w:top w:val="nil"/>
              <w:left w:val="nil"/>
              <w:bottom w:val="single" w:sz="4" w:space="0" w:color="auto"/>
              <w:right w:val="single" w:sz="4" w:space="0" w:color="auto"/>
            </w:tcBorders>
            <w:shd w:val="clear" w:color="auto" w:fill="auto"/>
            <w:noWrap/>
            <w:vAlign w:val="center"/>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2100</w:t>
            </w:r>
          </w:p>
        </w:tc>
        <w:tc>
          <w:tcPr>
            <w:tcW w:w="890" w:type="dxa"/>
            <w:tcBorders>
              <w:top w:val="nil"/>
              <w:left w:val="nil"/>
              <w:bottom w:val="single" w:sz="4" w:space="0" w:color="auto"/>
              <w:right w:val="single" w:sz="4" w:space="0" w:color="auto"/>
            </w:tcBorders>
            <w:shd w:val="clear" w:color="auto" w:fill="auto"/>
            <w:noWrap/>
            <w:vAlign w:val="center"/>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2163</w:t>
            </w:r>
          </w:p>
        </w:tc>
        <w:tc>
          <w:tcPr>
            <w:tcW w:w="913" w:type="dxa"/>
            <w:tcBorders>
              <w:top w:val="nil"/>
              <w:left w:val="nil"/>
              <w:bottom w:val="single" w:sz="4" w:space="0" w:color="auto"/>
              <w:right w:val="single" w:sz="4" w:space="0" w:color="auto"/>
            </w:tcBorders>
            <w:shd w:val="clear" w:color="auto" w:fill="auto"/>
            <w:noWrap/>
            <w:vAlign w:val="center"/>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2227</w:t>
            </w:r>
          </w:p>
        </w:tc>
        <w:tc>
          <w:tcPr>
            <w:tcW w:w="890" w:type="dxa"/>
            <w:tcBorders>
              <w:top w:val="nil"/>
              <w:left w:val="nil"/>
              <w:bottom w:val="single" w:sz="4" w:space="0" w:color="auto"/>
              <w:right w:val="single" w:sz="4" w:space="0" w:color="auto"/>
            </w:tcBorders>
            <w:shd w:val="clear" w:color="auto" w:fill="auto"/>
            <w:noWrap/>
            <w:vAlign w:val="center"/>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2294</w:t>
            </w:r>
          </w:p>
        </w:tc>
        <w:tc>
          <w:tcPr>
            <w:tcW w:w="890" w:type="dxa"/>
            <w:tcBorders>
              <w:top w:val="nil"/>
              <w:left w:val="nil"/>
              <w:bottom w:val="single" w:sz="4" w:space="0" w:color="auto"/>
              <w:right w:val="single" w:sz="4" w:space="0" w:color="auto"/>
            </w:tcBorders>
            <w:shd w:val="clear" w:color="auto" w:fill="auto"/>
            <w:noWrap/>
            <w:vAlign w:val="center"/>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2363</w:t>
            </w:r>
          </w:p>
        </w:tc>
      </w:tr>
      <w:tr w:rsidR="009D7B16" w:rsidRPr="007C6205" w:rsidTr="009D7B16">
        <w:trPr>
          <w:trHeight w:val="255"/>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rsidR="009D7B16" w:rsidRPr="007C6205" w:rsidRDefault="009D7B16" w:rsidP="009D7B16">
            <w:pPr>
              <w:spacing w:after="0" w:line="240" w:lineRule="auto"/>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 xml:space="preserve">Число </w:t>
            </w:r>
            <w:proofErr w:type="gramStart"/>
            <w:r w:rsidRPr="007C6205">
              <w:rPr>
                <w:rFonts w:ascii="Times New Roman" w:eastAsia="Times New Roman" w:hAnsi="Times New Roman" w:cs="Times New Roman"/>
                <w:sz w:val="20"/>
                <w:szCs w:val="20"/>
              </w:rPr>
              <w:t>выбывших</w:t>
            </w:r>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чел.</w:t>
            </w:r>
          </w:p>
        </w:tc>
        <w:tc>
          <w:tcPr>
            <w:tcW w:w="850" w:type="dxa"/>
            <w:tcBorders>
              <w:top w:val="nil"/>
              <w:left w:val="nil"/>
              <w:bottom w:val="single" w:sz="4" w:space="0" w:color="auto"/>
              <w:right w:val="single" w:sz="4" w:space="0" w:color="auto"/>
            </w:tcBorders>
            <w:shd w:val="clear" w:color="auto" w:fill="auto"/>
            <w:noWrap/>
            <w:vAlign w:val="center"/>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1267</w:t>
            </w:r>
          </w:p>
        </w:tc>
        <w:tc>
          <w:tcPr>
            <w:tcW w:w="851" w:type="dxa"/>
            <w:tcBorders>
              <w:top w:val="nil"/>
              <w:left w:val="nil"/>
              <w:bottom w:val="single" w:sz="4" w:space="0" w:color="auto"/>
              <w:right w:val="single" w:sz="4" w:space="0" w:color="auto"/>
            </w:tcBorders>
            <w:shd w:val="clear" w:color="auto" w:fill="auto"/>
            <w:noWrap/>
            <w:vAlign w:val="center"/>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1345</w:t>
            </w:r>
          </w:p>
        </w:tc>
        <w:tc>
          <w:tcPr>
            <w:tcW w:w="850" w:type="dxa"/>
            <w:tcBorders>
              <w:top w:val="nil"/>
              <w:left w:val="nil"/>
              <w:bottom w:val="single" w:sz="4" w:space="0" w:color="auto"/>
              <w:right w:val="single" w:sz="4" w:space="0" w:color="auto"/>
            </w:tcBorders>
            <w:shd w:val="clear" w:color="auto" w:fill="auto"/>
            <w:noWrap/>
            <w:vAlign w:val="center"/>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1385</w:t>
            </w:r>
          </w:p>
        </w:tc>
        <w:tc>
          <w:tcPr>
            <w:tcW w:w="993" w:type="dxa"/>
            <w:tcBorders>
              <w:top w:val="nil"/>
              <w:left w:val="nil"/>
              <w:bottom w:val="single" w:sz="4" w:space="0" w:color="auto"/>
              <w:right w:val="single" w:sz="4" w:space="0" w:color="auto"/>
            </w:tcBorders>
            <w:shd w:val="clear" w:color="auto" w:fill="auto"/>
            <w:noWrap/>
            <w:vAlign w:val="center"/>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1426</w:t>
            </w:r>
          </w:p>
        </w:tc>
        <w:tc>
          <w:tcPr>
            <w:tcW w:w="890" w:type="dxa"/>
            <w:tcBorders>
              <w:top w:val="nil"/>
              <w:left w:val="nil"/>
              <w:bottom w:val="single" w:sz="4" w:space="0" w:color="auto"/>
              <w:right w:val="single" w:sz="4" w:space="0" w:color="auto"/>
            </w:tcBorders>
            <w:shd w:val="clear" w:color="auto" w:fill="auto"/>
            <w:noWrap/>
            <w:vAlign w:val="center"/>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1469</w:t>
            </w:r>
          </w:p>
        </w:tc>
        <w:tc>
          <w:tcPr>
            <w:tcW w:w="890" w:type="dxa"/>
            <w:tcBorders>
              <w:top w:val="nil"/>
              <w:left w:val="nil"/>
              <w:bottom w:val="single" w:sz="4" w:space="0" w:color="auto"/>
              <w:right w:val="single" w:sz="4" w:space="0" w:color="auto"/>
            </w:tcBorders>
            <w:shd w:val="clear" w:color="auto" w:fill="auto"/>
            <w:noWrap/>
            <w:vAlign w:val="center"/>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1513</w:t>
            </w:r>
          </w:p>
        </w:tc>
        <w:tc>
          <w:tcPr>
            <w:tcW w:w="913" w:type="dxa"/>
            <w:tcBorders>
              <w:top w:val="nil"/>
              <w:left w:val="nil"/>
              <w:bottom w:val="single" w:sz="4" w:space="0" w:color="auto"/>
              <w:right w:val="single" w:sz="4" w:space="0" w:color="auto"/>
            </w:tcBorders>
            <w:shd w:val="clear" w:color="auto" w:fill="auto"/>
            <w:noWrap/>
            <w:vAlign w:val="center"/>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1559</w:t>
            </w:r>
          </w:p>
        </w:tc>
        <w:tc>
          <w:tcPr>
            <w:tcW w:w="890" w:type="dxa"/>
            <w:tcBorders>
              <w:top w:val="nil"/>
              <w:left w:val="nil"/>
              <w:bottom w:val="single" w:sz="4" w:space="0" w:color="auto"/>
              <w:right w:val="single" w:sz="4" w:space="0" w:color="auto"/>
            </w:tcBorders>
            <w:shd w:val="clear" w:color="auto" w:fill="auto"/>
            <w:noWrap/>
            <w:vAlign w:val="center"/>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1606</w:t>
            </w:r>
          </w:p>
        </w:tc>
        <w:tc>
          <w:tcPr>
            <w:tcW w:w="890" w:type="dxa"/>
            <w:tcBorders>
              <w:top w:val="nil"/>
              <w:left w:val="nil"/>
              <w:bottom w:val="single" w:sz="4" w:space="0" w:color="auto"/>
              <w:right w:val="single" w:sz="4" w:space="0" w:color="auto"/>
            </w:tcBorders>
            <w:shd w:val="clear" w:color="auto" w:fill="auto"/>
            <w:noWrap/>
            <w:vAlign w:val="center"/>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1654</w:t>
            </w:r>
          </w:p>
        </w:tc>
      </w:tr>
      <w:tr w:rsidR="009D7B16" w:rsidRPr="007C6205" w:rsidTr="009D7B16">
        <w:trPr>
          <w:trHeight w:val="255"/>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rsidR="009D7B16" w:rsidRPr="007C6205" w:rsidRDefault="009D7B16" w:rsidP="009D7B16">
            <w:pPr>
              <w:spacing w:after="0" w:line="240" w:lineRule="auto"/>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Миграционный прирост, убыль населения</w:t>
            </w:r>
          </w:p>
        </w:tc>
        <w:tc>
          <w:tcPr>
            <w:tcW w:w="850" w:type="dxa"/>
            <w:tcBorders>
              <w:top w:val="nil"/>
              <w:left w:val="nil"/>
              <w:bottom w:val="single" w:sz="4" w:space="0" w:color="auto"/>
              <w:right w:val="single" w:sz="4" w:space="0" w:color="auto"/>
            </w:tcBorders>
            <w:shd w:val="clear" w:color="auto" w:fill="auto"/>
            <w:noWrap/>
            <w:vAlign w:val="center"/>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чел.</w:t>
            </w:r>
          </w:p>
        </w:tc>
        <w:tc>
          <w:tcPr>
            <w:tcW w:w="850" w:type="dxa"/>
            <w:tcBorders>
              <w:top w:val="nil"/>
              <w:left w:val="nil"/>
              <w:bottom w:val="single" w:sz="4" w:space="0" w:color="auto"/>
              <w:right w:val="single" w:sz="4" w:space="0" w:color="auto"/>
            </w:tcBorders>
            <w:shd w:val="clear" w:color="auto" w:fill="auto"/>
            <w:noWrap/>
            <w:vAlign w:val="center"/>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806</w:t>
            </w:r>
          </w:p>
        </w:tc>
        <w:tc>
          <w:tcPr>
            <w:tcW w:w="851" w:type="dxa"/>
            <w:tcBorders>
              <w:top w:val="nil"/>
              <w:left w:val="nil"/>
              <w:bottom w:val="single" w:sz="4" w:space="0" w:color="auto"/>
              <w:right w:val="single" w:sz="4" w:space="0" w:color="auto"/>
            </w:tcBorders>
            <w:shd w:val="clear" w:color="auto" w:fill="auto"/>
            <w:noWrap/>
            <w:vAlign w:val="center"/>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578</w:t>
            </w:r>
          </w:p>
        </w:tc>
        <w:tc>
          <w:tcPr>
            <w:tcW w:w="850" w:type="dxa"/>
            <w:tcBorders>
              <w:top w:val="nil"/>
              <w:left w:val="nil"/>
              <w:bottom w:val="single" w:sz="4" w:space="0" w:color="auto"/>
              <w:right w:val="single" w:sz="4" w:space="0" w:color="auto"/>
            </w:tcBorders>
            <w:shd w:val="clear" w:color="auto" w:fill="auto"/>
            <w:noWrap/>
            <w:vAlign w:val="center"/>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595</w:t>
            </w:r>
          </w:p>
        </w:tc>
        <w:tc>
          <w:tcPr>
            <w:tcW w:w="993" w:type="dxa"/>
            <w:tcBorders>
              <w:top w:val="nil"/>
              <w:left w:val="nil"/>
              <w:bottom w:val="single" w:sz="4" w:space="0" w:color="auto"/>
              <w:right w:val="single" w:sz="4" w:space="0" w:color="auto"/>
            </w:tcBorders>
            <w:shd w:val="clear" w:color="auto" w:fill="auto"/>
            <w:noWrap/>
            <w:vAlign w:val="center"/>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613</w:t>
            </w:r>
          </w:p>
        </w:tc>
        <w:tc>
          <w:tcPr>
            <w:tcW w:w="890" w:type="dxa"/>
            <w:tcBorders>
              <w:top w:val="nil"/>
              <w:left w:val="nil"/>
              <w:bottom w:val="single" w:sz="4" w:space="0" w:color="auto"/>
              <w:right w:val="single" w:sz="4" w:space="0" w:color="auto"/>
            </w:tcBorders>
            <w:shd w:val="clear" w:color="auto" w:fill="auto"/>
            <w:noWrap/>
            <w:vAlign w:val="center"/>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631</w:t>
            </w:r>
          </w:p>
        </w:tc>
        <w:tc>
          <w:tcPr>
            <w:tcW w:w="890" w:type="dxa"/>
            <w:tcBorders>
              <w:top w:val="nil"/>
              <w:left w:val="nil"/>
              <w:bottom w:val="single" w:sz="4" w:space="0" w:color="auto"/>
              <w:right w:val="single" w:sz="4" w:space="0" w:color="auto"/>
            </w:tcBorders>
            <w:shd w:val="clear" w:color="auto" w:fill="auto"/>
            <w:noWrap/>
            <w:vAlign w:val="center"/>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650</w:t>
            </w:r>
          </w:p>
        </w:tc>
        <w:tc>
          <w:tcPr>
            <w:tcW w:w="913" w:type="dxa"/>
            <w:tcBorders>
              <w:top w:val="nil"/>
              <w:left w:val="nil"/>
              <w:bottom w:val="single" w:sz="4" w:space="0" w:color="auto"/>
              <w:right w:val="single" w:sz="4" w:space="0" w:color="auto"/>
            </w:tcBorders>
            <w:shd w:val="clear" w:color="auto" w:fill="auto"/>
            <w:noWrap/>
            <w:vAlign w:val="center"/>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668</w:t>
            </w:r>
          </w:p>
        </w:tc>
        <w:tc>
          <w:tcPr>
            <w:tcW w:w="890" w:type="dxa"/>
            <w:tcBorders>
              <w:top w:val="nil"/>
              <w:left w:val="nil"/>
              <w:bottom w:val="single" w:sz="4" w:space="0" w:color="auto"/>
              <w:right w:val="single" w:sz="4" w:space="0" w:color="auto"/>
            </w:tcBorders>
            <w:shd w:val="clear" w:color="auto" w:fill="auto"/>
            <w:noWrap/>
            <w:vAlign w:val="center"/>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688</w:t>
            </w:r>
          </w:p>
        </w:tc>
        <w:tc>
          <w:tcPr>
            <w:tcW w:w="890" w:type="dxa"/>
            <w:tcBorders>
              <w:top w:val="nil"/>
              <w:left w:val="nil"/>
              <w:bottom w:val="single" w:sz="4" w:space="0" w:color="auto"/>
              <w:right w:val="single" w:sz="4" w:space="0" w:color="auto"/>
            </w:tcBorders>
            <w:shd w:val="clear" w:color="auto" w:fill="auto"/>
            <w:noWrap/>
            <w:vAlign w:val="center"/>
            <w:hideMark/>
          </w:tcPr>
          <w:p w:rsidR="009D7B16" w:rsidRPr="007C6205" w:rsidRDefault="009D7B16" w:rsidP="009D7B16">
            <w:pPr>
              <w:spacing w:after="0" w:line="240" w:lineRule="auto"/>
              <w:jc w:val="center"/>
              <w:rPr>
                <w:rFonts w:ascii="Times New Roman" w:eastAsia="Times New Roman" w:hAnsi="Times New Roman" w:cs="Times New Roman"/>
                <w:sz w:val="20"/>
                <w:szCs w:val="20"/>
              </w:rPr>
            </w:pPr>
            <w:r w:rsidRPr="007C6205">
              <w:rPr>
                <w:rFonts w:ascii="Times New Roman" w:eastAsia="Times New Roman" w:hAnsi="Times New Roman" w:cs="Times New Roman"/>
                <w:sz w:val="20"/>
                <w:szCs w:val="20"/>
              </w:rPr>
              <w:t>709</w:t>
            </w:r>
          </w:p>
        </w:tc>
      </w:tr>
    </w:tbl>
    <w:p w:rsidR="009D7B16" w:rsidRDefault="009D7B16" w:rsidP="00067794">
      <w:pPr>
        <w:spacing w:after="0" w:line="240" w:lineRule="auto"/>
        <w:ind w:firstLine="709"/>
        <w:jc w:val="both"/>
        <w:rPr>
          <w:rFonts w:ascii="Times New Roman" w:eastAsia="Times New Roman" w:hAnsi="Times New Roman" w:cs="Times New Roman"/>
          <w:sz w:val="20"/>
          <w:szCs w:val="20"/>
        </w:rPr>
      </w:pPr>
    </w:p>
    <w:p w:rsidR="009D7B16" w:rsidRPr="00DE26DB" w:rsidRDefault="009D7B16" w:rsidP="00067794">
      <w:pPr>
        <w:spacing w:after="0" w:line="240" w:lineRule="auto"/>
        <w:ind w:firstLine="709"/>
        <w:jc w:val="both"/>
        <w:rPr>
          <w:rFonts w:ascii="Times New Roman" w:eastAsia="Times New Roman" w:hAnsi="Times New Roman" w:cs="Times New Roman"/>
          <w:sz w:val="20"/>
          <w:szCs w:val="20"/>
        </w:rPr>
      </w:pP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 xml:space="preserve">На динамику численности населения оказывают влияние три компонента демографического развития: рождаемость, смертность и миграция. Наметилась устойчивая тенденция к росту рождаемости, число </w:t>
      </w:r>
      <w:proofErr w:type="gramStart"/>
      <w:r w:rsidRPr="00656E9D">
        <w:rPr>
          <w:rFonts w:ascii="Times New Roman" w:eastAsia="Times New Roman" w:hAnsi="Times New Roman" w:cs="Times New Roman"/>
          <w:sz w:val="28"/>
          <w:szCs w:val="28"/>
        </w:rPr>
        <w:t>родившихся</w:t>
      </w:r>
      <w:proofErr w:type="gramEnd"/>
      <w:r w:rsidRPr="00656E9D">
        <w:rPr>
          <w:rFonts w:ascii="Times New Roman" w:eastAsia="Times New Roman" w:hAnsi="Times New Roman" w:cs="Times New Roman"/>
          <w:sz w:val="28"/>
          <w:szCs w:val="28"/>
        </w:rPr>
        <w:t xml:space="preserve"> в прогнозируемый период до 2014 года ежегодно увеличивается в среднем на 4% к предыдущему году. Показатель рождаемости превышает количество умерших в 5,8 раза и  это положительная тенденция, которая сохраняется на протяжении ряда лет.</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 xml:space="preserve">По оценке, естественный прирост в 2011 году составит 617 человек, что на 8 % выше по отношению к предыдущему году. </w:t>
      </w:r>
    </w:p>
    <w:p w:rsidR="009D7B16" w:rsidRDefault="009D7B16" w:rsidP="00067794">
      <w:pPr>
        <w:spacing w:after="0" w:line="240" w:lineRule="auto"/>
        <w:ind w:firstLine="709"/>
        <w:jc w:val="both"/>
        <w:rPr>
          <w:rFonts w:ascii="Times New Roman" w:eastAsia="Times New Roman" w:hAnsi="Times New Roman" w:cs="Times New Roman"/>
          <w:sz w:val="28"/>
          <w:szCs w:val="28"/>
        </w:rPr>
      </w:pPr>
    </w:p>
    <w:p w:rsidR="00067794" w:rsidRPr="00656E9D" w:rsidRDefault="00067794" w:rsidP="00067794">
      <w:pPr>
        <w:spacing w:after="0" w:line="240" w:lineRule="auto"/>
        <w:ind w:firstLine="709"/>
        <w:jc w:val="center"/>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Динамика естественного движения населения, человек</w:t>
      </w:r>
    </w:p>
    <w:p w:rsidR="00067794" w:rsidRPr="00656E9D" w:rsidRDefault="00067794" w:rsidP="00067794">
      <w:pPr>
        <w:spacing w:after="0" w:line="240" w:lineRule="auto"/>
        <w:ind w:firstLine="709"/>
        <w:jc w:val="center"/>
        <w:rPr>
          <w:rFonts w:ascii="Times New Roman" w:eastAsia="Times New Roman" w:hAnsi="Times New Roman" w:cs="Times New Roman"/>
          <w:sz w:val="28"/>
          <w:szCs w:val="28"/>
        </w:rPr>
      </w:pP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noProof/>
          <w:sz w:val="28"/>
          <w:szCs w:val="28"/>
        </w:rPr>
        <w:drawing>
          <wp:inline distT="0" distB="0" distL="0" distR="0">
            <wp:extent cx="5486400" cy="3200400"/>
            <wp:effectExtent l="19050" t="0" r="19050" b="0"/>
            <wp:docPr id="8"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lastRenderedPageBreak/>
        <w:t>На формирование численности населения города одно из решающих значений оказывает миграционное сальдо.</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Миграционная подвижность населения по оценке до  2014 года составит 106,0 % к каждому предыдущему году. В 2011 году не ожидается существенных изменений в численности прибывшего и убывшего населения. Миграционный прирост будет происходить за счёт диверсификации производства, улучшения жилищных условий.</w:t>
      </w:r>
    </w:p>
    <w:p w:rsidR="00067794" w:rsidRPr="00587B14" w:rsidRDefault="00067794" w:rsidP="00067794">
      <w:pPr>
        <w:spacing w:after="0" w:line="240" w:lineRule="auto"/>
        <w:ind w:firstLine="709"/>
        <w:jc w:val="center"/>
        <w:rPr>
          <w:rFonts w:ascii="Times New Roman" w:eastAsia="Times New Roman" w:hAnsi="Times New Roman" w:cs="Times New Roman"/>
          <w:sz w:val="24"/>
          <w:szCs w:val="24"/>
        </w:rPr>
      </w:pPr>
      <w:r w:rsidRPr="00587B14">
        <w:rPr>
          <w:rFonts w:ascii="Times New Roman" w:eastAsia="Times New Roman" w:hAnsi="Times New Roman" w:cs="Times New Roman"/>
          <w:sz w:val="24"/>
          <w:szCs w:val="24"/>
        </w:rPr>
        <w:t>Миграция населения, человек</w:t>
      </w:r>
      <w:r w:rsidRPr="00587B14">
        <w:rPr>
          <w:rFonts w:ascii="Times New Roman" w:eastAsia="Times New Roman" w:hAnsi="Times New Roman" w:cs="Times New Roman"/>
          <w:noProof/>
          <w:sz w:val="24"/>
          <w:szCs w:val="24"/>
        </w:rPr>
        <w:drawing>
          <wp:inline distT="0" distB="0" distL="0" distR="0">
            <wp:extent cx="5486400" cy="3200400"/>
            <wp:effectExtent l="19050" t="0" r="19050" b="0"/>
            <wp:docPr id="9"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67794" w:rsidRPr="00587B14" w:rsidRDefault="00067794" w:rsidP="00067794">
      <w:pPr>
        <w:spacing w:after="0" w:line="240" w:lineRule="auto"/>
        <w:jc w:val="center"/>
        <w:rPr>
          <w:rFonts w:ascii="Times New Roman" w:eastAsia="Times New Roman" w:hAnsi="Times New Roman" w:cs="Times New Roman"/>
          <w:sz w:val="24"/>
          <w:szCs w:val="24"/>
        </w:rPr>
      </w:pPr>
      <w:r w:rsidRPr="00587B14">
        <w:rPr>
          <w:rFonts w:ascii="Times New Roman" w:eastAsia="Times New Roman" w:hAnsi="Times New Roman" w:cs="Times New Roman"/>
          <w:sz w:val="24"/>
          <w:szCs w:val="24"/>
        </w:rPr>
        <w:t xml:space="preserve">Прирост населения </w:t>
      </w:r>
      <w:proofErr w:type="gramStart"/>
      <w:r w:rsidRPr="00587B14">
        <w:rPr>
          <w:rFonts w:ascii="Times New Roman" w:eastAsia="Times New Roman" w:hAnsi="Times New Roman" w:cs="Times New Roman"/>
          <w:sz w:val="24"/>
          <w:szCs w:val="24"/>
        </w:rPr>
        <w:t>г</w:t>
      </w:r>
      <w:proofErr w:type="gramEnd"/>
      <w:r w:rsidRPr="00587B14">
        <w:rPr>
          <w:rFonts w:ascii="Times New Roman" w:eastAsia="Times New Roman" w:hAnsi="Times New Roman" w:cs="Times New Roman"/>
          <w:sz w:val="24"/>
          <w:szCs w:val="24"/>
        </w:rPr>
        <w:t>.п. Лянтор</w:t>
      </w:r>
    </w:p>
    <w:p w:rsidR="00067794" w:rsidRPr="00587B14" w:rsidRDefault="00067794" w:rsidP="00067794">
      <w:pPr>
        <w:spacing w:after="0" w:line="240" w:lineRule="auto"/>
        <w:ind w:left="-426" w:firstLine="284"/>
        <w:jc w:val="both"/>
        <w:rPr>
          <w:rFonts w:ascii="Times New Roman" w:eastAsia="Times New Roman" w:hAnsi="Times New Roman" w:cs="Times New Roman"/>
          <w:sz w:val="24"/>
          <w:szCs w:val="24"/>
        </w:rPr>
      </w:pPr>
      <w:r w:rsidRPr="00587B14">
        <w:rPr>
          <w:rFonts w:ascii="Times New Roman" w:eastAsia="Times New Roman" w:hAnsi="Times New Roman" w:cs="Times New Roman"/>
          <w:noProof/>
          <w:sz w:val="24"/>
          <w:szCs w:val="24"/>
          <w:bdr w:val="single" w:sz="4" w:space="0" w:color="auto"/>
        </w:rPr>
        <w:drawing>
          <wp:inline distT="0" distB="0" distL="0" distR="0">
            <wp:extent cx="6180124" cy="2782957"/>
            <wp:effectExtent l="19050" t="0" r="11126" b="0"/>
            <wp:docPr id="10"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67794" w:rsidRPr="00587B14" w:rsidRDefault="00067794" w:rsidP="00067794">
      <w:pPr>
        <w:spacing w:after="0" w:line="240" w:lineRule="auto"/>
        <w:ind w:firstLine="709"/>
        <w:jc w:val="both"/>
        <w:rPr>
          <w:rFonts w:ascii="Times New Roman" w:eastAsia="Times New Roman" w:hAnsi="Times New Roman" w:cs="Times New Roman"/>
          <w:sz w:val="24"/>
          <w:szCs w:val="24"/>
        </w:rPr>
      </w:pP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 xml:space="preserve">Доминирующей составляющей убыли населения, по-прежнему будет являться миграционный отток, при этом предполагается, что увеличится выезд из города жителей старших возрастов (более 60 лет) в регионы с наиболее благоприятными климатическими условиями для проживания. Этому обстоятельству будет способствовать сохранение северного коэффициента к пенсии независимо от места проживания пенсионера. </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 xml:space="preserve">В 2012-2014 годах в результате реализации запланированных мероприятий демографической политики и при положительной динамике миграционного прироста населения в городском поселении Лянтор прогнозируется тенденция к стабилизации и дальнейшему постепенному росту численности населения. </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lastRenderedPageBreak/>
        <w:t>В перспективе, основными факторами, определяющими рост численности населения города Лянтора в прогнозируемом периоде, являются:</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   рост экономического потенциала;</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 положительный общий прирост населения, главным образом за счёт естественного прироста;</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 увеличение продолжительности жизни;</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 снижение детской смертности.</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Для городского поселения не характерна тенденция уменьшения численности населения, что объясняется благоприятной социально – экономической ситуацией, сложившейся в городе.</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 xml:space="preserve">На весь прогнозный период в городском поселении положительные показатели естественного и миграционного прироста останутся основными факторами, определяющими рост численности населения. </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p>
    <w:p w:rsidR="00067794" w:rsidRPr="00656E9D" w:rsidRDefault="00067794" w:rsidP="00067794">
      <w:pPr>
        <w:spacing w:after="0" w:line="240" w:lineRule="auto"/>
        <w:jc w:val="center"/>
        <w:rPr>
          <w:rFonts w:ascii="Times New Roman" w:hAnsi="Times New Roman" w:cs="Times New Roman"/>
          <w:sz w:val="28"/>
          <w:szCs w:val="28"/>
        </w:rPr>
      </w:pPr>
      <w:r w:rsidRPr="00656E9D">
        <w:rPr>
          <w:rFonts w:ascii="Times New Roman" w:hAnsi="Times New Roman" w:cs="Times New Roman"/>
          <w:sz w:val="28"/>
          <w:szCs w:val="28"/>
        </w:rPr>
        <w:t>Анализ рынка труда и занятости</w:t>
      </w:r>
    </w:p>
    <w:p w:rsidR="00067794" w:rsidRPr="00656E9D" w:rsidRDefault="00067794" w:rsidP="00067794">
      <w:pPr>
        <w:spacing w:after="0" w:line="240" w:lineRule="auto"/>
        <w:ind w:firstLine="709"/>
        <w:jc w:val="center"/>
        <w:rPr>
          <w:rFonts w:ascii="Times New Roman" w:hAnsi="Times New Roman" w:cs="Times New Roman"/>
          <w:sz w:val="28"/>
          <w:szCs w:val="28"/>
        </w:rPr>
      </w:pPr>
    </w:p>
    <w:p w:rsidR="00067794" w:rsidRPr="00656E9D" w:rsidRDefault="00067794" w:rsidP="00067794">
      <w:pPr>
        <w:pStyle w:val="p1"/>
        <w:widowControl w:val="0"/>
        <w:spacing w:before="0" w:after="0"/>
        <w:ind w:firstLine="709"/>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Трудовые ресурсы и занятость населения - одни из важнейших социально-экономических факторов рыночной экономики, обеспечивающие социальную и экономическую стабильность.</w:t>
      </w:r>
    </w:p>
    <w:p w:rsidR="00067794" w:rsidRPr="00656E9D" w:rsidRDefault="00067794" w:rsidP="00067794">
      <w:pPr>
        <w:spacing w:after="0" w:line="240" w:lineRule="auto"/>
        <w:ind w:right="21" w:firstLine="709"/>
        <w:jc w:val="both"/>
        <w:rPr>
          <w:rFonts w:ascii="Times New Roman" w:hAnsi="Times New Roman" w:cs="Times New Roman"/>
          <w:sz w:val="28"/>
          <w:szCs w:val="28"/>
        </w:rPr>
      </w:pPr>
      <w:r w:rsidRPr="00656E9D">
        <w:rPr>
          <w:rFonts w:ascii="Times New Roman" w:hAnsi="Times New Roman" w:cs="Times New Roman"/>
          <w:sz w:val="28"/>
          <w:szCs w:val="28"/>
        </w:rPr>
        <w:t xml:space="preserve">Результаты расчётов численности, занятых в экономике по оценке 2011 года свидетельствуют об увеличении по отношению к 2010 году на 397 человек и составляют 25,221 тыс. человек. </w:t>
      </w:r>
      <w:proofErr w:type="gramStart"/>
      <w:r w:rsidRPr="00656E9D">
        <w:rPr>
          <w:rFonts w:ascii="Times New Roman" w:hAnsi="Times New Roman" w:cs="Times New Roman"/>
          <w:sz w:val="28"/>
          <w:szCs w:val="28"/>
        </w:rPr>
        <w:t>Преобладающая часть занятого населения 36,0% сосредоточена на крупных и средних предприятиях города (добыча полезных ископаемых), в строительстве – 2,6%, в сфере образования занято 7,0%, в здравоохранении, спорте и культуре занято 4,7%, в предоставлении коммунальных услуг- 2,3%, в государственном управлении занято 0,9%, в обеспечении военной безопасности – 2,0% - в транспорте и связи 2,5%, в торговле – 15,7%, в прочих услугах (</w:t>
      </w:r>
      <w:proofErr w:type="spellStart"/>
      <w:r w:rsidRPr="00656E9D">
        <w:rPr>
          <w:rFonts w:ascii="Times New Roman" w:hAnsi="Times New Roman" w:cs="Times New Roman"/>
          <w:sz w:val="28"/>
          <w:szCs w:val="28"/>
        </w:rPr>
        <w:t>трансагентства</w:t>
      </w:r>
      <w:proofErr w:type="spellEnd"/>
      <w:r w:rsidRPr="00656E9D">
        <w:rPr>
          <w:rFonts w:ascii="Times New Roman" w:hAnsi="Times New Roman" w:cs="Times New Roman"/>
          <w:sz w:val="28"/>
          <w:szCs w:val="28"/>
        </w:rPr>
        <w:t>, агентства недвижимости, ИП</w:t>
      </w:r>
      <w:proofErr w:type="gramEnd"/>
      <w:r w:rsidRPr="00656E9D">
        <w:rPr>
          <w:rFonts w:ascii="Times New Roman" w:hAnsi="Times New Roman" w:cs="Times New Roman"/>
          <w:sz w:val="28"/>
          <w:szCs w:val="28"/>
        </w:rPr>
        <w:t xml:space="preserve"> и т. д.)  – 26,3%. </w:t>
      </w:r>
    </w:p>
    <w:p w:rsidR="00067794" w:rsidRPr="00656E9D" w:rsidRDefault="00067794" w:rsidP="00067794">
      <w:pPr>
        <w:tabs>
          <w:tab w:val="left" w:pos="3600"/>
        </w:tabs>
        <w:spacing w:after="0" w:line="240" w:lineRule="auto"/>
        <w:ind w:firstLine="709"/>
        <w:jc w:val="both"/>
        <w:rPr>
          <w:rFonts w:ascii="Times New Roman" w:hAnsi="Times New Roman" w:cs="Times New Roman"/>
          <w:sz w:val="28"/>
          <w:szCs w:val="28"/>
        </w:rPr>
      </w:pPr>
      <w:r w:rsidRPr="00656E9D">
        <w:rPr>
          <w:rFonts w:ascii="Times New Roman" w:hAnsi="Times New Roman" w:cs="Times New Roman"/>
          <w:sz w:val="28"/>
          <w:szCs w:val="28"/>
        </w:rPr>
        <w:t>Если ориентироваться на наблюдаемые расчёты, то справедливо будет прогнозировать, что в период до 2014 года ожидается рост численности экономически активного населения.</w:t>
      </w:r>
    </w:p>
    <w:p w:rsidR="00067794" w:rsidRPr="00656E9D" w:rsidRDefault="00067794" w:rsidP="00067794">
      <w:pPr>
        <w:tabs>
          <w:tab w:val="left" w:pos="3600"/>
        </w:tabs>
        <w:spacing w:after="0" w:line="240" w:lineRule="auto"/>
        <w:ind w:firstLine="709"/>
        <w:jc w:val="both"/>
        <w:rPr>
          <w:rFonts w:ascii="Times New Roman" w:hAnsi="Times New Roman" w:cs="Times New Roman"/>
          <w:sz w:val="28"/>
          <w:szCs w:val="28"/>
        </w:rPr>
      </w:pPr>
    </w:p>
    <w:p w:rsidR="00067794" w:rsidRPr="00656E9D" w:rsidRDefault="00067794" w:rsidP="00067794">
      <w:pPr>
        <w:spacing w:after="0" w:line="240" w:lineRule="auto"/>
        <w:jc w:val="center"/>
        <w:rPr>
          <w:rFonts w:ascii="Times New Roman" w:hAnsi="Times New Roman" w:cs="Times New Roman"/>
          <w:sz w:val="28"/>
          <w:szCs w:val="28"/>
        </w:rPr>
      </w:pPr>
      <w:r w:rsidRPr="00656E9D">
        <w:rPr>
          <w:rFonts w:ascii="Times New Roman" w:hAnsi="Times New Roman" w:cs="Times New Roman"/>
          <w:sz w:val="28"/>
          <w:szCs w:val="28"/>
        </w:rPr>
        <w:t xml:space="preserve">Распределение среднесписочной численности </w:t>
      </w:r>
      <w:proofErr w:type="gramStart"/>
      <w:r w:rsidRPr="00656E9D">
        <w:rPr>
          <w:rFonts w:ascii="Times New Roman" w:hAnsi="Times New Roman" w:cs="Times New Roman"/>
          <w:sz w:val="28"/>
          <w:szCs w:val="28"/>
        </w:rPr>
        <w:t>работающих</w:t>
      </w:r>
      <w:proofErr w:type="gramEnd"/>
      <w:r w:rsidRPr="00656E9D">
        <w:rPr>
          <w:rFonts w:ascii="Times New Roman" w:hAnsi="Times New Roman" w:cs="Times New Roman"/>
          <w:sz w:val="28"/>
          <w:szCs w:val="28"/>
        </w:rPr>
        <w:t xml:space="preserve"> </w:t>
      </w:r>
    </w:p>
    <w:p w:rsidR="00067794" w:rsidRPr="00656E9D" w:rsidRDefault="00067794" w:rsidP="00067794">
      <w:pPr>
        <w:spacing w:after="0" w:line="240" w:lineRule="auto"/>
        <w:jc w:val="center"/>
        <w:rPr>
          <w:rFonts w:ascii="Times New Roman" w:hAnsi="Times New Roman" w:cs="Times New Roman"/>
          <w:sz w:val="28"/>
          <w:szCs w:val="28"/>
        </w:rPr>
      </w:pPr>
      <w:r w:rsidRPr="00656E9D">
        <w:rPr>
          <w:rFonts w:ascii="Times New Roman" w:hAnsi="Times New Roman" w:cs="Times New Roman"/>
          <w:sz w:val="28"/>
          <w:szCs w:val="28"/>
        </w:rPr>
        <w:t>в крупных и средних предприятиях по видам экономической деятельности</w:t>
      </w:r>
      <w:r w:rsidRPr="00656E9D">
        <w:rPr>
          <w:rFonts w:ascii="Times New Roman" w:hAnsi="Times New Roman" w:cs="Times New Roman"/>
          <w:b/>
          <w:noProof/>
          <w:sz w:val="28"/>
          <w:szCs w:val="28"/>
        </w:rPr>
        <w:drawing>
          <wp:inline distT="0" distB="0" distL="0" distR="0">
            <wp:extent cx="6086475" cy="3028950"/>
            <wp:effectExtent l="0" t="0" r="0" b="0"/>
            <wp:docPr id="13"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67794" w:rsidRPr="00656E9D" w:rsidRDefault="00067794" w:rsidP="00067794">
      <w:pPr>
        <w:pStyle w:val="a7"/>
        <w:tabs>
          <w:tab w:val="left" w:pos="3600"/>
        </w:tabs>
        <w:spacing w:after="0"/>
        <w:ind w:left="0"/>
        <w:jc w:val="center"/>
        <w:rPr>
          <w:sz w:val="28"/>
          <w:szCs w:val="28"/>
        </w:rPr>
      </w:pPr>
    </w:p>
    <w:p w:rsidR="00067794" w:rsidRPr="00656E9D" w:rsidRDefault="00067794" w:rsidP="00067794">
      <w:pPr>
        <w:pStyle w:val="a7"/>
        <w:tabs>
          <w:tab w:val="left" w:pos="3600"/>
        </w:tabs>
        <w:spacing w:after="0"/>
        <w:ind w:left="0"/>
        <w:jc w:val="center"/>
        <w:rPr>
          <w:sz w:val="28"/>
          <w:szCs w:val="28"/>
        </w:rPr>
      </w:pPr>
    </w:p>
    <w:p w:rsidR="00067794" w:rsidRPr="00656E9D" w:rsidRDefault="00067794" w:rsidP="00067794">
      <w:pPr>
        <w:pStyle w:val="a7"/>
        <w:tabs>
          <w:tab w:val="left" w:pos="3600"/>
        </w:tabs>
        <w:spacing w:after="0"/>
        <w:ind w:left="0"/>
        <w:jc w:val="center"/>
        <w:rPr>
          <w:sz w:val="28"/>
          <w:szCs w:val="28"/>
        </w:rPr>
      </w:pPr>
      <w:r w:rsidRPr="00656E9D">
        <w:rPr>
          <w:sz w:val="28"/>
          <w:szCs w:val="28"/>
        </w:rPr>
        <w:t xml:space="preserve">Сведения о безработных гражданах </w:t>
      </w:r>
      <w:proofErr w:type="gramStart"/>
      <w:r w:rsidRPr="00656E9D">
        <w:rPr>
          <w:sz w:val="28"/>
          <w:szCs w:val="28"/>
        </w:rPr>
        <w:t>г</w:t>
      </w:r>
      <w:proofErr w:type="gramEnd"/>
      <w:r w:rsidRPr="00656E9D">
        <w:rPr>
          <w:sz w:val="28"/>
          <w:szCs w:val="28"/>
        </w:rPr>
        <w:t xml:space="preserve">.п. Лянтор, </w:t>
      </w:r>
      <w:proofErr w:type="gramStart"/>
      <w:r w:rsidRPr="00656E9D">
        <w:rPr>
          <w:sz w:val="28"/>
          <w:szCs w:val="28"/>
        </w:rPr>
        <w:t>зарегистрированных</w:t>
      </w:r>
      <w:proofErr w:type="gramEnd"/>
      <w:r w:rsidRPr="00656E9D">
        <w:rPr>
          <w:sz w:val="28"/>
          <w:szCs w:val="28"/>
        </w:rPr>
        <w:t xml:space="preserve"> в Центре занятости населения </w:t>
      </w:r>
    </w:p>
    <w:p w:rsidR="00067794" w:rsidRPr="00656E9D" w:rsidRDefault="00067794" w:rsidP="00067794">
      <w:pPr>
        <w:pStyle w:val="a7"/>
        <w:tabs>
          <w:tab w:val="left" w:pos="3600"/>
        </w:tabs>
        <w:spacing w:after="0"/>
        <w:ind w:left="0" w:firstLine="540"/>
        <w:jc w:val="center"/>
        <w:rPr>
          <w:sz w:val="28"/>
          <w:szCs w:val="28"/>
        </w:rPr>
      </w:pPr>
    </w:p>
    <w:tbl>
      <w:tblPr>
        <w:tblW w:w="10671" w:type="dxa"/>
        <w:tblInd w:w="-459" w:type="dxa"/>
        <w:tblLayout w:type="fixed"/>
        <w:tblLook w:val="04A0"/>
      </w:tblPr>
      <w:tblGrid>
        <w:gridCol w:w="567"/>
        <w:gridCol w:w="2166"/>
        <w:gridCol w:w="850"/>
        <w:gridCol w:w="851"/>
        <w:gridCol w:w="851"/>
        <w:gridCol w:w="897"/>
        <w:gridCol w:w="898"/>
        <w:gridCol w:w="898"/>
        <w:gridCol w:w="897"/>
        <w:gridCol w:w="898"/>
        <w:gridCol w:w="898"/>
      </w:tblGrid>
      <w:tr w:rsidR="00067794" w:rsidRPr="00656E9D" w:rsidTr="00067794">
        <w:trPr>
          <w:trHeight w:val="315"/>
        </w:trPr>
        <w:tc>
          <w:tcPr>
            <w:tcW w:w="567" w:type="dxa"/>
            <w:vMerge w:val="restart"/>
            <w:tcBorders>
              <w:top w:val="single" w:sz="4" w:space="0" w:color="auto"/>
              <w:left w:val="single" w:sz="4" w:space="0" w:color="auto"/>
              <w:right w:val="single" w:sz="4" w:space="0" w:color="auto"/>
            </w:tcBorders>
            <w:shd w:val="clear" w:color="000000" w:fill="FFFFFF"/>
            <w:noWrap/>
            <w:vAlign w:val="center"/>
            <w:hideMark/>
          </w:tcPr>
          <w:p w:rsidR="00067794" w:rsidRPr="00587B14" w:rsidRDefault="00067794" w:rsidP="00067794">
            <w:pPr>
              <w:spacing w:after="0" w:line="240" w:lineRule="auto"/>
              <w:jc w:val="center"/>
              <w:rPr>
                <w:rFonts w:ascii="Times New Roman" w:eastAsia="Times New Roman" w:hAnsi="Times New Roman" w:cs="Times New Roman"/>
              </w:rPr>
            </w:pPr>
            <w:r w:rsidRPr="00587B14">
              <w:rPr>
                <w:rFonts w:ascii="Times New Roman" w:eastAsia="Times New Roman" w:hAnsi="Times New Roman" w:cs="Times New Roman"/>
              </w:rPr>
              <w:t>№</w:t>
            </w:r>
          </w:p>
          <w:p w:rsidR="00067794" w:rsidRPr="00587B14" w:rsidRDefault="00067794" w:rsidP="00067794">
            <w:pPr>
              <w:spacing w:after="0" w:line="240" w:lineRule="auto"/>
              <w:jc w:val="center"/>
              <w:rPr>
                <w:rFonts w:ascii="Times New Roman" w:eastAsia="Times New Roman" w:hAnsi="Times New Roman" w:cs="Times New Roman"/>
              </w:rPr>
            </w:pPr>
            <w:proofErr w:type="spellStart"/>
            <w:proofErr w:type="gramStart"/>
            <w:r w:rsidRPr="00587B14">
              <w:rPr>
                <w:rFonts w:ascii="Times New Roman" w:eastAsia="Times New Roman" w:hAnsi="Times New Roman" w:cs="Times New Roman"/>
              </w:rPr>
              <w:t>п</w:t>
            </w:r>
            <w:proofErr w:type="spellEnd"/>
            <w:proofErr w:type="gramEnd"/>
            <w:r w:rsidRPr="00587B14">
              <w:rPr>
                <w:rFonts w:ascii="Times New Roman" w:eastAsia="Times New Roman" w:hAnsi="Times New Roman" w:cs="Times New Roman"/>
              </w:rPr>
              <w:t>/</w:t>
            </w:r>
            <w:proofErr w:type="spellStart"/>
            <w:r w:rsidRPr="00587B14">
              <w:rPr>
                <w:rFonts w:ascii="Times New Roman" w:eastAsia="Times New Roman" w:hAnsi="Times New Roman" w:cs="Times New Roman"/>
              </w:rPr>
              <w:t>п</w:t>
            </w:r>
            <w:proofErr w:type="spellEnd"/>
          </w:p>
        </w:tc>
        <w:tc>
          <w:tcPr>
            <w:tcW w:w="216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Наименование показателей</w:t>
            </w:r>
          </w:p>
        </w:tc>
        <w:tc>
          <w:tcPr>
            <w:tcW w:w="850" w:type="dxa"/>
            <w:vMerge w:val="restart"/>
            <w:tcBorders>
              <w:top w:val="single" w:sz="4" w:space="0" w:color="auto"/>
              <w:left w:val="nil"/>
              <w:right w:val="nil"/>
            </w:tcBorders>
            <w:shd w:val="clear" w:color="000000" w:fill="FFFFFF"/>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Ед.</w:t>
            </w:r>
          </w:p>
          <w:p w:rsidR="00067794" w:rsidRPr="00587B14" w:rsidRDefault="00067794" w:rsidP="00067794">
            <w:pPr>
              <w:spacing w:after="0" w:line="240" w:lineRule="auto"/>
              <w:jc w:val="center"/>
              <w:rPr>
                <w:rFonts w:ascii="Times New Roman" w:eastAsia="Times New Roman" w:hAnsi="Times New Roman" w:cs="Times New Roman"/>
                <w:color w:val="000000"/>
              </w:rPr>
            </w:pPr>
            <w:proofErr w:type="spellStart"/>
            <w:r w:rsidRPr="00587B14">
              <w:rPr>
                <w:rFonts w:ascii="Times New Roman" w:eastAsia="Times New Roman" w:hAnsi="Times New Roman" w:cs="Times New Roman"/>
                <w:color w:val="000000"/>
              </w:rPr>
              <w:t>измер</w:t>
            </w:r>
            <w:proofErr w:type="spellEnd"/>
            <w:r w:rsidRPr="00587B14">
              <w:rPr>
                <w:rFonts w:ascii="Times New Roman" w:eastAsia="Times New Roman" w:hAnsi="Times New Roman" w:cs="Times New Roman"/>
                <w:color w:val="000000"/>
              </w:rPr>
              <w:t>.</w:t>
            </w:r>
          </w:p>
        </w:tc>
        <w:tc>
          <w:tcPr>
            <w:tcW w:w="851" w:type="dxa"/>
            <w:vMerge w:val="restart"/>
            <w:tcBorders>
              <w:top w:val="single" w:sz="4" w:space="0" w:color="auto"/>
              <w:left w:val="single" w:sz="4" w:space="0" w:color="auto"/>
              <w:right w:val="nil"/>
            </w:tcBorders>
            <w:shd w:val="clear" w:color="000000" w:fill="FFFFFF"/>
            <w:vAlign w:val="center"/>
            <w:hideMark/>
          </w:tcPr>
          <w:p w:rsidR="00067794" w:rsidRPr="00587B14" w:rsidRDefault="00067794" w:rsidP="00067794">
            <w:pPr>
              <w:spacing w:after="0" w:line="240" w:lineRule="auto"/>
              <w:jc w:val="center"/>
              <w:rPr>
                <w:rFonts w:ascii="Times New Roman" w:eastAsia="Times New Roman" w:hAnsi="Times New Roman" w:cs="Times New Roman"/>
              </w:rPr>
            </w:pPr>
            <w:r w:rsidRPr="00587B14">
              <w:rPr>
                <w:rFonts w:ascii="Times New Roman" w:eastAsia="Times New Roman" w:hAnsi="Times New Roman" w:cs="Times New Roman"/>
              </w:rPr>
              <w:t>2010 г.</w:t>
            </w:r>
          </w:p>
          <w:p w:rsidR="00067794" w:rsidRPr="00587B14" w:rsidRDefault="00067794" w:rsidP="00067794">
            <w:pPr>
              <w:spacing w:after="0" w:line="240" w:lineRule="auto"/>
              <w:jc w:val="center"/>
              <w:rPr>
                <w:rFonts w:ascii="Times New Roman" w:eastAsia="Times New Roman" w:hAnsi="Times New Roman" w:cs="Times New Roman"/>
              </w:rPr>
            </w:pPr>
            <w:r w:rsidRPr="00587B14">
              <w:rPr>
                <w:rFonts w:ascii="Times New Roman" w:eastAsia="Times New Roman" w:hAnsi="Times New Roman" w:cs="Times New Roman"/>
                <w:color w:val="000000"/>
              </w:rPr>
              <w:t>отчет</w:t>
            </w:r>
          </w:p>
        </w:tc>
        <w:tc>
          <w:tcPr>
            <w:tcW w:w="851" w:type="dxa"/>
            <w:vMerge w:val="restart"/>
            <w:tcBorders>
              <w:top w:val="single" w:sz="4" w:space="0" w:color="auto"/>
              <w:left w:val="single" w:sz="4" w:space="0" w:color="auto"/>
              <w:right w:val="single" w:sz="4" w:space="0" w:color="auto"/>
            </w:tcBorders>
            <w:shd w:val="clear" w:color="auto" w:fill="auto"/>
            <w:noWrap/>
            <w:vAlign w:val="center"/>
            <w:hideMark/>
          </w:tcPr>
          <w:p w:rsidR="00067794" w:rsidRPr="00587B14" w:rsidRDefault="00067794" w:rsidP="00067794">
            <w:pPr>
              <w:spacing w:after="0" w:line="240" w:lineRule="auto"/>
              <w:jc w:val="center"/>
              <w:rPr>
                <w:rFonts w:ascii="Times New Roman" w:eastAsia="Times New Roman" w:hAnsi="Times New Roman" w:cs="Times New Roman"/>
              </w:rPr>
            </w:pPr>
            <w:r w:rsidRPr="00587B14">
              <w:rPr>
                <w:rFonts w:ascii="Times New Roman" w:eastAsia="Times New Roman" w:hAnsi="Times New Roman" w:cs="Times New Roman"/>
              </w:rPr>
              <w:t>2011 г.</w:t>
            </w:r>
          </w:p>
          <w:p w:rsidR="00067794" w:rsidRPr="00587B14" w:rsidRDefault="00067794" w:rsidP="00067794">
            <w:pPr>
              <w:spacing w:after="0" w:line="240" w:lineRule="auto"/>
              <w:jc w:val="center"/>
              <w:rPr>
                <w:rFonts w:ascii="Times New Roman" w:eastAsia="Times New Roman" w:hAnsi="Times New Roman" w:cs="Times New Roman"/>
              </w:rPr>
            </w:pPr>
            <w:r w:rsidRPr="00587B14">
              <w:rPr>
                <w:rFonts w:ascii="Times New Roman" w:eastAsia="Times New Roman" w:hAnsi="Times New Roman" w:cs="Times New Roman"/>
              </w:rPr>
              <w:t>оценка</w:t>
            </w:r>
          </w:p>
        </w:tc>
        <w:tc>
          <w:tcPr>
            <w:tcW w:w="1795" w:type="dxa"/>
            <w:gridSpan w:val="2"/>
            <w:tcBorders>
              <w:top w:val="single" w:sz="4" w:space="0" w:color="auto"/>
              <w:left w:val="nil"/>
              <w:bottom w:val="single" w:sz="4" w:space="0" w:color="auto"/>
              <w:right w:val="single" w:sz="4" w:space="0" w:color="000000"/>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rPr>
            </w:pPr>
            <w:r w:rsidRPr="00587B14">
              <w:rPr>
                <w:rFonts w:ascii="Times New Roman" w:eastAsia="Times New Roman" w:hAnsi="Times New Roman" w:cs="Times New Roman"/>
              </w:rPr>
              <w:t>2012г.</w:t>
            </w:r>
          </w:p>
          <w:p w:rsidR="00067794" w:rsidRPr="00587B14" w:rsidRDefault="00067794" w:rsidP="00067794">
            <w:pPr>
              <w:spacing w:after="0" w:line="240" w:lineRule="auto"/>
              <w:jc w:val="center"/>
              <w:rPr>
                <w:rFonts w:ascii="Times New Roman" w:eastAsia="Times New Roman" w:hAnsi="Times New Roman" w:cs="Times New Roman"/>
              </w:rPr>
            </w:pPr>
            <w:r w:rsidRPr="00587B14">
              <w:rPr>
                <w:rFonts w:ascii="Times New Roman" w:eastAsia="Times New Roman" w:hAnsi="Times New Roman" w:cs="Times New Roman"/>
              </w:rPr>
              <w:t>прогноз</w:t>
            </w:r>
          </w:p>
        </w:tc>
        <w:tc>
          <w:tcPr>
            <w:tcW w:w="1795" w:type="dxa"/>
            <w:gridSpan w:val="2"/>
            <w:tcBorders>
              <w:top w:val="single" w:sz="4" w:space="0" w:color="auto"/>
              <w:left w:val="nil"/>
              <w:bottom w:val="single" w:sz="4" w:space="0" w:color="auto"/>
              <w:right w:val="single" w:sz="4" w:space="0" w:color="000000"/>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rPr>
            </w:pPr>
            <w:r w:rsidRPr="00587B14">
              <w:rPr>
                <w:rFonts w:ascii="Times New Roman" w:eastAsia="Times New Roman" w:hAnsi="Times New Roman" w:cs="Times New Roman"/>
              </w:rPr>
              <w:t>2013 г.</w:t>
            </w:r>
          </w:p>
          <w:p w:rsidR="00067794" w:rsidRPr="00587B14" w:rsidRDefault="00067794" w:rsidP="00067794">
            <w:pPr>
              <w:spacing w:after="0" w:line="240" w:lineRule="auto"/>
              <w:jc w:val="center"/>
              <w:rPr>
                <w:rFonts w:ascii="Times New Roman" w:eastAsia="Times New Roman" w:hAnsi="Times New Roman" w:cs="Times New Roman"/>
              </w:rPr>
            </w:pPr>
            <w:r w:rsidRPr="00587B14">
              <w:rPr>
                <w:rFonts w:ascii="Times New Roman" w:eastAsia="Times New Roman" w:hAnsi="Times New Roman" w:cs="Times New Roman"/>
              </w:rPr>
              <w:t xml:space="preserve"> прогноз</w:t>
            </w:r>
          </w:p>
        </w:tc>
        <w:tc>
          <w:tcPr>
            <w:tcW w:w="1796" w:type="dxa"/>
            <w:gridSpan w:val="2"/>
            <w:tcBorders>
              <w:top w:val="single" w:sz="4" w:space="0" w:color="auto"/>
              <w:left w:val="nil"/>
              <w:bottom w:val="single" w:sz="4" w:space="0" w:color="auto"/>
              <w:right w:val="single" w:sz="4" w:space="0" w:color="000000"/>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rPr>
            </w:pPr>
            <w:r w:rsidRPr="00587B14">
              <w:rPr>
                <w:rFonts w:ascii="Times New Roman" w:eastAsia="Times New Roman" w:hAnsi="Times New Roman" w:cs="Times New Roman"/>
              </w:rPr>
              <w:t xml:space="preserve">2014 г. </w:t>
            </w:r>
          </w:p>
          <w:p w:rsidR="00067794" w:rsidRPr="00587B14" w:rsidRDefault="00067794" w:rsidP="00067794">
            <w:pPr>
              <w:spacing w:after="0" w:line="240" w:lineRule="auto"/>
              <w:jc w:val="center"/>
              <w:rPr>
                <w:rFonts w:ascii="Times New Roman" w:eastAsia="Times New Roman" w:hAnsi="Times New Roman" w:cs="Times New Roman"/>
              </w:rPr>
            </w:pPr>
            <w:r w:rsidRPr="00587B14">
              <w:rPr>
                <w:rFonts w:ascii="Times New Roman" w:eastAsia="Times New Roman" w:hAnsi="Times New Roman" w:cs="Times New Roman"/>
              </w:rPr>
              <w:t>прогноз</w:t>
            </w:r>
          </w:p>
        </w:tc>
      </w:tr>
      <w:tr w:rsidR="00067794" w:rsidRPr="00656E9D" w:rsidTr="00067794">
        <w:trPr>
          <w:trHeight w:val="810"/>
        </w:trPr>
        <w:tc>
          <w:tcPr>
            <w:tcW w:w="567" w:type="dxa"/>
            <w:vMerge/>
            <w:tcBorders>
              <w:left w:val="single" w:sz="4" w:space="0" w:color="auto"/>
              <w:bottom w:val="single" w:sz="4" w:space="0" w:color="auto"/>
              <w:right w:val="single" w:sz="4" w:space="0" w:color="auto"/>
            </w:tcBorders>
            <w:shd w:val="clear" w:color="000000" w:fill="FFFFFF"/>
            <w:noWrap/>
            <w:vAlign w:val="center"/>
            <w:hideMark/>
          </w:tcPr>
          <w:p w:rsidR="00067794" w:rsidRPr="00587B14" w:rsidRDefault="00067794" w:rsidP="00067794">
            <w:pPr>
              <w:spacing w:after="0" w:line="240" w:lineRule="auto"/>
              <w:jc w:val="center"/>
              <w:rPr>
                <w:rFonts w:ascii="Times New Roman" w:eastAsia="Times New Roman" w:hAnsi="Times New Roman" w:cs="Times New Roman"/>
              </w:rPr>
            </w:pPr>
          </w:p>
        </w:tc>
        <w:tc>
          <w:tcPr>
            <w:tcW w:w="2166" w:type="dxa"/>
            <w:vMerge/>
            <w:tcBorders>
              <w:top w:val="single" w:sz="4" w:space="0" w:color="auto"/>
              <w:left w:val="single" w:sz="4" w:space="0" w:color="auto"/>
              <w:bottom w:val="single" w:sz="4" w:space="0" w:color="000000"/>
              <w:right w:val="single" w:sz="4" w:space="0" w:color="auto"/>
            </w:tcBorders>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p>
        </w:tc>
        <w:tc>
          <w:tcPr>
            <w:tcW w:w="850" w:type="dxa"/>
            <w:vMerge/>
            <w:tcBorders>
              <w:left w:val="nil"/>
              <w:bottom w:val="single" w:sz="4" w:space="0" w:color="auto"/>
              <w:right w:val="nil"/>
            </w:tcBorders>
            <w:shd w:val="clear" w:color="000000" w:fill="FFFFFF"/>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p>
        </w:tc>
        <w:tc>
          <w:tcPr>
            <w:tcW w:w="851" w:type="dxa"/>
            <w:vMerge/>
            <w:tcBorders>
              <w:left w:val="single" w:sz="4" w:space="0" w:color="auto"/>
              <w:bottom w:val="single" w:sz="4" w:space="0" w:color="auto"/>
              <w:right w:val="nil"/>
            </w:tcBorders>
            <w:shd w:val="clear" w:color="000000" w:fill="FFFFFF"/>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p>
        </w:tc>
        <w:tc>
          <w:tcPr>
            <w:tcW w:w="851" w:type="dxa"/>
            <w:vMerge/>
            <w:tcBorders>
              <w:left w:val="single" w:sz="4" w:space="0" w:color="auto"/>
              <w:bottom w:val="single" w:sz="4" w:space="0" w:color="auto"/>
              <w:right w:val="single" w:sz="4" w:space="0" w:color="auto"/>
            </w:tcBorders>
            <w:shd w:val="clear" w:color="000000" w:fill="FFFFFF"/>
            <w:vAlign w:val="center"/>
            <w:hideMark/>
          </w:tcPr>
          <w:p w:rsidR="00067794" w:rsidRPr="00587B14" w:rsidRDefault="00067794" w:rsidP="00067794">
            <w:pPr>
              <w:spacing w:after="0" w:line="240" w:lineRule="auto"/>
              <w:jc w:val="center"/>
              <w:rPr>
                <w:rFonts w:ascii="Times New Roman" w:eastAsia="Times New Roman" w:hAnsi="Times New Roman" w:cs="Times New Roman"/>
              </w:rPr>
            </w:pPr>
          </w:p>
        </w:tc>
        <w:tc>
          <w:tcPr>
            <w:tcW w:w="897"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rPr>
            </w:pPr>
            <w:r w:rsidRPr="00587B14">
              <w:rPr>
                <w:rFonts w:ascii="Times New Roman" w:eastAsia="Times New Roman" w:hAnsi="Times New Roman" w:cs="Times New Roman"/>
              </w:rPr>
              <w:t>1 вар.</w:t>
            </w:r>
          </w:p>
        </w:tc>
        <w:tc>
          <w:tcPr>
            <w:tcW w:w="898"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rPr>
            </w:pPr>
            <w:r w:rsidRPr="00587B14">
              <w:rPr>
                <w:rFonts w:ascii="Times New Roman" w:eastAsia="Times New Roman" w:hAnsi="Times New Roman" w:cs="Times New Roman"/>
              </w:rPr>
              <w:t>2 вар.</w:t>
            </w:r>
          </w:p>
        </w:tc>
        <w:tc>
          <w:tcPr>
            <w:tcW w:w="898"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rPr>
            </w:pPr>
            <w:r w:rsidRPr="00587B14">
              <w:rPr>
                <w:rFonts w:ascii="Times New Roman" w:eastAsia="Times New Roman" w:hAnsi="Times New Roman" w:cs="Times New Roman"/>
              </w:rPr>
              <w:t>1 вар.</w:t>
            </w:r>
          </w:p>
        </w:tc>
        <w:tc>
          <w:tcPr>
            <w:tcW w:w="897"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rPr>
            </w:pPr>
            <w:r w:rsidRPr="00587B14">
              <w:rPr>
                <w:rFonts w:ascii="Times New Roman" w:eastAsia="Times New Roman" w:hAnsi="Times New Roman" w:cs="Times New Roman"/>
              </w:rPr>
              <w:t>2 вар.</w:t>
            </w:r>
          </w:p>
        </w:tc>
        <w:tc>
          <w:tcPr>
            <w:tcW w:w="898"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rPr>
            </w:pPr>
            <w:r w:rsidRPr="00587B14">
              <w:rPr>
                <w:rFonts w:ascii="Times New Roman" w:eastAsia="Times New Roman" w:hAnsi="Times New Roman" w:cs="Times New Roman"/>
              </w:rPr>
              <w:t>1 вар.</w:t>
            </w:r>
          </w:p>
        </w:tc>
        <w:tc>
          <w:tcPr>
            <w:tcW w:w="898"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rPr>
            </w:pPr>
            <w:r w:rsidRPr="00587B14">
              <w:rPr>
                <w:rFonts w:ascii="Times New Roman" w:eastAsia="Times New Roman" w:hAnsi="Times New Roman" w:cs="Times New Roman"/>
              </w:rPr>
              <w:t>2 вар.</w:t>
            </w:r>
          </w:p>
        </w:tc>
      </w:tr>
      <w:tr w:rsidR="00067794" w:rsidRPr="00656E9D" w:rsidTr="00067794">
        <w:trPr>
          <w:trHeight w:val="9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67794" w:rsidRPr="00587B14" w:rsidRDefault="00067794" w:rsidP="00067794">
            <w:pPr>
              <w:spacing w:after="0" w:line="240" w:lineRule="auto"/>
              <w:jc w:val="center"/>
              <w:rPr>
                <w:rFonts w:ascii="Times New Roman" w:eastAsia="Times New Roman" w:hAnsi="Times New Roman" w:cs="Times New Roman"/>
              </w:rPr>
            </w:pPr>
            <w:r w:rsidRPr="00587B14">
              <w:rPr>
                <w:rFonts w:ascii="Times New Roman" w:eastAsia="Times New Roman" w:hAnsi="Times New Roman" w:cs="Times New Roman"/>
              </w:rPr>
              <w:t>1.</w:t>
            </w:r>
          </w:p>
        </w:tc>
        <w:tc>
          <w:tcPr>
            <w:tcW w:w="2166"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rPr>
                <w:rFonts w:ascii="Times New Roman" w:eastAsia="Times New Roman" w:hAnsi="Times New Roman" w:cs="Times New Roman"/>
              </w:rPr>
            </w:pPr>
            <w:r w:rsidRPr="00587B14">
              <w:rPr>
                <w:rFonts w:ascii="Times New Roman" w:eastAsia="Times New Roman" w:hAnsi="Times New Roman" w:cs="Times New Roman"/>
              </w:rPr>
              <w:t>Численность безработных, зарегистрированных в службах занятости</w:t>
            </w:r>
          </w:p>
        </w:tc>
        <w:tc>
          <w:tcPr>
            <w:tcW w:w="850" w:type="dxa"/>
            <w:tcBorders>
              <w:top w:val="nil"/>
              <w:left w:val="nil"/>
              <w:bottom w:val="single" w:sz="4" w:space="0" w:color="auto"/>
              <w:right w:val="nil"/>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rPr>
            </w:pPr>
            <w:r w:rsidRPr="00587B14">
              <w:rPr>
                <w:rFonts w:ascii="Times New Roman" w:eastAsia="Times New Roman" w:hAnsi="Times New Roman" w:cs="Times New Roman"/>
              </w:rPr>
              <w:t>чел.</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67794" w:rsidRPr="00587B14" w:rsidRDefault="00067794" w:rsidP="00067794">
            <w:pPr>
              <w:spacing w:after="0" w:line="240" w:lineRule="auto"/>
              <w:jc w:val="center"/>
              <w:rPr>
                <w:rFonts w:ascii="Times New Roman" w:eastAsia="Times New Roman" w:hAnsi="Times New Roman" w:cs="Times New Roman"/>
              </w:rPr>
            </w:pPr>
            <w:r w:rsidRPr="00587B14">
              <w:rPr>
                <w:rFonts w:ascii="Times New Roman" w:eastAsia="Times New Roman" w:hAnsi="Times New Roman" w:cs="Times New Roman"/>
              </w:rPr>
              <w:t>245</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67794" w:rsidRPr="00587B14" w:rsidRDefault="00067794" w:rsidP="00067794">
            <w:pPr>
              <w:spacing w:after="0" w:line="240" w:lineRule="auto"/>
              <w:jc w:val="center"/>
              <w:rPr>
                <w:rFonts w:ascii="Times New Roman" w:eastAsia="Times New Roman" w:hAnsi="Times New Roman" w:cs="Times New Roman"/>
              </w:rPr>
            </w:pPr>
            <w:r w:rsidRPr="00587B14">
              <w:rPr>
                <w:rFonts w:ascii="Times New Roman" w:eastAsia="Times New Roman" w:hAnsi="Times New Roman" w:cs="Times New Roman"/>
              </w:rPr>
              <w:t>218</w:t>
            </w:r>
          </w:p>
        </w:tc>
        <w:tc>
          <w:tcPr>
            <w:tcW w:w="897" w:type="dxa"/>
            <w:tcBorders>
              <w:top w:val="nil"/>
              <w:left w:val="nil"/>
              <w:bottom w:val="single" w:sz="4" w:space="0" w:color="auto"/>
              <w:right w:val="single" w:sz="4" w:space="0" w:color="auto"/>
            </w:tcBorders>
            <w:shd w:val="clear" w:color="auto" w:fill="auto"/>
            <w:noWrap/>
            <w:vAlign w:val="center"/>
            <w:hideMark/>
          </w:tcPr>
          <w:p w:rsidR="00067794" w:rsidRPr="00587B14" w:rsidRDefault="00067794" w:rsidP="00067794">
            <w:pPr>
              <w:spacing w:after="0" w:line="240" w:lineRule="auto"/>
              <w:jc w:val="center"/>
              <w:rPr>
                <w:rFonts w:ascii="Times New Roman" w:eastAsia="Times New Roman" w:hAnsi="Times New Roman" w:cs="Times New Roman"/>
              </w:rPr>
            </w:pPr>
            <w:r w:rsidRPr="00587B14">
              <w:rPr>
                <w:rFonts w:ascii="Times New Roman" w:eastAsia="Times New Roman" w:hAnsi="Times New Roman" w:cs="Times New Roman"/>
              </w:rPr>
              <w:t>209</w:t>
            </w:r>
          </w:p>
        </w:tc>
        <w:tc>
          <w:tcPr>
            <w:tcW w:w="898" w:type="dxa"/>
            <w:tcBorders>
              <w:top w:val="nil"/>
              <w:left w:val="nil"/>
              <w:bottom w:val="single" w:sz="4" w:space="0" w:color="auto"/>
              <w:right w:val="single" w:sz="4" w:space="0" w:color="auto"/>
            </w:tcBorders>
            <w:shd w:val="clear" w:color="auto" w:fill="auto"/>
            <w:noWrap/>
            <w:vAlign w:val="center"/>
            <w:hideMark/>
          </w:tcPr>
          <w:p w:rsidR="00067794" w:rsidRPr="00587B14" w:rsidRDefault="00067794" w:rsidP="00067794">
            <w:pPr>
              <w:spacing w:after="0" w:line="240" w:lineRule="auto"/>
              <w:jc w:val="center"/>
              <w:rPr>
                <w:rFonts w:ascii="Times New Roman" w:eastAsia="Times New Roman" w:hAnsi="Times New Roman" w:cs="Times New Roman"/>
              </w:rPr>
            </w:pPr>
            <w:r w:rsidRPr="00587B14">
              <w:rPr>
                <w:rFonts w:ascii="Times New Roman" w:eastAsia="Times New Roman" w:hAnsi="Times New Roman" w:cs="Times New Roman"/>
              </w:rPr>
              <w:t>209</w:t>
            </w:r>
          </w:p>
        </w:tc>
        <w:tc>
          <w:tcPr>
            <w:tcW w:w="898" w:type="dxa"/>
            <w:tcBorders>
              <w:top w:val="nil"/>
              <w:left w:val="nil"/>
              <w:bottom w:val="single" w:sz="4" w:space="0" w:color="auto"/>
              <w:right w:val="single" w:sz="4" w:space="0" w:color="auto"/>
            </w:tcBorders>
            <w:shd w:val="clear" w:color="auto" w:fill="auto"/>
            <w:noWrap/>
            <w:vAlign w:val="center"/>
            <w:hideMark/>
          </w:tcPr>
          <w:p w:rsidR="00067794" w:rsidRPr="00587B14" w:rsidRDefault="00067794" w:rsidP="00067794">
            <w:pPr>
              <w:spacing w:after="0" w:line="240" w:lineRule="auto"/>
              <w:jc w:val="center"/>
              <w:rPr>
                <w:rFonts w:ascii="Times New Roman" w:eastAsia="Times New Roman" w:hAnsi="Times New Roman" w:cs="Times New Roman"/>
              </w:rPr>
            </w:pPr>
            <w:r w:rsidRPr="00587B14">
              <w:rPr>
                <w:rFonts w:ascii="Times New Roman" w:eastAsia="Times New Roman" w:hAnsi="Times New Roman" w:cs="Times New Roman"/>
              </w:rPr>
              <w:t>200</w:t>
            </w:r>
          </w:p>
        </w:tc>
        <w:tc>
          <w:tcPr>
            <w:tcW w:w="897" w:type="dxa"/>
            <w:tcBorders>
              <w:top w:val="nil"/>
              <w:left w:val="nil"/>
              <w:bottom w:val="single" w:sz="4" w:space="0" w:color="auto"/>
              <w:right w:val="single" w:sz="4" w:space="0" w:color="auto"/>
            </w:tcBorders>
            <w:shd w:val="clear" w:color="auto" w:fill="auto"/>
            <w:noWrap/>
            <w:vAlign w:val="center"/>
            <w:hideMark/>
          </w:tcPr>
          <w:p w:rsidR="00067794" w:rsidRPr="00587B14" w:rsidRDefault="00067794" w:rsidP="00067794">
            <w:pPr>
              <w:spacing w:after="0" w:line="240" w:lineRule="auto"/>
              <w:jc w:val="center"/>
              <w:rPr>
                <w:rFonts w:ascii="Times New Roman" w:eastAsia="Times New Roman" w:hAnsi="Times New Roman" w:cs="Times New Roman"/>
              </w:rPr>
            </w:pPr>
            <w:r w:rsidRPr="00587B14">
              <w:rPr>
                <w:rFonts w:ascii="Times New Roman" w:eastAsia="Times New Roman" w:hAnsi="Times New Roman" w:cs="Times New Roman"/>
              </w:rPr>
              <w:t>200</w:t>
            </w:r>
          </w:p>
        </w:tc>
        <w:tc>
          <w:tcPr>
            <w:tcW w:w="898" w:type="dxa"/>
            <w:tcBorders>
              <w:top w:val="nil"/>
              <w:left w:val="nil"/>
              <w:bottom w:val="single" w:sz="4" w:space="0" w:color="auto"/>
              <w:right w:val="single" w:sz="4" w:space="0" w:color="auto"/>
            </w:tcBorders>
            <w:shd w:val="clear" w:color="auto" w:fill="auto"/>
            <w:noWrap/>
            <w:vAlign w:val="center"/>
            <w:hideMark/>
          </w:tcPr>
          <w:p w:rsidR="00067794" w:rsidRPr="00587B14" w:rsidRDefault="00067794" w:rsidP="00067794">
            <w:pPr>
              <w:spacing w:after="0" w:line="240" w:lineRule="auto"/>
              <w:jc w:val="center"/>
              <w:rPr>
                <w:rFonts w:ascii="Times New Roman" w:eastAsia="Times New Roman" w:hAnsi="Times New Roman" w:cs="Times New Roman"/>
              </w:rPr>
            </w:pPr>
            <w:r w:rsidRPr="00587B14">
              <w:rPr>
                <w:rFonts w:ascii="Times New Roman" w:eastAsia="Times New Roman" w:hAnsi="Times New Roman" w:cs="Times New Roman"/>
              </w:rPr>
              <w:t>183</w:t>
            </w:r>
          </w:p>
        </w:tc>
        <w:tc>
          <w:tcPr>
            <w:tcW w:w="898" w:type="dxa"/>
            <w:tcBorders>
              <w:top w:val="nil"/>
              <w:left w:val="nil"/>
              <w:bottom w:val="single" w:sz="4" w:space="0" w:color="auto"/>
              <w:right w:val="single" w:sz="4" w:space="0" w:color="auto"/>
            </w:tcBorders>
            <w:shd w:val="clear" w:color="auto" w:fill="auto"/>
            <w:noWrap/>
            <w:vAlign w:val="center"/>
            <w:hideMark/>
          </w:tcPr>
          <w:p w:rsidR="00067794" w:rsidRPr="00587B14" w:rsidRDefault="00067794" w:rsidP="00067794">
            <w:pPr>
              <w:spacing w:after="0" w:line="240" w:lineRule="auto"/>
              <w:jc w:val="center"/>
              <w:rPr>
                <w:rFonts w:ascii="Times New Roman" w:eastAsia="Times New Roman" w:hAnsi="Times New Roman" w:cs="Times New Roman"/>
              </w:rPr>
            </w:pPr>
            <w:r w:rsidRPr="00587B14">
              <w:rPr>
                <w:rFonts w:ascii="Times New Roman" w:eastAsia="Times New Roman" w:hAnsi="Times New Roman" w:cs="Times New Roman"/>
              </w:rPr>
              <w:t>183</w:t>
            </w:r>
          </w:p>
        </w:tc>
      </w:tr>
      <w:tr w:rsidR="00067794" w:rsidRPr="00656E9D" w:rsidTr="00067794">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67794" w:rsidRPr="00587B14" w:rsidRDefault="00067794" w:rsidP="00067794">
            <w:pPr>
              <w:spacing w:after="0" w:line="240" w:lineRule="auto"/>
              <w:jc w:val="center"/>
              <w:rPr>
                <w:rFonts w:ascii="Times New Roman" w:eastAsia="Times New Roman" w:hAnsi="Times New Roman" w:cs="Times New Roman"/>
              </w:rPr>
            </w:pPr>
            <w:r w:rsidRPr="00587B14">
              <w:rPr>
                <w:rFonts w:ascii="Times New Roman" w:eastAsia="Times New Roman" w:hAnsi="Times New Roman" w:cs="Times New Roman"/>
              </w:rPr>
              <w:t>2.</w:t>
            </w:r>
          </w:p>
        </w:tc>
        <w:tc>
          <w:tcPr>
            <w:tcW w:w="2166"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rPr>
                <w:rFonts w:ascii="Times New Roman" w:eastAsia="Times New Roman" w:hAnsi="Times New Roman" w:cs="Times New Roman"/>
              </w:rPr>
            </w:pPr>
            <w:r w:rsidRPr="00587B14">
              <w:rPr>
                <w:rFonts w:ascii="Times New Roman" w:eastAsia="Times New Roman" w:hAnsi="Times New Roman" w:cs="Times New Roman"/>
              </w:rPr>
              <w:t>В процентах к предыдущему году</w:t>
            </w:r>
          </w:p>
        </w:tc>
        <w:tc>
          <w:tcPr>
            <w:tcW w:w="850" w:type="dxa"/>
            <w:tcBorders>
              <w:top w:val="nil"/>
              <w:left w:val="nil"/>
              <w:bottom w:val="single" w:sz="4" w:space="0" w:color="auto"/>
              <w:right w:val="nil"/>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rPr>
            </w:pPr>
            <w:r w:rsidRPr="00587B14">
              <w:rPr>
                <w:rFonts w:ascii="Times New Roman" w:eastAsia="Times New Roman" w:hAnsi="Times New Roman" w:cs="Times New Roman"/>
              </w:rPr>
              <w:t>%</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67794" w:rsidRPr="00587B14" w:rsidRDefault="00067794" w:rsidP="00067794">
            <w:pPr>
              <w:spacing w:after="0" w:line="240" w:lineRule="auto"/>
              <w:jc w:val="center"/>
              <w:rPr>
                <w:rFonts w:ascii="Times New Roman" w:eastAsia="Times New Roman" w:hAnsi="Times New Roman" w:cs="Times New Roman"/>
              </w:rPr>
            </w:pPr>
            <w:r w:rsidRPr="00587B14">
              <w:rPr>
                <w:rFonts w:ascii="Times New Roman" w:eastAsia="Times New Roman" w:hAnsi="Times New Roman" w:cs="Times New Roman"/>
              </w:rPr>
              <w:t>59,3</w:t>
            </w:r>
          </w:p>
        </w:tc>
        <w:tc>
          <w:tcPr>
            <w:tcW w:w="851" w:type="dxa"/>
            <w:tcBorders>
              <w:top w:val="nil"/>
              <w:left w:val="nil"/>
              <w:bottom w:val="single" w:sz="4" w:space="0" w:color="auto"/>
              <w:right w:val="single" w:sz="4" w:space="0" w:color="auto"/>
            </w:tcBorders>
            <w:shd w:val="clear" w:color="auto" w:fill="auto"/>
            <w:noWrap/>
            <w:vAlign w:val="center"/>
            <w:hideMark/>
          </w:tcPr>
          <w:p w:rsidR="00067794" w:rsidRPr="00587B14" w:rsidRDefault="00067794" w:rsidP="00067794">
            <w:pPr>
              <w:spacing w:after="0" w:line="240" w:lineRule="auto"/>
              <w:jc w:val="center"/>
              <w:rPr>
                <w:rFonts w:ascii="Times New Roman" w:eastAsia="Times New Roman" w:hAnsi="Times New Roman" w:cs="Times New Roman"/>
              </w:rPr>
            </w:pPr>
            <w:r w:rsidRPr="00587B14">
              <w:rPr>
                <w:rFonts w:ascii="Times New Roman" w:eastAsia="Times New Roman" w:hAnsi="Times New Roman" w:cs="Times New Roman"/>
              </w:rPr>
              <w:t>89,2</w:t>
            </w:r>
          </w:p>
        </w:tc>
        <w:tc>
          <w:tcPr>
            <w:tcW w:w="897" w:type="dxa"/>
            <w:tcBorders>
              <w:top w:val="nil"/>
              <w:left w:val="nil"/>
              <w:bottom w:val="single" w:sz="4" w:space="0" w:color="auto"/>
              <w:right w:val="single" w:sz="4" w:space="0" w:color="auto"/>
            </w:tcBorders>
            <w:shd w:val="clear" w:color="auto" w:fill="auto"/>
            <w:noWrap/>
            <w:vAlign w:val="center"/>
            <w:hideMark/>
          </w:tcPr>
          <w:p w:rsidR="00067794" w:rsidRPr="00587B14" w:rsidRDefault="00067794" w:rsidP="00067794">
            <w:pPr>
              <w:spacing w:after="0" w:line="240" w:lineRule="auto"/>
              <w:jc w:val="center"/>
              <w:rPr>
                <w:rFonts w:ascii="Times New Roman" w:eastAsia="Times New Roman" w:hAnsi="Times New Roman" w:cs="Times New Roman"/>
              </w:rPr>
            </w:pPr>
            <w:r w:rsidRPr="00587B14">
              <w:rPr>
                <w:rFonts w:ascii="Times New Roman" w:eastAsia="Times New Roman" w:hAnsi="Times New Roman" w:cs="Times New Roman"/>
              </w:rPr>
              <w:t>96,0</w:t>
            </w:r>
          </w:p>
        </w:tc>
        <w:tc>
          <w:tcPr>
            <w:tcW w:w="898" w:type="dxa"/>
            <w:tcBorders>
              <w:top w:val="nil"/>
              <w:left w:val="nil"/>
              <w:bottom w:val="single" w:sz="4" w:space="0" w:color="auto"/>
              <w:right w:val="single" w:sz="4" w:space="0" w:color="auto"/>
            </w:tcBorders>
            <w:shd w:val="clear" w:color="auto" w:fill="auto"/>
            <w:noWrap/>
            <w:vAlign w:val="center"/>
            <w:hideMark/>
          </w:tcPr>
          <w:p w:rsidR="00067794" w:rsidRPr="00587B14" w:rsidRDefault="00067794" w:rsidP="00067794">
            <w:pPr>
              <w:spacing w:after="0" w:line="240" w:lineRule="auto"/>
              <w:jc w:val="center"/>
              <w:rPr>
                <w:rFonts w:ascii="Times New Roman" w:eastAsia="Times New Roman" w:hAnsi="Times New Roman" w:cs="Times New Roman"/>
              </w:rPr>
            </w:pPr>
            <w:r w:rsidRPr="00587B14">
              <w:rPr>
                <w:rFonts w:ascii="Times New Roman" w:eastAsia="Times New Roman" w:hAnsi="Times New Roman" w:cs="Times New Roman"/>
              </w:rPr>
              <w:t>96,0</w:t>
            </w:r>
          </w:p>
        </w:tc>
        <w:tc>
          <w:tcPr>
            <w:tcW w:w="898" w:type="dxa"/>
            <w:tcBorders>
              <w:top w:val="nil"/>
              <w:left w:val="nil"/>
              <w:bottom w:val="single" w:sz="4" w:space="0" w:color="auto"/>
              <w:right w:val="single" w:sz="4" w:space="0" w:color="auto"/>
            </w:tcBorders>
            <w:shd w:val="clear" w:color="auto" w:fill="auto"/>
            <w:noWrap/>
            <w:vAlign w:val="center"/>
            <w:hideMark/>
          </w:tcPr>
          <w:p w:rsidR="00067794" w:rsidRPr="00587B14" w:rsidRDefault="00067794" w:rsidP="00067794">
            <w:pPr>
              <w:spacing w:after="0" w:line="240" w:lineRule="auto"/>
              <w:jc w:val="center"/>
              <w:rPr>
                <w:rFonts w:ascii="Times New Roman" w:eastAsia="Times New Roman" w:hAnsi="Times New Roman" w:cs="Times New Roman"/>
              </w:rPr>
            </w:pPr>
            <w:r w:rsidRPr="00587B14">
              <w:rPr>
                <w:rFonts w:ascii="Times New Roman" w:eastAsia="Times New Roman" w:hAnsi="Times New Roman" w:cs="Times New Roman"/>
              </w:rPr>
              <w:t>95,8</w:t>
            </w:r>
          </w:p>
        </w:tc>
        <w:tc>
          <w:tcPr>
            <w:tcW w:w="897" w:type="dxa"/>
            <w:tcBorders>
              <w:top w:val="nil"/>
              <w:left w:val="nil"/>
              <w:bottom w:val="single" w:sz="4" w:space="0" w:color="auto"/>
              <w:right w:val="single" w:sz="4" w:space="0" w:color="auto"/>
            </w:tcBorders>
            <w:shd w:val="clear" w:color="auto" w:fill="auto"/>
            <w:noWrap/>
            <w:vAlign w:val="center"/>
            <w:hideMark/>
          </w:tcPr>
          <w:p w:rsidR="00067794" w:rsidRPr="00587B14" w:rsidRDefault="00067794" w:rsidP="00067794">
            <w:pPr>
              <w:spacing w:after="0" w:line="240" w:lineRule="auto"/>
              <w:jc w:val="center"/>
              <w:rPr>
                <w:rFonts w:ascii="Times New Roman" w:eastAsia="Times New Roman" w:hAnsi="Times New Roman" w:cs="Times New Roman"/>
              </w:rPr>
            </w:pPr>
            <w:r w:rsidRPr="00587B14">
              <w:rPr>
                <w:rFonts w:ascii="Times New Roman" w:eastAsia="Times New Roman" w:hAnsi="Times New Roman" w:cs="Times New Roman"/>
              </w:rPr>
              <w:t>95,8</w:t>
            </w:r>
          </w:p>
        </w:tc>
        <w:tc>
          <w:tcPr>
            <w:tcW w:w="898" w:type="dxa"/>
            <w:tcBorders>
              <w:top w:val="nil"/>
              <w:left w:val="nil"/>
              <w:bottom w:val="single" w:sz="4" w:space="0" w:color="auto"/>
              <w:right w:val="single" w:sz="4" w:space="0" w:color="auto"/>
            </w:tcBorders>
            <w:shd w:val="clear" w:color="auto" w:fill="auto"/>
            <w:noWrap/>
            <w:vAlign w:val="center"/>
            <w:hideMark/>
          </w:tcPr>
          <w:p w:rsidR="00067794" w:rsidRPr="00587B14" w:rsidRDefault="00067794" w:rsidP="00067794">
            <w:pPr>
              <w:spacing w:after="0" w:line="240" w:lineRule="auto"/>
              <w:jc w:val="center"/>
              <w:rPr>
                <w:rFonts w:ascii="Times New Roman" w:eastAsia="Times New Roman" w:hAnsi="Times New Roman" w:cs="Times New Roman"/>
              </w:rPr>
            </w:pPr>
            <w:r w:rsidRPr="00587B14">
              <w:rPr>
                <w:rFonts w:ascii="Times New Roman" w:eastAsia="Times New Roman" w:hAnsi="Times New Roman" w:cs="Times New Roman"/>
              </w:rPr>
              <w:t>91,3</w:t>
            </w:r>
          </w:p>
        </w:tc>
        <w:tc>
          <w:tcPr>
            <w:tcW w:w="898" w:type="dxa"/>
            <w:tcBorders>
              <w:top w:val="nil"/>
              <w:left w:val="nil"/>
              <w:bottom w:val="single" w:sz="4" w:space="0" w:color="auto"/>
              <w:right w:val="single" w:sz="4" w:space="0" w:color="auto"/>
            </w:tcBorders>
            <w:shd w:val="clear" w:color="auto" w:fill="auto"/>
            <w:noWrap/>
            <w:vAlign w:val="center"/>
            <w:hideMark/>
          </w:tcPr>
          <w:p w:rsidR="00067794" w:rsidRPr="00587B14" w:rsidRDefault="00067794" w:rsidP="00067794">
            <w:pPr>
              <w:spacing w:after="0" w:line="240" w:lineRule="auto"/>
              <w:jc w:val="center"/>
              <w:rPr>
                <w:rFonts w:ascii="Times New Roman" w:eastAsia="Times New Roman" w:hAnsi="Times New Roman" w:cs="Times New Roman"/>
              </w:rPr>
            </w:pPr>
            <w:r w:rsidRPr="00587B14">
              <w:rPr>
                <w:rFonts w:ascii="Times New Roman" w:eastAsia="Times New Roman" w:hAnsi="Times New Roman" w:cs="Times New Roman"/>
              </w:rPr>
              <w:t>91,3</w:t>
            </w:r>
          </w:p>
        </w:tc>
      </w:tr>
    </w:tbl>
    <w:p w:rsidR="00067794" w:rsidRPr="00656E9D" w:rsidRDefault="00067794" w:rsidP="00067794">
      <w:pPr>
        <w:pStyle w:val="a7"/>
        <w:tabs>
          <w:tab w:val="left" w:pos="3600"/>
        </w:tabs>
        <w:spacing w:after="0"/>
        <w:ind w:left="0" w:firstLine="709"/>
        <w:rPr>
          <w:sz w:val="28"/>
          <w:szCs w:val="28"/>
        </w:rPr>
      </w:pPr>
    </w:p>
    <w:p w:rsidR="00067794" w:rsidRPr="00656E9D" w:rsidRDefault="00067794" w:rsidP="00067794">
      <w:pPr>
        <w:pStyle w:val="a7"/>
        <w:tabs>
          <w:tab w:val="left" w:pos="3600"/>
        </w:tabs>
        <w:spacing w:after="0"/>
        <w:ind w:left="0" w:firstLine="709"/>
        <w:rPr>
          <w:sz w:val="28"/>
          <w:szCs w:val="28"/>
        </w:rPr>
      </w:pPr>
      <w:r w:rsidRPr="00656E9D">
        <w:rPr>
          <w:sz w:val="28"/>
          <w:szCs w:val="28"/>
        </w:rPr>
        <w:t xml:space="preserve">По оценке уровень регистрируемой безработицы в городском поселении Лянтор  в 2011 году составит 218 человек или 0,84% от экономически активного населения. Активная реализация Программы Ханты – Мансийского автономного округа по стабилизации ситуации на рынке труда  и Программы Правительства </w:t>
      </w:r>
      <w:proofErr w:type="spellStart"/>
      <w:r w:rsidRPr="00656E9D">
        <w:rPr>
          <w:sz w:val="28"/>
          <w:szCs w:val="28"/>
        </w:rPr>
        <w:t>ХМАО-Югры</w:t>
      </w:r>
      <w:proofErr w:type="spellEnd"/>
      <w:r w:rsidRPr="00656E9D">
        <w:rPr>
          <w:sz w:val="28"/>
          <w:szCs w:val="28"/>
        </w:rPr>
        <w:t xml:space="preserve"> о дополнительных мероприятиях, направленных на снижение напряжённости на рынке труда в </w:t>
      </w:r>
      <w:proofErr w:type="spellStart"/>
      <w:r w:rsidRPr="00656E9D">
        <w:rPr>
          <w:sz w:val="28"/>
          <w:szCs w:val="28"/>
        </w:rPr>
        <w:t>ХМАО-Югре</w:t>
      </w:r>
      <w:proofErr w:type="spellEnd"/>
      <w:r w:rsidRPr="00656E9D">
        <w:rPr>
          <w:sz w:val="28"/>
          <w:szCs w:val="28"/>
        </w:rPr>
        <w:t xml:space="preserve"> в 2011 году, обеспечивают</w:t>
      </w:r>
      <w:r w:rsidRPr="00656E9D">
        <w:rPr>
          <w:b/>
          <w:sz w:val="28"/>
          <w:szCs w:val="28"/>
        </w:rPr>
        <w:t xml:space="preserve"> </w:t>
      </w:r>
      <w:r w:rsidRPr="00656E9D">
        <w:rPr>
          <w:sz w:val="28"/>
          <w:szCs w:val="28"/>
        </w:rPr>
        <w:t>существенное сокращение масштабов безработицы в прогнозируемом периоде. Осуществление вышеуказанных мероприятий позволяет снизить уровень безработицы, обеспечить  приемлемый уровень занятости, оказывать социальную поддержку гражданам в период безработицы.</w:t>
      </w:r>
    </w:p>
    <w:p w:rsidR="00067794" w:rsidRPr="00656E9D" w:rsidRDefault="00067794" w:rsidP="00067794">
      <w:pPr>
        <w:pStyle w:val="a7"/>
        <w:tabs>
          <w:tab w:val="left" w:pos="3600"/>
        </w:tabs>
        <w:spacing w:after="0"/>
        <w:ind w:left="0" w:firstLine="709"/>
        <w:rPr>
          <w:sz w:val="28"/>
          <w:szCs w:val="28"/>
        </w:rPr>
      </w:pPr>
      <w:r w:rsidRPr="00656E9D">
        <w:rPr>
          <w:sz w:val="28"/>
          <w:szCs w:val="28"/>
        </w:rPr>
        <w:t xml:space="preserve">В 2011 году наблюдается снижение численности безработных граждан, имеющих профессиональное образование: </w:t>
      </w:r>
    </w:p>
    <w:p w:rsidR="00067794" w:rsidRPr="00656E9D" w:rsidRDefault="00067794" w:rsidP="00067794">
      <w:pPr>
        <w:spacing w:after="0" w:line="240" w:lineRule="auto"/>
        <w:ind w:firstLine="709"/>
        <w:jc w:val="both"/>
        <w:rPr>
          <w:rFonts w:ascii="Times New Roman" w:hAnsi="Times New Roman" w:cs="Times New Roman"/>
          <w:sz w:val="28"/>
          <w:szCs w:val="28"/>
        </w:rPr>
      </w:pPr>
      <w:r w:rsidRPr="00656E9D">
        <w:rPr>
          <w:rFonts w:ascii="Times New Roman" w:hAnsi="Times New Roman" w:cs="Times New Roman"/>
          <w:sz w:val="28"/>
          <w:szCs w:val="28"/>
        </w:rPr>
        <w:t>- 52,6% или 129 чел. - высшее и среднее профессиональное образование  от общей численности безработных;</w:t>
      </w:r>
    </w:p>
    <w:p w:rsidR="00067794" w:rsidRPr="00656E9D" w:rsidRDefault="00067794" w:rsidP="00067794">
      <w:pPr>
        <w:spacing w:after="0" w:line="240" w:lineRule="auto"/>
        <w:ind w:firstLine="709"/>
        <w:jc w:val="both"/>
        <w:rPr>
          <w:rFonts w:ascii="Times New Roman" w:hAnsi="Times New Roman" w:cs="Times New Roman"/>
          <w:sz w:val="28"/>
          <w:szCs w:val="28"/>
        </w:rPr>
      </w:pPr>
      <w:r w:rsidRPr="00656E9D">
        <w:rPr>
          <w:rFonts w:ascii="Times New Roman" w:hAnsi="Times New Roman" w:cs="Times New Roman"/>
          <w:sz w:val="28"/>
          <w:szCs w:val="28"/>
        </w:rPr>
        <w:t xml:space="preserve">- 8,2% или 20 чел. - начальное профессиональное образование </w:t>
      </w:r>
    </w:p>
    <w:p w:rsidR="00067794" w:rsidRPr="00656E9D" w:rsidRDefault="00067794" w:rsidP="00067794">
      <w:pPr>
        <w:spacing w:after="0" w:line="240" w:lineRule="auto"/>
        <w:ind w:firstLine="709"/>
        <w:jc w:val="both"/>
        <w:rPr>
          <w:rFonts w:ascii="Times New Roman" w:hAnsi="Times New Roman" w:cs="Times New Roman"/>
          <w:sz w:val="28"/>
          <w:szCs w:val="28"/>
        </w:rPr>
      </w:pPr>
      <w:r w:rsidRPr="00656E9D">
        <w:rPr>
          <w:rFonts w:ascii="Times New Roman" w:hAnsi="Times New Roman" w:cs="Times New Roman"/>
          <w:sz w:val="28"/>
          <w:szCs w:val="28"/>
        </w:rPr>
        <w:t>- 30,6% или 75 чел. - среднее (полное) общее образование;</w:t>
      </w:r>
    </w:p>
    <w:p w:rsidR="00067794" w:rsidRPr="00656E9D" w:rsidRDefault="00067794" w:rsidP="00067794">
      <w:pPr>
        <w:spacing w:after="0" w:line="240" w:lineRule="auto"/>
        <w:ind w:firstLine="709"/>
        <w:jc w:val="both"/>
        <w:rPr>
          <w:rFonts w:ascii="Times New Roman" w:hAnsi="Times New Roman" w:cs="Times New Roman"/>
          <w:sz w:val="28"/>
          <w:szCs w:val="28"/>
        </w:rPr>
      </w:pPr>
      <w:r w:rsidRPr="00656E9D">
        <w:rPr>
          <w:rFonts w:ascii="Times New Roman" w:hAnsi="Times New Roman" w:cs="Times New Roman"/>
          <w:sz w:val="28"/>
          <w:szCs w:val="28"/>
        </w:rPr>
        <w:t xml:space="preserve">- 7,8% или 19 чел. - основное общее образование </w:t>
      </w:r>
    </w:p>
    <w:p w:rsidR="00587B14" w:rsidRDefault="00067794" w:rsidP="00587B14">
      <w:pPr>
        <w:spacing w:after="0" w:line="240" w:lineRule="auto"/>
        <w:ind w:firstLine="709"/>
        <w:jc w:val="both"/>
        <w:rPr>
          <w:rFonts w:ascii="Times New Roman" w:hAnsi="Times New Roman" w:cs="Times New Roman"/>
          <w:sz w:val="28"/>
          <w:szCs w:val="28"/>
        </w:rPr>
      </w:pPr>
      <w:r w:rsidRPr="00656E9D">
        <w:rPr>
          <w:rFonts w:ascii="Times New Roman" w:hAnsi="Times New Roman" w:cs="Times New Roman"/>
          <w:sz w:val="28"/>
          <w:szCs w:val="28"/>
        </w:rPr>
        <w:t>-0,8% или 2 чел. -  не имеющие основного общего образования.</w:t>
      </w:r>
    </w:p>
    <w:p w:rsidR="00587B14" w:rsidRDefault="00587B14" w:rsidP="00587B14">
      <w:pPr>
        <w:spacing w:after="0" w:line="240" w:lineRule="auto"/>
        <w:ind w:firstLine="709"/>
        <w:jc w:val="both"/>
        <w:rPr>
          <w:rFonts w:ascii="Times New Roman" w:hAnsi="Times New Roman" w:cs="Times New Roman"/>
          <w:sz w:val="28"/>
          <w:szCs w:val="28"/>
        </w:rPr>
      </w:pPr>
    </w:p>
    <w:p w:rsidR="00067794" w:rsidRPr="00587B14" w:rsidRDefault="00067794" w:rsidP="00587B14">
      <w:pPr>
        <w:spacing w:after="0" w:line="240" w:lineRule="auto"/>
        <w:ind w:firstLine="709"/>
        <w:jc w:val="both"/>
      </w:pPr>
      <w:r w:rsidRPr="00656E9D">
        <w:rPr>
          <w:rFonts w:ascii="Times New Roman" w:hAnsi="Times New Roman" w:cs="Times New Roman"/>
          <w:sz w:val="28"/>
          <w:szCs w:val="28"/>
        </w:rPr>
        <w:t>Распределение численности безработных по уровню образования, человек</w:t>
      </w:r>
      <w:r w:rsidRPr="00587B14">
        <w:rPr>
          <w:noProof/>
          <w:bdr w:val="single" w:sz="4" w:space="0" w:color="auto"/>
        </w:rPr>
        <w:drawing>
          <wp:inline distT="0" distB="0" distL="0" distR="0">
            <wp:extent cx="6457950" cy="2867025"/>
            <wp:effectExtent l="0" t="0" r="0" b="0"/>
            <wp:docPr id="14"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AB04E7">
        <w:rPr>
          <w:noProof/>
        </w:rPr>
        <w:pict>
          <v:shapetype id="_x0000_t202" coordsize="21600,21600" o:spt="202" path="m,l,21600r21600,l21600,xe">
            <v:stroke joinstyle="miter"/>
            <v:path gradientshapeok="t" o:connecttype="rect"/>
          </v:shapetype>
          <v:shape id="_x0000_s1033" type="#_x0000_t202" style="position:absolute;left:0;text-align:left;margin-left:460.2pt;margin-top:181.35pt;width:28.5pt;height:17pt;z-index:251653632;mso-position-horizontal-relative:text;mso-position-vertical-relative:text;mso-width-relative:margin;mso-height-relative:margin" strokecolor="white [3212]">
            <v:textbox style="mso-next-textbox:#_x0000_s1033">
              <w:txbxContent>
                <w:p w:rsidR="00587B14" w:rsidRPr="00DD68EE" w:rsidRDefault="00587B14" w:rsidP="00067794">
                  <w:pPr>
                    <w:rPr>
                      <w:sz w:val="16"/>
                      <w:szCs w:val="16"/>
                    </w:rPr>
                  </w:pPr>
                  <w:r>
                    <w:rPr>
                      <w:sz w:val="16"/>
                      <w:szCs w:val="16"/>
                    </w:rPr>
                    <w:t>750</w:t>
                  </w:r>
                </w:p>
              </w:txbxContent>
            </v:textbox>
          </v:shape>
        </w:pict>
      </w:r>
      <w:r w:rsidR="00AB04E7">
        <w:rPr>
          <w:noProof/>
        </w:rPr>
        <w:pict>
          <v:shape id="_x0000_s1032" type="#_x0000_t202" style="position:absolute;left:0;text-align:left;margin-left:425.7pt;margin-top:181.35pt;width:28.5pt;height:17pt;z-index:251654656;mso-position-horizontal-relative:text;mso-position-vertical-relative:text;mso-width-relative:margin;mso-height-relative:margin" strokecolor="white [3212]">
            <v:textbox style="mso-next-textbox:#_x0000_s1032">
              <w:txbxContent>
                <w:p w:rsidR="00587B14" w:rsidRPr="00DD68EE" w:rsidRDefault="00587B14" w:rsidP="00067794">
                  <w:pPr>
                    <w:rPr>
                      <w:sz w:val="16"/>
                      <w:szCs w:val="16"/>
                    </w:rPr>
                  </w:pPr>
                  <w:r>
                    <w:rPr>
                      <w:sz w:val="16"/>
                      <w:szCs w:val="16"/>
                    </w:rPr>
                    <w:t>650</w:t>
                  </w:r>
                </w:p>
              </w:txbxContent>
            </v:textbox>
          </v:shape>
        </w:pict>
      </w:r>
      <w:r w:rsidR="00AB04E7">
        <w:rPr>
          <w:noProof/>
        </w:rPr>
        <w:pict>
          <v:shape id="_x0000_s1031" type="#_x0000_t202" style="position:absolute;left:0;text-align:left;margin-left:397.2pt;margin-top:181.35pt;width:28.5pt;height:17pt;z-index:251655680;mso-position-horizontal-relative:text;mso-position-vertical-relative:text;mso-width-relative:margin;mso-height-relative:margin" strokecolor="white [3212]">
            <v:textbox style="mso-next-textbox:#_x0000_s1031">
              <w:txbxContent>
                <w:p w:rsidR="00587B14" w:rsidRPr="00DD68EE" w:rsidRDefault="00587B14" w:rsidP="00067794">
                  <w:pPr>
                    <w:rPr>
                      <w:sz w:val="16"/>
                      <w:szCs w:val="16"/>
                    </w:rPr>
                  </w:pPr>
                  <w:r>
                    <w:rPr>
                      <w:sz w:val="16"/>
                      <w:szCs w:val="16"/>
                    </w:rPr>
                    <w:t>550</w:t>
                  </w:r>
                </w:p>
              </w:txbxContent>
            </v:textbox>
          </v:shape>
        </w:pict>
      </w:r>
      <w:r w:rsidR="00AB04E7">
        <w:rPr>
          <w:noProof/>
        </w:rPr>
        <w:pict>
          <v:shape id="_x0000_s1030" type="#_x0000_t202" style="position:absolute;left:0;text-align:left;margin-left:361.95pt;margin-top:181.35pt;width:28.5pt;height:17pt;z-index:251656704;mso-position-horizontal-relative:text;mso-position-vertical-relative:text;mso-width-relative:margin;mso-height-relative:margin" strokecolor="white [3212]">
            <v:textbox style="mso-next-textbox:#_x0000_s1030">
              <w:txbxContent>
                <w:p w:rsidR="00587B14" w:rsidRPr="00DD68EE" w:rsidRDefault="00587B14" w:rsidP="00067794">
                  <w:pPr>
                    <w:rPr>
                      <w:sz w:val="16"/>
                      <w:szCs w:val="16"/>
                    </w:rPr>
                  </w:pPr>
                  <w:r>
                    <w:rPr>
                      <w:sz w:val="16"/>
                      <w:szCs w:val="16"/>
                    </w:rPr>
                    <w:t>450</w:t>
                  </w:r>
                </w:p>
              </w:txbxContent>
            </v:textbox>
          </v:shape>
        </w:pict>
      </w:r>
      <w:r w:rsidR="00AB04E7">
        <w:rPr>
          <w:noProof/>
        </w:rPr>
        <w:pict>
          <v:shape id="_x0000_s1029" type="#_x0000_t202" style="position:absolute;left:0;text-align:left;margin-left:324.45pt;margin-top:181.35pt;width:28.5pt;height:17pt;z-index:251657728;mso-position-horizontal-relative:text;mso-position-vertical-relative:text;mso-width-relative:margin;mso-height-relative:margin" strokecolor="white [3212]">
            <v:textbox style="mso-next-textbox:#_x0000_s1029">
              <w:txbxContent>
                <w:p w:rsidR="00587B14" w:rsidRPr="00DD68EE" w:rsidRDefault="00587B14" w:rsidP="00067794">
                  <w:pPr>
                    <w:rPr>
                      <w:sz w:val="16"/>
                      <w:szCs w:val="16"/>
                    </w:rPr>
                  </w:pPr>
                  <w:r>
                    <w:rPr>
                      <w:sz w:val="16"/>
                      <w:szCs w:val="16"/>
                    </w:rPr>
                    <w:t>350</w:t>
                  </w:r>
                </w:p>
              </w:txbxContent>
            </v:textbox>
          </v:shape>
        </w:pict>
      </w:r>
      <w:r w:rsidR="00AB04E7">
        <w:rPr>
          <w:noProof/>
        </w:rPr>
        <w:pict>
          <v:shape id="_x0000_s1028" type="#_x0000_t202" style="position:absolute;left:0;text-align:left;margin-left:295.95pt;margin-top:181.35pt;width:28.5pt;height:17pt;z-index:251658752;mso-position-horizontal-relative:text;mso-position-vertical-relative:text;mso-width-relative:margin;mso-height-relative:margin" strokecolor="white [3212]">
            <v:textbox style="mso-next-textbox:#_x0000_s1028">
              <w:txbxContent>
                <w:p w:rsidR="00587B14" w:rsidRPr="00DD68EE" w:rsidRDefault="00587B14" w:rsidP="00067794">
                  <w:pPr>
                    <w:rPr>
                      <w:sz w:val="16"/>
                      <w:szCs w:val="16"/>
                    </w:rPr>
                  </w:pPr>
                  <w:r>
                    <w:rPr>
                      <w:sz w:val="16"/>
                      <w:szCs w:val="16"/>
                    </w:rPr>
                    <w:t>250</w:t>
                  </w:r>
                </w:p>
              </w:txbxContent>
            </v:textbox>
          </v:shape>
        </w:pict>
      </w:r>
      <w:r w:rsidR="00AB04E7">
        <w:rPr>
          <w:noProof/>
        </w:rPr>
        <w:pict>
          <v:shape id="_x0000_s1026" type="#_x0000_t202" style="position:absolute;left:0;text-align:left;margin-left:231.45pt;margin-top:181.35pt;width:21pt;height:17pt;z-index:251659776;mso-position-horizontal-relative:text;mso-position-vertical-relative:text;mso-width-relative:margin;mso-height-relative:margin" strokecolor="white [3212]">
            <v:textbox style="mso-next-textbox:#_x0000_s1026">
              <w:txbxContent>
                <w:p w:rsidR="00587B14" w:rsidRPr="00DD68EE" w:rsidRDefault="00587B14" w:rsidP="00067794">
                  <w:pPr>
                    <w:rPr>
                      <w:sz w:val="16"/>
                      <w:szCs w:val="16"/>
                    </w:rPr>
                  </w:pPr>
                  <w:r w:rsidRPr="00DD68EE">
                    <w:rPr>
                      <w:sz w:val="16"/>
                      <w:szCs w:val="16"/>
                    </w:rPr>
                    <w:t>0</w:t>
                  </w:r>
                </w:p>
              </w:txbxContent>
            </v:textbox>
          </v:shape>
        </w:pict>
      </w:r>
      <w:r w:rsidR="00AB04E7">
        <w:rPr>
          <w:noProof/>
        </w:rPr>
        <w:pict>
          <v:shape id="_x0000_s1027" type="#_x0000_t202" style="position:absolute;left:0;text-align:left;margin-left:261.45pt;margin-top:181.35pt;width:28.5pt;height:17pt;z-index:251660800;mso-position-horizontal-relative:text;mso-position-vertical-relative:text;mso-width-relative:margin;mso-height-relative:margin" strokecolor="white [3212]">
            <v:textbox style="mso-next-textbox:#_x0000_s1027">
              <w:txbxContent>
                <w:p w:rsidR="00587B14" w:rsidRPr="00DD68EE" w:rsidRDefault="00587B14" w:rsidP="00067794">
                  <w:pPr>
                    <w:rPr>
                      <w:sz w:val="16"/>
                      <w:szCs w:val="16"/>
                    </w:rPr>
                  </w:pPr>
                  <w:r>
                    <w:rPr>
                      <w:sz w:val="16"/>
                      <w:szCs w:val="16"/>
                    </w:rPr>
                    <w:t>150058</w:t>
                  </w:r>
                </w:p>
                <w:p w:rsidR="00587B14" w:rsidRDefault="00587B14" w:rsidP="00067794"/>
              </w:txbxContent>
            </v:textbox>
          </v:shape>
        </w:pict>
      </w:r>
    </w:p>
    <w:p w:rsidR="00587B14" w:rsidRDefault="00587B14" w:rsidP="00067794">
      <w:pPr>
        <w:tabs>
          <w:tab w:val="left" w:pos="3600"/>
        </w:tabs>
        <w:spacing w:after="0" w:line="240" w:lineRule="auto"/>
        <w:ind w:firstLine="709"/>
        <w:jc w:val="both"/>
        <w:rPr>
          <w:rFonts w:ascii="Times New Roman" w:hAnsi="Times New Roman" w:cs="Times New Roman"/>
          <w:sz w:val="28"/>
          <w:szCs w:val="28"/>
        </w:rPr>
      </w:pPr>
    </w:p>
    <w:p w:rsidR="00587B14" w:rsidRDefault="00587B14" w:rsidP="00067794">
      <w:pPr>
        <w:tabs>
          <w:tab w:val="left" w:pos="3600"/>
        </w:tabs>
        <w:spacing w:after="0" w:line="240" w:lineRule="auto"/>
        <w:ind w:firstLine="709"/>
        <w:jc w:val="both"/>
        <w:rPr>
          <w:rFonts w:ascii="Times New Roman" w:hAnsi="Times New Roman" w:cs="Times New Roman"/>
          <w:sz w:val="28"/>
          <w:szCs w:val="28"/>
        </w:rPr>
      </w:pPr>
    </w:p>
    <w:p w:rsidR="00067794" w:rsidRPr="00656E9D" w:rsidRDefault="00067794" w:rsidP="00067794">
      <w:pPr>
        <w:tabs>
          <w:tab w:val="left" w:pos="3600"/>
        </w:tabs>
        <w:spacing w:after="0" w:line="240" w:lineRule="auto"/>
        <w:ind w:firstLine="709"/>
        <w:jc w:val="both"/>
        <w:rPr>
          <w:rFonts w:ascii="Times New Roman" w:hAnsi="Times New Roman" w:cs="Times New Roman"/>
          <w:sz w:val="28"/>
          <w:szCs w:val="28"/>
        </w:rPr>
      </w:pPr>
      <w:r w:rsidRPr="00656E9D">
        <w:rPr>
          <w:rFonts w:ascii="Times New Roman" w:hAnsi="Times New Roman" w:cs="Times New Roman"/>
          <w:sz w:val="28"/>
          <w:szCs w:val="28"/>
        </w:rPr>
        <w:t xml:space="preserve">По-прежнему большую часть безработных граждан составляют  женщины – 69,1% или 143 человека от общей численности безработных граждан, из них 63 человека или 44,1% от общей численности женщин, зарегистрированных в качестве безработных, воспитывающих несовершеннолетних детей.  </w:t>
      </w:r>
    </w:p>
    <w:p w:rsidR="00067794" w:rsidRPr="00656E9D" w:rsidRDefault="00067794" w:rsidP="00067794">
      <w:pPr>
        <w:tabs>
          <w:tab w:val="left" w:pos="3600"/>
        </w:tabs>
        <w:spacing w:after="0" w:line="240" w:lineRule="auto"/>
        <w:ind w:firstLine="709"/>
        <w:jc w:val="both"/>
        <w:rPr>
          <w:rFonts w:ascii="Times New Roman" w:hAnsi="Times New Roman" w:cs="Times New Roman"/>
          <w:sz w:val="28"/>
          <w:szCs w:val="28"/>
        </w:rPr>
      </w:pPr>
      <w:r w:rsidRPr="00656E9D">
        <w:rPr>
          <w:rFonts w:ascii="Times New Roman" w:hAnsi="Times New Roman" w:cs="Times New Roman"/>
          <w:sz w:val="28"/>
          <w:szCs w:val="28"/>
        </w:rPr>
        <w:t xml:space="preserve">Наиболее острой проблемой рынка труда является наличие противоречий профессионально - квалификационного характера, одновременно с возрастающей потребностью предприятий в трудовых ресурсах. В основном, </w:t>
      </w:r>
      <w:proofErr w:type="gramStart"/>
      <w:r w:rsidRPr="00656E9D">
        <w:rPr>
          <w:rFonts w:ascii="Times New Roman" w:hAnsi="Times New Roman" w:cs="Times New Roman"/>
          <w:sz w:val="28"/>
          <w:szCs w:val="28"/>
        </w:rPr>
        <w:t>наблюдается рост доли безработной молодёжи в возрасте до 30 лет составит</w:t>
      </w:r>
      <w:proofErr w:type="gramEnd"/>
      <w:r w:rsidRPr="00656E9D">
        <w:rPr>
          <w:rFonts w:ascii="Times New Roman" w:hAnsi="Times New Roman" w:cs="Times New Roman"/>
          <w:sz w:val="28"/>
          <w:szCs w:val="28"/>
        </w:rPr>
        <w:t xml:space="preserve"> 44,9% в связи с нарастающим дефицитом квалифицированных рабочих кадров и ростом подготовки специалистов с высшим образованием (преимущественно социально-экономического и гуманитарного направлений образования), претендующих на рабочие места ИТР и специалистов. Сохраняется низкая конкурентоспособность на рынке труда отдельных категорий граждан (коренные малочисленные народности Севера, молодёжь без практического опыта работы, женщины, имеющие малолетних детей, инвалиды и др.), обусловленная ужесточением требований работодателей. </w:t>
      </w:r>
    </w:p>
    <w:p w:rsidR="00067794" w:rsidRPr="00656E9D" w:rsidRDefault="00067794" w:rsidP="00067794">
      <w:pPr>
        <w:tabs>
          <w:tab w:val="left" w:pos="3600"/>
        </w:tabs>
        <w:spacing w:after="0" w:line="240" w:lineRule="auto"/>
        <w:ind w:firstLine="709"/>
        <w:jc w:val="both"/>
        <w:rPr>
          <w:rFonts w:ascii="Times New Roman" w:hAnsi="Times New Roman" w:cs="Times New Roman"/>
          <w:sz w:val="28"/>
          <w:szCs w:val="28"/>
        </w:rPr>
      </w:pPr>
      <w:r w:rsidRPr="00656E9D">
        <w:rPr>
          <w:rFonts w:ascii="Times New Roman" w:hAnsi="Times New Roman" w:cs="Times New Roman"/>
          <w:sz w:val="28"/>
          <w:szCs w:val="28"/>
        </w:rPr>
        <w:t>В настоящее время проблема трудоустройства выпускников учебных заведений выходит на первый план в сфере государственной молодёжной политики.</w:t>
      </w:r>
    </w:p>
    <w:p w:rsidR="00067794" w:rsidRPr="00656E9D" w:rsidRDefault="00067794" w:rsidP="00067794">
      <w:pPr>
        <w:spacing w:after="0" w:line="240" w:lineRule="auto"/>
        <w:ind w:firstLine="709"/>
        <w:jc w:val="both"/>
        <w:rPr>
          <w:rFonts w:ascii="Times New Roman" w:hAnsi="Times New Roman" w:cs="Times New Roman"/>
          <w:sz w:val="28"/>
          <w:szCs w:val="28"/>
        </w:rPr>
      </w:pPr>
      <w:r w:rsidRPr="00656E9D">
        <w:rPr>
          <w:rFonts w:ascii="Times New Roman" w:hAnsi="Times New Roman" w:cs="Times New Roman"/>
          <w:sz w:val="28"/>
          <w:szCs w:val="28"/>
        </w:rPr>
        <w:t xml:space="preserve">В целях реализации </w:t>
      </w:r>
      <w:proofErr w:type="gramStart"/>
      <w:r w:rsidRPr="00656E9D">
        <w:rPr>
          <w:rFonts w:ascii="Times New Roman" w:hAnsi="Times New Roman" w:cs="Times New Roman"/>
          <w:sz w:val="28"/>
          <w:szCs w:val="28"/>
        </w:rPr>
        <w:t>мероприятий, оказывающих влияние на сферу занятости населения в 2011 году и в прогнозируемый период продолжается</w:t>
      </w:r>
      <w:proofErr w:type="gramEnd"/>
      <w:r w:rsidRPr="00656E9D">
        <w:rPr>
          <w:rFonts w:ascii="Times New Roman" w:hAnsi="Times New Roman" w:cs="Times New Roman"/>
          <w:sz w:val="28"/>
          <w:szCs w:val="28"/>
        </w:rPr>
        <w:t xml:space="preserve">  работа по целевой программе Ханты – Мансийского автономного </w:t>
      </w:r>
      <w:proofErr w:type="spellStart"/>
      <w:r w:rsidRPr="00656E9D">
        <w:rPr>
          <w:rFonts w:ascii="Times New Roman" w:hAnsi="Times New Roman" w:cs="Times New Roman"/>
          <w:sz w:val="28"/>
          <w:szCs w:val="28"/>
        </w:rPr>
        <w:t>округа-Югры</w:t>
      </w:r>
      <w:proofErr w:type="spellEnd"/>
      <w:r w:rsidRPr="00656E9D">
        <w:rPr>
          <w:rFonts w:ascii="Times New Roman" w:hAnsi="Times New Roman" w:cs="Times New Roman"/>
          <w:sz w:val="28"/>
          <w:szCs w:val="28"/>
        </w:rPr>
        <w:t xml:space="preserve"> «Содействие занятости населения на 2011-2013 годы», утверждённая Постановлением Правительства ХМАО – </w:t>
      </w:r>
      <w:proofErr w:type="spellStart"/>
      <w:r w:rsidRPr="00656E9D">
        <w:rPr>
          <w:rFonts w:ascii="Times New Roman" w:hAnsi="Times New Roman" w:cs="Times New Roman"/>
          <w:sz w:val="28"/>
          <w:szCs w:val="28"/>
        </w:rPr>
        <w:t>Югры</w:t>
      </w:r>
      <w:proofErr w:type="spellEnd"/>
      <w:r w:rsidRPr="00656E9D">
        <w:rPr>
          <w:rFonts w:ascii="Times New Roman" w:hAnsi="Times New Roman" w:cs="Times New Roman"/>
          <w:sz w:val="28"/>
          <w:szCs w:val="28"/>
        </w:rPr>
        <w:t xml:space="preserve"> № 246-п от 09.10.2010 года.</w:t>
      </w:r>
    </w:p>
    <w:p w:rsidR="00067794" w:rsidRPr="00656E9D" w:rsidRDefault="00067794" w:rsidP="00067794">
      <w:pPr>
        <w:spacing w:after="0" w:line="240" w:lineRule="auto"/>
        <w:ind w:firstLine="709"/>
        <w:jc w:val="both"/>
        <w:rPr>
          <w:rFonts w:ascii="Times New Roman" w:hAnsi="Times New Roman" w:cs="Times New Roman"/>
          <w:sz w:val="28"/>
          <w:szCs w:val="28"/>
        </w:rPr>
      </w:pPr>
      <w:r w:rsidRPr="00656E9D">
        <w:rPr>
          <w:rFonts w:ascii="Times New Roman" w:hAnsi="Times New Roman" w:cs="Times New Roman"/>
          <w:sz w:val="28"/>
          <w:szCs w:val="28"/>
        </w:rPr>
        <w:t>Данная программа включает в себя следующие основные направления:</w:t>
      </w:r>
    </w:p>
    <w:p w:rsidR="00067794" w:rsidRPr="00656E9D" w:rsidRDefault="00067794" w:rsidP="00067794">
      <w:pPr>
        <w:spacing w:after="0" w:line="240" w:lineRule="auto"/>
        <w:ind w:firstLine="709"/>
        <w:jc w:val="both"/>
        <w:rPr>
          <w:rFonts w:ascii="Times New Roman" w:hAnsi="Times New Roman" w:cs="Times New Roman"/>
          <w:sz w:val="28"/>
          <w:szCs w:val="28"/>
        </w:rPr>
      </w:pPr>
      <w:r w:rsidRPr="00656E9D">
        <w:rPr>
          <w:rFonts w:ascii="Times New Roman" w:hAnsi="Times New Roman" w:cs="Times New Roman"/>
          <w:sz w:val="28"/>
          <w:szCs w:val="28"/>
        </w:rPr>
        <w:t>- организация ярмарок вакансий и учебных рабочих мест;</w:t>
      </w:r>
    </w:p>
    <w:p w:rsidR="00067794" w:rsidRPr="00656E9D" w:rsidRDefault="00067794" w:rsidP="00067794">
      <w:pPr>
        <w:spacing w:after="0" w:line="240" w:lineRule="auto"/>
        <w:ind w:firstLine="709"/>
        <w:jc w:val="both"/>
        <w:rPr>
          <w:rFonts w:ascii="Times New Roman" w:hAnsi="Times New Roman" w:cs="Times New Roman"/>
          <w:sz w:val="28"/>
          <w:szCs w:val="28"/>
        </w:rPr>
      </w:pPr>
      <w:r w:rsidRPr="00656E9D">
        <w:rPr>
          <w:rFonts w:ascii="Times New Roman" w:hAnsi="Times New Roman" w:cs="Times New Roman"/>
          <w:sz w:val="28"/>
          <w:szCs w:val="28"/>
        </w:rPr>
        <w:t>- организация оплачиваемых общественных работ;</w:t>
      </w:r>
    </w:p>
    <w:p w:rsidR="00067794" w:rsidRPr="00656E9D" w:rsidRDefault="00067794" w:rsidP="00067794">
      <w:pPr>
        <w:spacing w:after="0" w:line="240" w:lineRule="auto"/>
        <w:ind w:firstLine="709"/>
        <w:jc w:val="both"/>
        <w:rPr>
          <w:rFonts w:ascii="Times New Roman" w:hAnsi="Times New Roman" w:cs="Times New Roman"/>
          <w:sz w:val="28"/>
          <w:szCs w:val="28"/>
        </w:rPr>
      </w:pPr>
      <w:r w:rsidRPr="00656E9D">
        <w:rPr>
          <w:rFonts w:ascii="Times New Roman" w:hAnsi="Times New Roman" w:cs="Times New Roman"/>
          <w:sz w:val="28"/>
          <w:szCs w:val="28"/>
        </w:rPr>
        <w:t>- организация временного трудоустройства несовершеннолетних граждан в возрасте от 14 до 18 лет;</w:t>
      </w:r>
    </w:p>
    <w:p w:rsidR="00067794" w:rsidRPr="00656E9D" w:rsidRDefault="00067794" w:rsidP="00067794">
      <w:pPr>
        <w:spacing w:after="0" w:line="240" w:lineRule="auto"/>
        <w:ind w:firstLine="709"/>
        <w:jc w:val="both"/>
        <w:rPr>
          <w:rFonts w:ascii="Times New Roman" w:hAnsi="Times New Roman" w:cs="Times New Roman"/>
          <w:sz w:val="28"/>
          <w:szCs w:val="28"/>
        </w:rPr>
      </w:pPr>
      <w:r w:rsidRPr="00656E9D">
        <w:rPr>
          <w:rFonts w:ascii="Times New Roman" w:hAnsi="Times New Roman" w:cs="Times New Roman"/>
          <w:sz w:val="28"/>
          <w:szCs w:val="28"/>
        </w:rPr>
        <w:t>- организация временного трудоустройства безработных граждан, испытывающих трудности в поиске работы;</w:t>
      </w:r>
    </w:p>
    <w:p w:rsidR="00067794" w:rsidRPr="00656E9D" w:rsidRDefault="00067794" w:rsidP="00067794">
      <w:pPr>
        <w:spacing w:after="0" w:line="240" w:lineRule="auto"/>
        <w:ind w:firstLine="709"/>
        <w:jc w:val="both"/>
        <w:rPr>
          <w:rFonts w:ascii="Times New Roman" w:hAnsi="Times New Roman" w:cs="Times New Roman"/>
          <w:sz w:val="28"/>
          <w:szCs w:val="28"/>
        </w:rPr>
      </w:pPr>
      <w:r w:rsidRPr="00656E9D">
        <w:rPr>
          <w:rFonts w:ascii="Times New Roman" w:hAnsi="Times New Roman" w:cs="Times New Roman"/>
          <w:sz w:val="28"/>
          <w:szCs w:val="28"/>
        </w:rPr>
        <w:t>- организация временного трудоустройства безработных граждан в возрасте до 25 лет из числа выпускников учреждений профессионального образования, ищущих работу впервые;</w:t>
      </w:r>
    </w:p>
    <w:p w:rsidR="00067794" w:rsidRPr="00656E9D" w:rsidRDefault="00067794" w:rsidP="00067794">
      <w:pPr>
        <w:spacing w:after="0" w:line="240" w:lineRule="auto"/>
        <w:ind w:firstLine="709"/>
        <w:jc w:val="both"/>
        <w:rPr>
          <w:rFonts w:ascii="Times New Roman" w:hAnsi="Times New Roman" w:cs="Times New Roman"/>
          <w:sz w:val="28"/>
          <w:szCs w:val="28"/>
        </w:rPr>
      </w:pPr>
      <w:r w:rsidRPr="00656E9D">
        <w:rPr>
          <w:rFonts w:ascii="Times New Roman" w:hAnsi="Times New Roman" w:cs="Times New Roman"/>
          <w:sz w:val="28"/>
          <w:szCs w:val="28"/>
        </w:rPr>
        <w:t>- социальная адаптация безработных граждан;</w:t>
      </w:r>
    </w:p>
    <w:p w:rsidR="00067794" w:rsidRPr="00656E9D" w:rsidRDefault="00067794" w:rsidP="00067794">
      <w:pPr>
        <w:spacing w:after="0" w:line="240" w:lineRule="auto"/>
        <w:ind w:firstLine="709"/>
        <w:jc w:val="both"/>
        <w:rPr>
          <w:rFonts w:ascii="Times New Roman" w:hAnsi="Times New Roman" w:cs="Times New Roman"/>
          <w:sz w:val="28"/>
          <w:szCs w:val="28"/>
        </w:rPr>
      </w:pPr>
      <w:r w:rsidRPr="00656E9D">
        <w:rPr>
          <w:rFonts w:ascii="Times New Roman" w:hAnsi="Times New Roman" w:cs="Times New Roman"/>
          <w:sz w:val="28"/>
          <w:szCs w:val="28"/>
        </w:rPr>
        <w:t xml:space="preserve">- оказание содействия </w:t>
      </w:r>
      <w:proofErr w:type="spellStart"/>
      <w:r w:rsidRPr="00656E9D">
        <w:rPr>
          <w:rFonts w:ascii="Times New Roman" w:hAnsi="Times New Roman" w:cs="Times New Roman"/>
          <w:sz w:val="28"/>
          <w:szCs w:val="28"/>
        </w:rPr>
        <w:t>самозанятости</w:t>
      </w:r>
      <w:proofErr w:type="spellEnd"/>
      <w:r w:rsidRPr="00656E9D">
        <w:rPr>
          <w:rFonts w:ascii="Times New Roman" w:hAnsi="Times New Roman" w:cs="Times New Roman"/>
          <w:sz w:val="28"/>
          <w:szCs w:val="28"/>
        </w:rPr>
        <w:t xml:space="preserve"> населения;</w:t>
      </w:r>
    </w:p>
    <w:p w:rsidR="00067794" w:rsidRPr="00656E9D" w:rsidRDefault="00067794" w:rsidP="00067794">
      <w:pPr>
        <w:spacing w:after="0" w:line="240" w:lineRule="auto"/>
        <w:ind w:firstLine="709"/>
        <w:jc w:val="both"/>
        <w:rPr>
          <w:rFonts w:ascii="Times New Roman" w:hAnsi="Times New Roman" w:cs="Times New Roman"/>
          <w:sz w:val="28"/>
          <w:szCs w:val="28"/>
        </w:rPr>
      </w:pPr>
      <w:r w:rsidRPr="00656E9D">
        <w:rPr>
          <w:rFonts w:ascii="Times New Roman" w:hAnsi="Times New Roman" w:cs="Times New Roman"/>
          <w:sz w:val="28"/>
          <w:szCs w:val="28"/>
        </w:rPr>
        <w:t>- профессиональная подготовка, переподготовка, повышение квалификации безработных граждан (профессиональное обучение);</w:t>
      </w:r>
    </w:p>
    <w:p w:rsidR="00067794" w:rsidRPr="00656E9D" w:rsidRDefault="00067794" w:rsidP="00067794">
      <w:pPr>
        <w:spacing w:after="0" w:line="240" w:lineRule="auto"/>
        <w:ind w:firstLine="709"/>
        <w:jc w:val="both"/>
        <w:rPr>
          <w:rFonts w:ascii="Times New Roman" w:hAnsi="Times New Roman" w:cs="Times New Roman"/>
          <w:sz w:val="28"/>
          <w:szCs w:val="28"/>
        </w:rPr>
      </w:pPr>
      <w:r w:rsidRPr="00656E9D">
        <w:rPr>
          <w:rFonts w:ascii="Times New Roman" w:hAnsi="Times New Roman" w:cs="Times New Roman"/>
          <w:sz w:val="28"/>
          <w:szCs w:val="28"/>
        </w:rPr>
        <w:t>- профессиональная ориентация граждан;</w:t>
      </w:r>
    </w:p>
    <w:p w:rsidR="00067794" w:rsidRPr="00656E9D" w:rsidRDefault="00067794" w:rsidP="00067794">
      <w:pPr>
        <w:spacing w:after="0" w:line="240" w:lineRule="auto"/>
        <w:ind w:firstLine="709"/>
        <w:jc w:val="both"/>
        <w:rPr>
          <w:rFonts w:ascii="Times New Roman" w:hAnsi="Times New Roman" w:cs="Times New Roman"/>
          <w:sz w:val="28"/>
          <w:szCs w:val="28"/>
        </w:rPr>
      </w:pPr>
      <w:r w:rsidRPr="00656E9D">
        <w:rPr>
          <w:rFonts w:ascii="Times New Roman" w:hAnsi="Times New Roman" w:cs="Times New Roman"/>
          <w:sz w:val="28"/>
          <w:szCs w:val="28"/>
        </w:rPr>
        <w:t xml:space="preserve">- психологическая поддержка граждан. </w:t>
      </w:r>
    </w:p>
    <w:p w:rsidR="00067794" w:rsidRPr="00656E9D" w:rsidRDefault="00067794" w:rsidP="00067794">
      <w:pPr>
        <w:spacing w:after="0" w:line="240" w:lineRule="auto"/>
        <w:ind w:firstLine="709"/>
        <w:jc w:val="both"/>
        <w:rPr>
          <w:rFonts w:ascii="Times New Roman" w:hAnsi="Times New Roman" w:cs="Times New Roman"/>
          <w:sz w:val="28"/>
          <w:szCs w:val="28"/>
        </w:rPr>
      </w:pPr>
      <w:r w:rsidRPr="00656E9D">
        <w:rPr>
          <w:rFonts w:ascii="Times New Roman" w:hAnsi="Times New Roman" w:cs="Times New Roman"/>
          <w:sz w:val="28"/>
          <w:szCs w:val="28"/>
        </w:rPr>
        <w:t xml:space="preserve">Реализация мероприятий данной программы предусматривают финансовую поддержку предприятиям.  </w:t>
      </w:r>
    </w:p>
    <w:p w:rsidR="00067794" w:rsidRPr="00656E9D" w:rsidRDefault="00067794" w:rsidP="00067794">
      <w:pPr>
        <w:spacing w:after="0" w:line="240" w:lineRule="auto"/>
        <w:ind w:firstLine="709"/>
        <w:jc w:val="both"/>
        <w:rPr>
          <w:rFonts w:ascii="Times New Roman" w:hAnsi="Times New Roman" w:cs="Times New Roman"/>
          <w:sz w:val="28"/>
          <w:szCs w:val="28"/>
        </w:rPr>
      </w:pPr>
      <w:r w:rsidRPr="00656E9D">
        <w:rPr>
          <w:rFonts w:ascii="Times New Roman" w:hAnsi="Times New Roman" w:cs="Times New Roman"/>
          <w:sz w:val="28"/>
          <w:szCs w:val="28"/>
        </w:rPr>
        <w:t xml:space="preserve">3 февраля 2011 года Постановлением Правительства ХМАО – </w:t>
      </w:r>
      <w:proofErr w:type="spellStart"/>
      <w:r w:rsidRPr="00656E9D">
        <w:rPr>
          <w:rFonts w:ascii="Times New Roman" w:hAnsi="Times New Roman" w:cs="Times New Roman"/>
          <w:sz w:val="28"/>
          <w:szCs w:val="28"/>
        </w:rPr>
        <w:t>Югры</w:t>
      </w:r>
      <w:proofErr w:type="spellEnd"/>
      <w:r w:rsidRPr="00656E9D">
        <w:rPr>
          <w:rFonts w:ascii="Times New Roman" w:hAnsi="Times New Roman" w:cs="Times New Roman"/>
          <w:sz w:val="28"/>
          <w:szCs w:val="28"/>
        </w:rPr>
        <w:t xml:space="preserve"> утверждена программа автономного округа «О дополнительных мероприятиях, направленных на снижение напряжённости на рынке труда в Ханты – Мансийском автономном округе – </w:t>
      </w:r>
      <w:proofErr w:type="spellStart"/>
      <w:r w:rsidRPr="00656E9D">
        <w:rPr>
          <w:rFonts w:ascii="Times New Roman" w:hAnsi="Times New Roman" w:cs="Times New Roman"/>
          <w:sz w:val="28"/>
          <w:szCs w:val="28"/>
        </w:rPr>
        <w:t>Югре</w:t>
      </w:r>
      <w:proofErr w:type="spellEnd"/>
      <w:r w:rsidRPr="00656E9D">
        <w:rPr>
          <w:rFonts w:ascii="Times New Roman" w:hAnsi="Times New Roman" w:cs="Times New Roman"/>
          <w:sz w:val="28"/>
          <w:szCs w:val="28"/>
        </w:rPr>
        <w:t>, в 2011 году». Программой определён перечень мероприятий, направленных на повышение качества и профессиональную конкурентоспособность рабочей силы, стимулирование работодателей к сохранению и созданию рабочих мест.</w:t>
      </w:r>
    </w:p>
    <w:p w:rsidR="00067794" w:rsidRPr="00656E9D" w:rsidRDefault="00067794" w:rsidP="00067794">
      <w:pPr>
        <w:tabs>
          <w:tab w:val="left" w:pos="3600"/>
        </w:tabs>
        <w:spacing w:after="0" w:line="240" w:lineRule="auto"/>
        <w:ind w:firstLine="540"/>
        <w:jc w:val="center"/>
        <w:rPr>
          <w:rFonts w:ascii="Times New Roman" w:hAnsi="Times New Roman" w:cs="Times New Roman"/>
          <w:sz w:val="28"/>
          <w:szCs w:val="28"/>
        </w:rPr>
      </w:pPr>
    </w:p>
    <w:p w:rsidR="009D7B16" w:rsidRDefault="009D7B16" w:rsidP="00067794">
      <w:pPr>
        <w:tabs>
          <w:tab w:val="left" w:pos="3600"/>
        </w:tabs>
        <w:spacing w:after="0" w:line="240" w:lineRule="auto"/>
        <w:ind w:firstLine="540"/>
        <w:jc w:val="center"/>
        <w:rPr>
          <w:rFonts w:ascii="Times New Roman" w:hAnsi="Times New Roman" w:cs="Times New Roman"/>
          <w:sz w:val="28"/>
          <w:szCs w:val="28"/>
        </w:rPr>
      </w:pPr>
    </w:p>
    <w:p w:rsidR="00067794" w:rsidRPr="00656E9D" w:rsidRDefault="00067794" w:rsidP="00067794">
      <w:pPr>
        <w:tabs>
          <w:tab w:val="left" w:pos="3600"/>
        </w:tabs>
        <w:spacing w:after="0" w:line="240" w:lineRule="auto"/>
        <w:ind w:firstLine="540"/>
        <w:jc w:val="center"/>
        <w:rPr>
          <w:rFonts w:ascii="Times New Roman" w:hAnsi="Times New Roman" w:cs="Times New Roman"/>
          <w:sz w:val="28"/>
          <w:szCs w:val="28"/>
        </w:rPr>
      </w:pPr>
      <w:r w:rsidRPr="00656E9D">
        <w:rPr>
          <w:rFonts w:ascii="Times New Roman" w:hAnsi="Times New Roman" w:cs="Times New Roman"/>
          <w:sz w:val="28"/>
          <w:szCs w:val="28"/>
        </w:rPr>
        <w:t>Уровень и качество жизни населения</w:t>
      </w:r>
    </w:p>
    <w:p w:rsidR="00067794" w:rsidRPr="00656E9D" w:rsidRDefault="00067794" w:rsidP="00067794">
      <w:pPr>
        <w:tabs>
          <w:tab w:val="left" w:pos="3600"/>
        </w:tabs>
        <w:spacing w:after="0" w:line="240" w:lineRule="auto"/>
        <w:ind w:firstLine="540"/>
        <w:jc w:val="center"/>
        <w:rPr>
          <w:rFonts w:ascii="Times New Roman" w:hAnsi="Times New Roman" w:cs="Times New Roman"/>
          <w:sz w:val="28"/>
          <w:szCs w:val="28"/>
        </w:rPr>
      </w:pPr>
    </w:p>
    <w:p w:rsidR="00067794" w:rsidRPr="00656E9D" w:rsidRDefault="00067794" w:rsidP="00067794">
      <w:pPr>
        <w:tabs>
          <w:tab w:val="left" w:pos="567"/>
          <w:tab w:val="left" w:pos="3600"/>
        </w:tabs>
        <w:spacing w:after="0" w:line="240" w:lineRule="auto"/>
        <w:ind w:firstLine="709"/>
        <w:jc w:val="both"/>
        <w:rPr>
          <w:rFonts w:ascii="Times New Roman" w:hAnsi="Times New Roman" w:cs="Times New Roman"/>
          <w:sz w:val="28"/>
          <w:szCs w:val="28"/>
        </w:rPr>
      </w:pPr>
      <w:r w:rsidRPr="00656E9D">
        <w:rPr>
          <w:rFonts w:ascii="Times New Roman" w:hAnsi="Times New Roman" w:cs="Times New Roman"/>
          <w:sz w:val="28"/>
          <w:szCs w:val="28"/>
        </w:rPr>
        <w:t xml:space="preserve">Повышение уровня жизни – это социально – приоритетная цель развития общества, важнейшее направление проводимой государственной политики роста доходов и заработной платы. </w:t>
      </w:r>
    </w:p>
    <w:p w:rsidR="00067794" w:rsidRPr="00656E9D" w:rsidRDefault="00067794" w:rsidP="00067794">
      <w:pPr>
        <w:tabs>
          <w:tab w:val="left" w:pos="567"/>
          <w:tab w:val="left" w:pos="3600"/>
        </w:tabs>
        <w:spacing w:after="0" w:line="240" w:lineRule="auto"/>
        <w:ind w:firstLine="709"/>
        <w:jc w:val="both"/>
        <w:rPr>
          <w:rFonts w:ascii="Times New Roman" w:hAnsi="Times New Roman" w:cs="Times New Roman"/>
          <w:sz w:val="28"/>
          <w:szCs w:val="28"/>
        </w:rPr>
      </w:pPr>
      <w:r w:rsidRPr="00656E9D">
        <w:rPr>
          <w:rFonts w:ascii="Times New Roman" w:hAnsi="Times New Roman" w:cs="Times New Roman"/>
          <w:sz w:val="28"/>
          <w:szCs w:val="28"/>
        </w:rPr>
        <w:t xml:space="preserve"> Рост уровня жизни создаёт возможности и материальную базу для улучшения качества жизни. Важнейшими составляющими уровня жизни выступают доходы населения, социальное обеспечение, потребление материальных благ и услуг.</w:t>
      </w:r>
    </w:p>
    <w:p w:rsidR="00067794" w:rsidRPr="00656E9D" w:rsidRDefault="00067794" w:rsidP="00067794">
      <w:pPr>
        <w:tabs>
          <w:tab w:val="left" w:pos="567"/>
          <w:tab w:val="left" w:pos="3600"/>
        </w:tabs>
        <w:spacing w:after="0" w:line="240" w:lineRule="auto"/>
        <w:ind w:firstLine="709"/>
        <w:jc w:val="both"/>
        <w:rPr>
          <w:rFonts w:ascii="Times New Roman" w:hAnsi="Times New Roman" w:cs="Times New Roman"/>
          <w:sz w:val="28"/>
          <w:szCs w:val="28"/>
        </w:rPr>
      </w:pPr>
      <w:r w:rsidRPr="00656E9D">
        <w:rPr>
          <w:rFonts w:ascii="Times New Roman" w:hAnsi="Times New Roman" w:cs="Times New Roman"/>
          <w:sz w:val="28"/>
          <w:szCs w:val="28"/>
        </w:rPr>
        <w:t>В городском поселении Лянтор наиболее актуальными проблемами повышения уровня жизни являются обеспечение занятости, усиление социальной защищённости населения, борьба с бедностью.</w:t>
      </w:r>
    </w:p>
    <w:p w:rsidR="00067794" w:rsidRPr="00656E9D" w:rsidRDefault="00067794" w:rsidP="00067794">
      <w:pPr>
        <w:tabs>
          <w:tab w:val="left" w:pos="567"/>
          <w:tab w:val="left" w:pos="3600"/>
        </w:tabs>
        <w:spacing w:after="0" w:line="240" w:lineRule="auto"/>
        <w:ind w:firstLine="709"/>
        <w:jc w:val="both"/>
        <w:rPr>
          <w:rFonts w:ascii="Times New Roman" w:hAnsi="Times New Roman" w:cs="Times New Roman"/>
          <w:sz w:val="28"/>
          <w:szCs w:val="28"/>
        </w:rPr>
      </w:pPr>
      <w:r w:rsidRPr="00656E9D">
        <w:rPr>
          <w:rFonts w:ascii="Times New Roman" w:hAnsi="Times New Roman" w:cs="Times New Roman"/>
          <w:sz w:val="28"/>
          <w:szCs w:val="28"/>
        </w:rPr>
        <w:t xml:space="preserve">Основным и стабильным источником доходов населения является заработная плата. </w:t>
      </w:r>
    </w:p>
    <w:p w:rsidR="00067794" w:rsidRDefault="00067794" w:rsidP="00067794">
      <w:pPr>
        <w:tabs>
          <w:tab w:val="left" w:pos="567"/>
          <w:tab w:val="left" w:pos="3600"/>
        </w:tabs>
        <w:spacing w:after="0" w:line="240" w:lineRule="auto"/>
        <w:ind w:firstLine="540"/>
        <w:jc w:val="center"/>
        <w:rPr>
          <w:rFonts w:ascii="Times New Roman" w:hAnsi="Times New Roman" w:cs="Times New Roman"/>
          <w:sz w:val="28"/>
          <w:szCs w:val="28"/>
        </w:rPr>
      </w:pPr>
    </w:p>
    <w:p w:rsidR="009D7B16" w:rsidRPr="00656E9D" w:rsidRDefault="009D7B16" w:rsidP="009D7B16">
      <w:pPr>
        <w:tabs>
          <w:tab w:val="left" w:pos="567"/>
          <w:tab w:val="left" w:pos="3600"/>
        </w:tabs>
        <w:spacing w:after="0" w:line="240" w:lineRule="auto"/>
        <w:ind w:firstLine="540"/>
        <w:jc w:val="center"/>
        <w:rPr>
          <w:rFonts w:ascii="Times New Roman" w:hAnsi="Times New Roman" w:cs="Times New Roman"/>
          <w:sz w:val="28"/>
          <w:szCs w:val="28"/>
        </w:rPr>
      </w:pPr>
      <w:r w:rsidRPr="00656E9D">
        <w:rPr>
          <w:rFonts w:ascii="Times New Roman" w:hAnsi="Times New Roman" w:cs="Times New Roman"/>
          <w:sz w:val="28"/>
          <w:szCs w:val="28"/>
        </w:rPr>
        <w:t xml:space="preserve">Темпы роста располагаемых доходов населения </w:t>
      </w:r>
      <w:proofErr w:type="gramStart"/>
      <w:r w:rsidRPr="00656E9D">
        <w:rPr>
          <w:rFonts w:ascii="Times New Roman" w:hAnsi="Times New Roman" w:cs="Times New Roman"/>
          <w:sz w:val="28"/>
          <w:szCs w:val="28"/>
        </w:rPr>
        <w:t>г</w:t>
      </w:r>
      <w:proofErr w:type="gramEnd"/>
      <w:r w:rsidRPr="00656E9D">
        <w:rPr>
          <w:rFonts w:ascii="Times New Roman" w:hAnsi="Times New Roman" w:cs="Times New Roman"/>
          <w:sz w:val="28"/>
          <w:szCs w:val="28"/>
        </w:rPr>
        <w:t>.п. Лянтор:</w:t>
      </w:r>
    </w:p>
    <w:p w:rsidR="009D7B16" w:rsidRPr="00656E9D" w:rsidRDefault="009D7B16" w:rsidP="009D7B16">
      <w:pPr>
        <w:tabs>
          <w:tab w:val="left" w:pos="567"/>
          <w:tab w:val="left" w:pos="3600"/>
        </w:tabs>
        <w:spacing w:after="0" w:line="240" w:lineRule="auto"/>
        <w:ind w:firstLine="540"/>
        <w:jc w:val="both"/>
        <w:rPr>
          <w:rFonts w:ascii="Times New Roman" w:hAnsi="Times New Roman" w:cs="Times New Roman"/>
          <w:b/>
          <w:sz w:val="28"/>
          <w:szCs w:val="28"/>
        </w:rPr>
      </w:pPr>
    </w:p>
    <w:tbl>
      <w:tblPr>
        <w:tblStyle w:val="af"/>
        <w:tblW w:w="10348" w:type="dxa"/>
        <w:tblInd w:w="-34" w:type="dxa"/>
        <w:tblLook w:val="01E0"/>
      </w:tblPr>
      <w:tblGrid>
        <w:gridCol w:w="2270"/>
        <w:gridCol w:w="992"/>
        <w:gridCol w:w="1041"/>
        <w:gridCol w:w="1084"/>
        <w:gridCol w:w="992"/>
        <w:gridCol w:w="993"/>
        <w:gridCol w:w="992"/>
        <w:gridCol w:w="992"/>
        <w:gridCol w:w="992"/>
      </w:tblGrid>
      <w:tr w:rsidR="009D7B16" w:rsidRPr="009D7B16" w:rsidTr="009D7B16">
        <w:trPr>
          <w:trHeight w:val="270"/>
        </w:trPr>
        <w:tc>
          <w:tcPr>
            <w:tcW w:w="2270" w:type="dxa"/>
            <w:vMerge w:val="restart"/>
            <w:noWrap/>
            <w:vAlign w:val="center"/>
          </w:tcPr>
          <w:p w:rsidR="009D7B16" w:rsidRPr="009134AC" w:rsidRDefault="009D7B16" w:rsidP="009D7B16">
            <w:pPr>
              <w:ind w:firstLine="540"/>
              <w:rPr>
                <w:sz w:val="22"/>
                <w:szCs w:val="22"/>
              </w:rPr>
            </w:pPr>
            <w:r w:rsidRPr="009134AC">
              <w:rPr>
                <w:sz w:val="22"/>
                <w:szCs w:val="22"/>
              </w:rPr>
              <w:t>Показатель</w:t>
            </w:r>
          </w:p>
        </w:tc>
        <w:tc>
          <w:tcPr>
            <w:tcW w:w="992" w:type="dxa"/>
            <w:noWrap/>
            <w:vAlign w:val="center"/>
          </w:tcPr>
          <w:p w:rsidR="009D7B16" w:rsidRPr="009134AC" w:rsidRDefault="009D7B16" w:rsidP="009D7B16">
            <w:pPr>
              <w:ind w:hanging="5"/>
              <w:jc w:val="center"/>
              <w:rPr>
                <w:sz w:val="22"/>
                <w:szCs w:val="22"/>
              </w:rPr>
            </w:pPr>
            <w:r w:rsidRPr="009134AC">
              <w:rPr>
                <w:sz w:val="22"/>
                <w:szCs w:val="22"/>
              </w:rPr>
              <w:t>2010 год</w:t>
            </w:r>
          </w:p>
        </w:tc>
        <w:tc>
          <w:tcPr>
            <w:tcW w:w="1041" w:type="dxa"/>
            <w:noWrap/>
            <w:vAlign w:val="center"/>
          </w:tcPr>
          <w:p w:rsidR="009D7B16" w:rsidRPr="009134AC" w:rsidRDefault="009D7B16" w:rsidP="009D7B16">
            <w:pPr>
              <w:jc w:val="center"/>
              <w:rPr>
                <w:sz w:val="22"/>
                <w:szCs w:val="22"/>
              </w:rPr>
            </w:pPr>
            <w:r w:rsidRPr="009134AC">
              <w:rPr>
                <w:sz w:val="22"/>
                <w:szCs w:val="22"/>
              </w:rPr>
              <w:t>2011 год</w:t>
            </w:r>
          </w:p>
        </w:tc>
        <w:tc>
          <w:tcPr>
            <w:tcW w:w="2076" w:type="dxa"/>
            <w:gridSpan w:val="2"/>
            <w:noWrap/>
            <w:vAlign w:val="center"/>
          </w:tcPr>
          <w:p w:rsidR="009D7B16" w:rsidRPr="009134AC" w:rsidRDefault="009D7B16" w:rsidP="009D7B16">
            <w:pPr>
              <w:ind w:firstLine="540"/>
              <w:rPr>
                <w:sz w:val="22"/>
                <w:szCs w:val="22"/>
              </w:rPr>
            </w:pPr>
            <w:r w:rsidRPr="009134AC">
              <w:rPr>
                <w:sz w:val="22"/>
                <w:szCs w:val="22"/>
              </w:rPr>
              <w:t>2012 год</w:t>
            </w:r>
          </w:p>
        </w:tc>
        <w:tc>
          <w:tcPr>
            <w:tcW w:w="1985" w:type="dxa"/>
            <w:gridSpan w:val="2"/>
            <w:noWrap/>
            <w:vAlign w:val="center"/>
          </w:tcPr>
          <w:p w:rsidR="009D7B16" w:rsidRPr="009134AC" w:rsidRDefault="009D7B16" w:rsidP="009D7B16">
            <w:pPr>
              <w:ind w:left="-654" w:firstLine="1194"/>
              <w:rPr>
                <w:sz w:val="22"/>
                <w:szCs w:val="22"/>
              </w:rPr>
            </w:pPr>
            <w:r w:rsidRPr="009134AC">
              <w:rPr>
                <w:sz w:val="22"/>
                <w:szCs w:val="22"/>
              </w:rPr>
              <w:t>2013 год</w:t>
            </w:r>
          </w:p>
        </w:tc>
        <w:tc>
          <w:tcPr>
            <w:tcW w:w="1984" w:type="dxa"/>
            <w:gridSpan w:val="2"/>
            <w:vAlign w:val="center"/>
          </w:tcPr>
          <w:p w:rsidR="009D7B16" w:rsidRPr="009134AC" w:rsidRDefault="009D7B16" w:rsidP="009D7B16">
            <w:pPr>
              <w:jc w:val="center"/>
              <w:rPr>
                <w:sz w:val="22"/>
                <w:szCs w:val="22"/>
              </w:rPr>
            </w:pPr>
            <w:r w:rsidRPr="009134AC">
              <w:rPr>
                <w:sz w:val="22"/>
                <w:szCs w:val="22"/>
              </w:rPr>
              <w:t>2014 год</w:t>
            </w:r>
          </w:p>
        </w:tc>
      </w:tr>
      <w:tr w:rsidR="009D7B16" w:rsidRPr="009D7B16" w:rsidTr="009D7B16">
        <w:trPr>
          <w:trHeight w:val="270"/>
        </w:trPr>
        <w:tc>
          <w:tcPr>
            <w:tcW w:w="2270" w:type="dxa"/>
            <w:vMerge/>
            <w:noWrap/>
            <w:vAlign w:val="center"/>
          </w:tcPr>
          <w:p w:rsidR="009D7B16" w:rsidRPr="009134AC" w:rsidRDefault="009D7B16" w:rsidP="009D7B16">
            <w:pPr>
              <w:ind w:firstLine="540"/>
              <w:jc w:val="center"/>
              <w:rPr>
                <w:sz w:val="22"/>
                <w:szCs w:val="22"/>
              </w:rPr>
            </w:pPr>
          </w:p>
        </w:tc>
        <w:tc>
          <w:tcPr>
            <w:tcW w:w="992" w:type="dxa"/>
            <w:noWrap/>
            <w:vAlign w:val="center"/>
          </w:tcPr>
          <w:p w:rsidR="009D7B16" w:rsidRPr="009134AC" w:rsidRDefault="009D7B16" w:rsidP="009D7B16">
            <w:pPr>
              <w:ind w:hanging="5"/>
              <w:jc w:val="center"/>
              <w:rPr>
                <w:sz w:val="22"/>
                <w:szCs w:val="22"/>
              </w:rPr>
            </w:pPr>
            <w:r w:rsidRPr="009134AC">
              <w:rPr>
                <w:sz w:val="22"/>
                <w:szCs w:val="22"/>
              </w:rPr>
              <w:t>отчёт</w:t>
            </w:r>
          </w:p>
        </w:tc>
        <w:tc>
          <w:tcPr>
            <w:tcW w:w="1041" w:type="dxa"/>
            <w:noWrap/>
            <w:vAlign w:val="center"/>
          </w:tcPr>
          <w:p w:rsidR="009D7B16" w:rsidRPr="009134AC" w:rsidRDefault="009D7B16" w:rsidP="009D7B16">
            <w:pPr>
              <w:jc w:val="center"/>
              <w:rPr>
                <w:sz w:val="22"/>
                <w:szCs w:val="22"/>
              </w:rPr>
            </w:pPr>
            <w:r w:rsidRPr="009134AC">
              <w:rPr>
                <w:sz w:val="22"/>
                <w:szCs w:val="22"/>
              </w:rPr>
              <w:t>оценка</w:t>
            </w:r>
          </w:p>
        </w:tc>
        <w:tc>
          <w:tcPr>
            <w:tcW w:w="1084" w:type="dxa"/>
            <w:noWrap/>
            <w:vAlign w:val="center"/>
          </w:tcPr>
          <w:p w:rsidR="009D7B16" w:rsidRPr="009134AC" w:rsidRDefault="009D7B16" w:rsidP="009D7B16">
            <w:pPr>
              <w:tabs>
                <w:tab w:val="left" w:pos="527"/>
              </w:tabs>
              <w:ind w:right="203" w:hanging="7"/>
              <w:jc w:val="center"/>
              <w:rPr>
                <w:sz w:val="22"/>
                <w:szCs w:val="22"/>
              </w:rPr>
            </w:pPr>
            <w:r w:rsidRPr="009134AC">
              <w:rPr>
                <w:sz w:val="22"/>
                <w:szCs w:val="22"/>
              </w:rPr>
              <w:t>1 вар</w:t>
            </w:r>
          </w:p>
        </w:tc>
        <w:tc>
          <w:tcPr>
            <w:tcW w:w="992" w:type="dxa"/>
            <w:noWrap/>
            <w:vAlign w:val="center"/>
          </w:tcPr>
          <w:p w:rsidR="009D7B16" w:rsidRPr="009134AC" w:rsidRDefault="009D7B16" w:rsidP="009D7B16">
            <w:pPr>
              <w:ind w:firstLine="55"/>
              <w:jc w:val="center"/>
              <w:rPr>
                <w:sz w:val="22"/>
                <w:szCs w:val="22"/>
              </w:rPr>
            </w:pPr>
            <w:r w:rsidRPr="009134AC">
              <w:rPr>
                <w:sz w:val="22"/>
                <w:szCs w:val="22"/>
              </w:rPr>
              <w:t>2 вар.</w:t>
            </w:r>
          </w:p>
        </w:tc>
        <w:tc>
          <w:tcPr>
            <w:tcW w:w="993" w:type="dxa"/>
            <w:noWrap/>
            <w:vAlign w:val="center"/>
          </w:tcPr>
          <w:p w:rsidR="009D7B16" w:rsidRPr="009134AC" w:rsidRDefault="009D7B16" w:rsidP="009D7B16">
            <w:pPr>
              <w:ind w:firstLine="43"/>
              <w:jc w:val="center"/>
              <w:rPr>
                <w:sz w:val="22"/>
                <w:szCs w:val="22"/>
              </w:rPr>
            </w:pPr>
            <w:r w:rsidRPr="009134AC">
              <w:rPr>
                <w:sz w:val="22"/>
                <w:szCs w:val="22"/>
              </w:rPr>
              <w:t>1 вар.</w:t>
            </w:r>
          </w:p>
        </w:tc>
        <w:tc>
          <w:tcPr>
            <w:tcW w:w="992" w:type="dxa"/>
            <w:noWrap/>
            <w:vAlign w:val="center"/>
          </w:tcPr>
          <w:p w:rsidR="009D7B16" w:rsidRPr="009134AC" w:rsidRDefault="009D7B16" w:rsidP="009D7B16">
            <w:pPr>
              <w:ind w:firstLine="31"/>
              <w:jc w:val="center"/>
              <w:rPr>
                <w:sz w:val="22"/>
                <w:szCs w:val="22"/>
              </w:rPr>
            </w:pPr>
            <w:r w:rsidRPr="009134AC">
              <w:rPr>
                <w:sz w:val="22"/>
                <w:szCs w:val="22"/>
              </w:rPr>
              <w:t>2 вар.</w:t>
            </w:r>
          </w:p>
        </w:tc>
        <w:tc>
          <w:tcPr>
            <w:tcW w:w="992" w:type="dxa"/>
            <w:vAlign w:val="center"/>
          </w:tcPr>
          <w:p w:rsidR="009D7B16" w:rsidRPr="009134AC" w:rsidRDefault="009D7B16" w:rsidP="009D7B16">
            <w:pPr>
              <w:ind w:firstLine="43"/>
              <w:jc w:val="center"/>
              <w:rPr>
                <w:sz w:val="22"/>
                <w:szCs w:val="22"/>
              </w:rPr>
            </w:pPr>
            <w:r w:rsidRPr="009134AC">
              <w:rPr>
                <w:sz w:val="22"/>
                <w:szCs w:val="22"/>
              </w:rPr>
              <w:t>1 вар.</w:t>
            </w:r>
          </w:p>
        </w:tc>
        <w:tc>
          <w:tcPr>
            <w:tcW w:w="992" w:type="dxa"/>
            <w:vAlign w:val="center"/>
          </w:tcPr>
          <w:p w:rsidR="009D7B16" w:rsidRPr="009134AC" w:rsidRDefault="009D7B16" w:rsidP="009D7B16">
            <w:pPr>
              <w:ind w:firstLine="31"/>
              <w:jc w:val="center"/>
              <w:rPr>
                <w:sz w:val="22"/>
                <w:szCs w:val="22"/>
              </w:rPr>
            </w:pPr>
            <w:r w:rsidRPr="009134AC">
              <w:rPr>
                <w:sz w:val="22"/>
                <w:szCs w:val="22"/>
              </w:rPr>
              <w:t>2 вар.</w:t>
            </w:r>
          </w:p>
        </w:tc>
      </w:tr>
      <w:tr w:rsidR="009D7B16" w:rsidRPr="009D7B16" w:rsidTr="009D7B16">
        <w:trPr>
          <w:trHeight w:val="255"/>
        </w:trPr>
        <w:tc>
          <w:tcPr>
            <w:tcW w:w="2270" w:type="dxa"/>
            <w:noWrap/>
          </w:tcPr>
          <w:p w:rsidR="009D7B16" w:rsidRPr="009134AC" w:rsidRDefault="009D7B16" w:rsidP="009D7B16">
            <w:pPr>
              <w:jc w:val="left"/>
              <w:rPr>
                <w:bCs/>
                <w:sz w:val="22"/>
                <w:szCs w:val="22"/>
              </w:rPr>
            </w:pPr>
            <w:r w:rsidRPr="009134AC">
              <w:rPr>
                <w:bCs/>
                <w:sz w:val="22"/>
                <w:szCs w:val="22"/>
              </w:rPr>
              <w:t xml:space="preserve">Средняя </w:t>
            </w:r>
            <w:proofErr w:type="spellStart"/>
            <w:r w:rsidRPr="009134AC">
              <w:rPr>
                <w:bCs/>
                <w:sz w:val="22"/>
                <w:szCs w:val="22"/>
              </w:rPr>
              <w:t>з</w:t>
            </w:r>
            <w:proofErr w:type="spellEnd"/>
            <w:r w:rsidRPr="009134AC">
              <w:rPr>
                <w:bCs/>
                <w:sz w:val="22"/>
                <w:szCs w:val="22"/>
              </w:rPr>
              <w:t>/плата по полному кругу предприятий  (рублей)</w:t>
            </w:r>
          </w:p>
        </w:tc>
        <w:tc>
          <w:tcPr>
            <w:tcW w:w="992" w:type="dxa"/>
            <w:noWrap/>
            <w:vAlign w:val="center"/>
          </w:tcPr>
          <w:p w:rsidR="009D7B16" w:rsidRPr="009134AC" w:rsidRDefault="009D7B16" w:rsidP="009D7B16">
            <w:pPr>
              <w:jc w:val="center"/>
              <w:outlineLvl w:val="0"/>
              <w:rPr>
                <w:sz w:val="22"/>
                <w:szCs w:val="22"/>
              </w:rPr>
            </w:pPr>
            <w:r w:rsidRPr="009134AC">
              <w:rPr>
                <w:sz w:val="22"/>
                <w:szCs w:val="22"/>
              </w:rPr>
              <w:t>25 435</w:t>
            </w:r>
          </w:p>
        </w:tc>
        <w:tc>
          <w:tcPr>
            <w:tcW w:w="1041" w:type="dxa"/>
            <w:noWrap/>
            <w:vAlign w:val="center"/>
          </w:tcPr>
          <w:p w:rsidR="009D7B16" w:rsidRPr="009134AC" w:rsidRDefault="009D7B16" w:rsidP="009D7B16">
            <w:pPr>
              <w:jc w:val="center"/>
              <w:outlineLvl w:val="0"/>
              <w:rPr>
                <w:sz w:val="22"/>
                <w:szCs w:val="22"/>
              </w:rPr>
            </w:pPr>
            <w:r w:rsidRPr="009134AC">
              <w:rPr>
                <w:sz w:val="22"/>
                <w:szCs w:val="22"/>
              </w:rPr>
              <w:t>26 017</w:t>
            </w:r>
          </w:p>
        </w:tc>
        <w:tc>
          <w:tcPr>
            <w:tcW w:w="1084" w:type="dxa"/>
            <w:noWrap/>
            <w:vAlign w:val="center"/>
          </w:tcPr>
          <w:p w:rsidR="009D7B16" w:rsidRPr="009134AC" w:rsidRDefault="009D7B16" w:rsidP="009D7B16">
            <w:pPr>
              <w:ind w:hanging="186"/>
              <w:jc w:val="center"/>
              <w:outlineLvl w:val="0"/>
              <w:rPr>
                <w:sz w:val="22"/>
                <w:szCs w:val="22"/>
              </w:rPr>
            </w:pPr>
            <w:r w:rsidRPr="009134AC">
              <w:rPr>
                <w:sz w:val="22"/>
                <w:szCs w:val="22"/>
              </w:rPr>
              <w:t>28 243</w:t>
            </w:r>
          </w:p>
        </w:tc>
        <w:tc>
          <w:tcPr>
            <w:tcW w:w="992" w:type="dxa"/>
            <w:noWrap/>
            <w:vAlign w:val="center"/>
          </w:tcPr>
          <w:p w:rsidR="009D7B16" w:rsidRPr="009134AC" w:rsidRDefault="009D7B16" w:rsidP="009D7B16">
            <w:pPr>
              <w:tabs>
                <w:tab w:val="left" w:pos="572"/>
                <w:tab w:val="left" w:pos="1292"/>
              </w:tabs>
              <w:ind w:right="156" w:hanging="148"/>
              <w:jc w:val="center"/>
              <w:outlineLvl w:val="0"/>
              <w:rPr>
                <w:sz w:val="22"/>
                <w:szCs w:val="22"/>
              </w:rPr>
            </w:pPr>
            <w:r w:rsidRPr="009134AC">
              <w:rPr>
                <w:sz w:val="22"/>
                <w:szCs w:val="22"/>
              </w:rPr>
              <w:t>28 243</w:t>
            </w:r>
          </w:p>
        </w:tc>
        <w:tc>
          <w:tcPr>
            <w:tcW w:w="993" w:type="dxa"/>
            <w:noWrap/>
            <w:vAlign w:val="center"/>
          </w:tcPr>
          <w:p w:rsidR="009D7B16" w:rsidRPr="009134AC" w:rsidRDefault="009D7B16" w:rsidP="009D7B16">
            <w:pPr>
              <w:jc w:val="center"/>
              <w:outlineLvl w:val="0"/>
              <w:rPr>
                <w:sz w:val="22"/>
                <w:szCs w:val="22"/>
              </w:rPr>
            </w:pPr>
            <w:r w:rsidRPr="009134AC">
              <w:rPr>
                <w:sz w:val="22"/>
                <w:szCs w:val="22"/>
              </w:rPr>
              <w:t>29 576</w:t>
            </w:r>
          </w:p>
        </w:tc>
        <w:tc>
          <w:tcPr>
            <w:tcW w:w="992" w:type="dxa"/>
            <w:noWrap/>
            <w:vAlign w:val="center"/>
          </w:tcPr>
          <w:p w:rsidR="009D7B16" w:rsidRPr="009134AC" w:rsidRDefault="009D7B16" w:rsidP="009D7B16">
            <w:pPr>
              <w:jc w:val="center"/>
              <w:outlineLvl w:val="0"/>
              <w:rPr>
                <w:sz w:val="22"/>
                <w:szCs w:val="22"/>
              </w:rPr>
            </w:pPr>
            <w:r w:rsidRPr="009134AC">
              <w:rPr>
                <w:sz w:val="22"/>
                <w:szCs w:val="22"/>
              </w:rPr>
              <w:t>29 576</w:t>
            </w:r>
          </w:p>
        </w:tc>
        <w:tc>
          <w:tcPr>
            <w:tcW w:w="992" w:type="dxa"/>
            <w:vAlign w:val="center"/>
          </w:tcPr>
          <w:p w:rsidR="009D7B16" w:rsidRPr="009134AC" w:rsidRDefault="009D7B16" w:rsidP="009D7B16">
            <w:pPr>
              <w:jc w:val="center"/>
              <w:outlineLvl w:val="0"/>
              <w:rPr>
                <w:sz w:val="22"/>
                <w:szCs w:val="22"/>
              </w:rPr>
            </w:pPr>
            <w:r w:rsidRPr="009134AC">
              <w:rPr>
                <w:sz w:val="22"/>
                <w:szCs w:val="22"/>
              </w:rPr>
              <w:t>31 125</w:t>
            </w:r>
          </w:p>
        </w:tc>
        <w:tc>
          <w:tcPr>
            <w:tcW w:w="992" w:type="dxa"/>
            <w:vAlign w:val="center"/>
          </w:tcPr>
          <w:p w:rsidR="009D7B16" w:rsidRPr="009134AC" w:rsidRDefault="009D7B16" w:rsidP="009D7B16">
            <w:pPr>
              <w:jc w:val="center"/>
              <w:outlineLvl w:val="0"/>
              <w:rPr>
                <w:sz w:val="22"/>
                <w:szCs w:val="22"/>
              </w:rPr>
            </w:pPr>
            <w:r w:rsidRPr="009134AC">
              <w:rPr>
                <w:sz w:val="22"/>
                <w:szCs w:val="22"/>
              </w:rPr>
              <w:t>31 125</w:t>
            </w:r>
          </w:p>
        </w:tc>
      </w:tr>
      <w:tr w:rsidR="009D7B16" w:rsidRPr="009D7B16" w:rsidTr="009D7B16">
        <w:trPr>
          <w:trHeight w:val="255"/>
        </w:trPr>
        <w:tc>
          <w:tcPr>
            <w:tcW w:w="2270" w:type="dxa"/>
            <w:noWrap/>
          </w:tcPr>
          <w:p w:rsidR="009D7B16" w:rsidRPr="009134AC" w:rsidRDefault="009D7B16" w:rsidP="009D7B16">
            <w:pPr>
              <w:jc w:val="left"/>
              <w:rPr>
                <w:sz w:val="22"/>
                <w:szCs w:val="22"/>
              </w:rPr>
            </w:pPr>
            <w:proofErr w:type="gramStart"/>
            <w:r w:rsidRPr="009134AC">
              <w:rPr>
                <w:sz w:val="22"/>
                <w:szCs w:val="22"/>
              </w:rPr>
              <w:t>в</w:t>
            </w:r>
            <w:proofErr w:type="gramEnd"/>
            <w:r w:rsidRPr="009134AC">
              <w:rPr>
                <w:sz w:val="22"/>
                <w:szCs w:val="22"/>
              </w:rPr>
              <w:t xml:space="preserve"> % </w:t>
            </w:r>
            <w:proofErr w:type="gramStart"/>
            <w:r w:rsidRPr="009134AC">
              <w:rPr>
                <w:sz w:val="22"/>
                <w:szCs w:val="22"/>
              </w:rPr>
              <w:t>к</w:t>
            </w:r>
            <w:proofErr w:type="gramEnd"/>
            <w:r w:rsidRPr="009134AC">
              <w:rPr>
                <w:sz w:val="22"/>
                <w:szCs w:val="22"/>
              </w:rPr>
              <w:t xml:space="preserve"> предыдущему году</w:t>
            </w:r>
          </w:p>
        </w:tc>
        <w:tc>
          <w:tcPr>
            <w:tcW w:w="992" w:type="dxa"/>
            <w:noWrap/>
            <w:vAlign w:val="center"/>
          </w:tcPr>
          <w:p w:rsidR="009D7B16" w:rsidRPr="009134AC" w:rsidRDefault="009D7B16" w:rsidP="009D7B16">
            <w:pPr>
              <w:jc w:val="center"/>
              <w:outlineLvl w:val="0"/>
              <w:rPr>
                <w:sz w:val="22"/>
                <w:szCs w:val="22"/>
              </w:rPr>
            </w:pPr>
            <w:r w:rsidRPr="009134AC">
              <w:rPr>
                <w:sz w:val="22"/>
                <w:szCs w:val="22"/>
              </w:rPr>
              <w:t>101,4</w:t>
            </w:r>
          </w:p>
        </w:tc>
        <w:tc>
          <w:tcPr>
            <w:tcW w:w="1041" w:type="dxa"/>
            <w:noWrap/>
            <w:vAlign w:val="center"/>
          </w:tcPr>
          <w:p w:rsidR="009D7B16" w:rsidRPr="009134AC" w:rsidRDefault="009D7B16" w:rsidP="009D7B16">
            <w:pPr>
              <w:jc w:val="center"/>
              <w:outlineLvl w:val="0"/>
              <w:rPr>
                <w:sz w:val="22"/>
                <w:szCs w:val="22"/>
              </w:rPr>
            </w:pPr>
            <w:r w:rsidRPr="009134AC">
              <w:rPr>
                <w:sz w:val="22"/>
                <w:szCs w:val="22"/>
              </w:rPr>
              <w:t>102,3</w:t>
            </w:r>
          </w:p>
        </w:tc>
        <w:tc>
          <w:tcPr>
            <w:tcW w:w="1084" w:type="dxa"/>
            <w:noWrap/>
            <w:vAlign w:val="center"/>
          </w:tcPr>
          <w:p w:rsidR="009D7B16" w:rsidRPr="009134AC" w:rsidRDefault="009D7B16" w:rsidP="009D7B16">
            <w:pPr>
              <w:ind w:hanging="186"/>
              <w:jc w:val="center"/>
              <w:outlineLvl w:val="0"/>
              <w:rPr>
                <w:sz w:val="22"/>
                <w:szCs w:val="22"/>
              </w:rPr>
            </w:pPr>
            <w:r w:rsidRPr="009134AC">
              <w:rPr>
                <w:sz w:val="22"/>
                <w:szCs w:val="22"/>
              </w:rPr>
              <w:t>108,6</w:t>
            </w:r>
          </w:p>
        </w:tc>
        <w:tc>
          <w:tcPr>
            <w:tcW w:w="992" w:type="dxa"/>
            <w:noWrap/>
            <w:vAlign w:val="center"/>
          </w:tcPr>
          <w:p w:rsidR="009D7B16" w:rsidRPr="009134AC" w:rsidRDefault="009D7B16" w:rsidP="009D7B16">
            <w:pPr>
              <w:jc w:val="center"/>
              <w:outlineLvl w:val="0"/>
              <w:rPr>
                <w:sz w:val="22"/>
                <w:szCs w:val="22"/>
              </w:rPr>
            </w:pPr>
            <w:r w:rsidRPr="009134AC">
              <w:rPr>
                <w:sz w:val="22"/>
                <w:szCs w:val="22"/>
              </w:rPr>
              <w:t>108,6</w:t>
            </w:r>
          </w:p>
        </w:tc>
        <w:tc>
          <w:tcPr>
            <w:tcW w:w="993" w:type="dxa"/>
            <w:noWrap/>
            <w:vAlign w:val="center"/>
          </w:tcPr>
          <w:p w:rsidR="009D7B16" w:rsidRPr="009134AC" w:rsidRDefault="009D7B16" w:rsidP="009D7B16">
            <w:pPr>
              <w:jc w:val="center"/>
              <w:outlineLvl w:val="0"/>
              <w:rPr>
                <w:sz w:val="22"/>
                <w:szCs w:val="22"/>
              </w:rPr>
            </w:pPr>
            <w:r w:rsidRPr="009134AC">
              <w:rPr>
                <w:sz w:val="22"/>
                <w:szCs w:val="22"/>
              </w:rPr>
              <w:t>104,7</w:t>
            </w:r>
          </w:p>
        </w:tc>
        <w:tc>
          <w:tcPr>
            <w:tcW w:w="992" w:type="dxa"/>
            <w:noWrap/>
            <w:vAlign w:val="center"/>
          </w:tcPr>
          <w:p w:rsidR="009D7B16" w:rsidRPr="009134AC" w:rsidRDefault="009D7B16" w:rsidP="009D7B16">
            <w:pPr>
              <w:jc w:val="center"/>
              <w:outlineLvl w:val="0"/>
              <w:rPr>
                <w:sz w:val="22"/>
                <w:szCs w:val="22"/>
              </w:rPr>
            </w:pPr>
            <w:r w:rsidRPr="009134AC">
              <w:rPr>
                <w:sz w:val="22"/>
                <w:szCs w:val="22"/>
              </w:rPr>
              <w:t>104,7</w:t>
            </w:r>
          </w:p>
        </w:tc>
        <w:tc>
          <w:tcPr>
            <w:tcW w:w="992" w:type="dxa"/>
            <w:vAlign w:val="center"/>
          </w:tcPr>
          <w:p w:rsidR="009D7B16" w:rsidRPr="009134AC" w:rsidRDefault="009D7B16" w:rsidP="009D7B16">
            <w:pPr>
              <w:jc w:val="center"/>
              <w:outlineLvl w:val="0"/>
              <w:rPr>
                <w:sz w:val="22"/>
                <w:szCs w:val="22"/>
              </w:rPr>
            </w:pPr>
            <w:r w:rsidRPr="009134AC">
              <w:rPr>
                <w:sz w:val="22"/>
                <w:szCs w:val="22"/>
              </w:rPr>
              <w:t>105,2</w:t>
            </w:r>
          </w:p>
        </w:tc>
        <w:tc>
          <w:tcPr>
            <w:tcW w:w="992" w:type="dxa"/>
            <w:vAlign w:val="center"/>
          </w:tcPr>
          <w:p w:rsidR="009D7B16" w:rsidRPr="009134AC" w:rsidRDefault="009D7B16" w:rsidP="009D7B16">
            <w:pPr>
              <w:jc w:val="center"/>
              <w:outlineLvl w:val="0"/>
              <w:rPr>
                <w:sz w:val="22"/>
                <w:szCs w:val="22"/>
              </w:rPr>
            </w:pPr>
            <w:r w:rsidRPr="009134AC">
              <w:rPr>
                <w:sz w:val="22"/>
                <w:szCs w:val="22"/>
              </w:rPr>
              <w:t>105,2</w:t>
            </w:r>
          </w:p>
        </w:tc>
      </w:tr>
      <w:tr w:rsidR="009D7B16" w:rsidRPr="009D7B16" w:rsidTr="009D7B16">
        <w:trPr>
          <w:trHeight w:val="255"/>
        </w:trPr>
        <w:tc>
          <w:tcPr>
            <w:tcW w:w="2270" w:type="dxa"/>
            <w:noWrap/>
          </w:tcPr>
          <w:p w:rsidR="009D7B16" w:rsidRPr="009134AC" w:rsidRDefault="009D7B16" w:rsidP="009D7B16">
            <w:pPr>
              <w:jc w:val="left"/>
              <w:rPr>
                <w:iCs/>
                <w:sz w:val="22"/>
                <w:szCs w:val="22"/>
              </w:rPr>
            </w:pPr>
            <w:r w:rsidRPr="009134AC">
              <w:rPr>
                <w:iCs/>
                <w:sz w:val="22"/>
                <w:szCs w:val="22"/>
              </w:rPr>
              <w:t>индекс потребительских цен,</w:t>
            </w:r>
          </w:p>
        </w:tc>
        <w:tc>
          <w:tcPr>
            <w:tcW w:w="992" w:type="dxa"/>
            <w:noWrap/>
            <w:vAlign w:val="center"/>
          </w:tcPr>
          <w:p w:rsidR="009D7B16" w:rsidRPr="009134AC" w:rsidRDefault="009D7B16" w:rsidP="009D7B16">
            <w:pPr>
              <w:jc w:val="center"/>
              <w:rPr>
                <w:iCs/>
                <w:sz w:val="22"/>
                <w:szCs w:val="22"/>
              </w:rPr>
            </w:pPr>
            <w:r w:rsidRPr="009134AC">
              <w:rPr>
                <w:iCs/>
                <w:sz w:val="22"/>
                <w:szCs w:val="22"/>
              </w:rPr>
              <w:t>106,9</w:t>
            </w:r>
          </w:p>
        </w:tc>
        <w:tc>
          <w:tcPr>
            <w:tcW w:w="1041" w:type="dxa"/>
            <w:noWrap/>
            <w:vAlign w:val="center"/>
          </w:tcPr>
          <w:p w:rsidR="009D7B16" w:rsidRPr="009134AC" w:rsidRDefault="009D7B16" w:rsidP="009D7B16">
            <w:pPr>
              <w:jc w:val="center"/>
              <w:rPr>
                <w:iCs/>
                <w:sz w:val="22"/>
                <w:szCs w:val="22"/>
              </w:rPr>
            </w:pPr>
            <w:r w:rsidRPr="009134AC">
              <w:rPr>
                <w:iCs/>
                <w:sz w:val="22"/>
                <w:szCs w:val="22"/>
              </w:rPr>
              <w:t>109,3</w:t>
            </w:r>
          </w:p>
        </w:tc>
        <w:tc>
          <w:tcPr>
            <w:tcW w:w="1084" w:type="dxa"/>
            <w:noWrap/>
            <w:vAlign w:val="center"/>
          </w:tcPr>
          <w:p w:rsidR="009D7B16" w:rsidRPr="009134AC" w:rsidRDefault="009D7B16" w:rsidP="009D7B16">
            <w:pPr>
              <w:ind w:hanging="186"/>
              <w:jc w:val="center"/>
              <w:rPr>
                <w:iCs/>
                <w:sz w:val="22"/>
                <w:szCs w:val="22"/>
              </w:rPr>
            </w:pPr>
            <w:r w:rsidRPr="009134AC">
              <w:rPr>
                <w:iCs/>
                <w:sz w:val="22"/>
                <w:szCs w:val="22"/>
              </w:rPr>
              <w:t>106,0</w:t>
            </w:r>
          </w:p>
        </w:tc>
        <w:tc>
          <w:tcPr>
            <w:tcW w:w="992" w:type="dxa"/>
            <w:noWrap/>
            <w:vAlign w:val="center"/>
          </w:tcPr>
          <w:p w:rsidR="009D7B16" w:rsidRPr="009134AC" w:rsidRDefault="009D7B16" w:rsidP="009D7B16">
            <w:pPr>
              <w:tabs>
                <w:tab w:val="left" w:pos="0"/>
                <w:tab w:val="left" w:pos="38"/>
                <w:tab w:val="left" w:pos="389"/>
              </w:tabs>
              <w:ind w:hanging="156"/>
              <w:jc w:val="center"/>
              <w:rPr>
                <w:iCs/>
                <w:sz w:val="22"/>
                <w:szCs w:val="22"/>
              </w:rPr>
            </w:pPr>
            <w:r w:rsidRPr="009134AC">
              <w:rPr>
                <w:iCs/>
                <w:sz w:val="22"/>
                <w:szCs w:val="22"/>
              </w:rPr>
              <w:t>106,0</w:t>
            </w:r>
          </w:p>
        </w:tc>
        <w:tc>
          <w:tcPr>
            <w:tcW w:w="993" w:type="dxa"/>
            <w:noWrap/>
            <w:vAlign w:val="center"/>
          </w:tcPr>
          <w:p w:rsidR="009D7B16" w:rsidRPr="009134AC" w:rsidRDefault="009D7B16" w:rsidP="009D7B16">
            <w:pPr>
              <w:jc w:val="center"/>
              <w:rPr>
                <w:iCs/>
                <w:sz w:val="22"/>
                <w:szCs w:val="22"/>
              </w:rPr>
            </w:pPr>
            <w:r w:rsidRPr="009134AC">
              <w:rPr>
                <w:iCs/>
                <w:sz w:val="22"/>
                <w:szCs w:val="22"/>
              </w:rPr>
              <w:t>105,9</w:t>
            </w:r>
          </w:p>
        </w:tc>
        <w:tc>
          <w:tcPr>
            <w:tcW w:w="992" w:type="dxa"/>
            <w:noWrap/>
            <w:vAlign w:val="center"/>
          </w:tcPr>
          <w:p w:rsidR="009D7B16" w:rsidRPr="009134AC" w:rsidRDefault="009D7B16" w:rsidP="009D7B16">
            <w:pPr>
              <w:jc w:val="center"/>
              <w:rPr>
                <w:iCs/>
                <w:sz w:val="22"/>
                <w:szCs w:val="22"/>
              </w:rPr>
            </w:pPr>
            <w:r w:rsidRPr="009134AC">
              <w:rPr>
                <w:iCs/>
                <w:sz w:val="22"/>
                <w:szCs w:val="22"/>
              </w:rPr>
              <w:t>105,9</w:t>
            </w:r>
          </w:p>
        </w:tc>
        <w:tc>
          <w:tcPr>
            <w:tcW w:w="992" w:type="dxa"/>
            <w:vAlign w:val="center"/>
          </w:tcPr>
          <w:p w:rsidR="009D7B16" w:rsidRPr="009134AC" w:rsidRDefault="009D7B16" w:rsidP="009D7B16">
            <w:pPr>
              <w:jc w:val="center"/>
              <w:rPr>
                <w:iCs/>
                <w:sz w:val="22"/>
                <w:szCs w:val="22"/>
              </w:rPr>
            </w:pPr>
            <w:r w:rsidRPr="009134AC">
              <w:rPr>
                <w:iCs/>
                <w:sz w:val="22"/>
                <w:szCs w:val="22"/>
              </w:rPr>
              <w:t>105,2</w:t>
            </w:r>
          </w:p>
        </w:tc>
        <w:tc>
          <w:tcPr>
            <w:tcW w:w="992" w:type="dxa"/>
            <w:vAlign w:val="center"/>
          </w:tcPr>
          <w:p w:rsidR="009D7B16" w:rsidRPr="009134AC" w:rsidRDefault="009D7B16" w:rsidP="009D7B16">
            <w:pPr>
              <w:jc w:val="center"/>
              <w:rPr>
                <w:iCs/>
                <w:sz w:val="22"/>
                <w:szCs w:val="22"/>
              </w:rPr>
            </w:pPr>
            <w:r w:rsidRPr="009134AC">
              <w:rPr>
                <w:iCs/>
                <w:sz w:val="22"/>
                <w:szCs w:val="22"/>
              </w:rPr>
              <w:t>105,2</w:t>
            </w:r>
          </w:p>
        </w:tc>
      </w:tr>
      <w:tr w:rsidR="009D7B16" w:rsidRPr="009D7B16" w:rsidTr="009D7B16">
        <w:trPr>
          <w:trHeight w:val="255"/>
        </w:trPr>
        <w:tc>
          <w:tcPr>
            <w:tcW w:w="2270" w:type="dxa"/>
            <w:noWrap/>
          </w:tcPr>
          <w:p w:rsidR="009D7B16" w:rsidRPr="009134AC" w:rsidRDefault="009D7B16" w:rsidP="009D7B16">
            <w:pPr>
              <w:jc w:val="left"/>
              <w:rPr>
                <w:bCs/>
                <w:sz w:val="22"/>
                <w:szCs w:val="22"/>
              </w:rPr>
            </w:pPr>
            <w:r w:rsidRPr="009134AC">
              <w:rPr>
                <w:bCs/>
                <w:sz w:val="22"/>
                <w:szCs w:val="22"/>
              </w:rPr>
              <w:t>Средний размер государственной пенсии</w:t>
            </w:r>
          </w:p>
        </w:tc>
        <w:tc>
          <w:tcPr>
            <w:tcW w:w="992" w:type="dxa"/>
            <w:noWrap/>
            <w:vAlign w:val="center"/>
          </w:tcPr>
          <w:p w:rsidR="009D7B16" w:rsidRPr="009134AC" w:rsidRDefault="009D7B16" w:rsidP="009D7B16">
            <w:pPr>
              <w:jc w:val="center"/>
              <w:rPr>
                <w:bCs/>
                <w:sz w:val="22"/>
                <w:szCs w:val="22"/>
              </w:rPr>
            </w:pPr>
            <w:r w:rsidRPr="009134AC">
              <w:rPr>
                <w:bCs/>
                <w:sz w:val="22"/>
                <w:szCs w:val="22"/>
              </w:rPr>
              <w:t>11 769</w:t>
            </w:r>
          </w:p>
        </w:tc>
        <w:tc>
          <w:tcPr>
            <w:tcW w:w="1041" w:type="dxa"/>
            <w:noWrap/>
            <w:vAlign w:val="center"/>
          </w:tcPr>
          <w:p w:rsidR="009D7B16" w:rsidRPr="009134AC" w:rsidRDefault="009D7B16" w:rsidP="009D7B16">
            <w:pPr>
              <w:jc w:val="center"/>
              <w:rPr>
                <w:bCs/>
                <w:sz w:val="22"/>
                <w:szCs w:val="22"/>
              </w:rPr>
            </w:pPr>
            <w:r w:rsidRPr="009134AC">
              <w:rPr>
                <w:bCs/>
                <w:sz w:val="22"/>
                <w:szCs w:val="22"/>
              </w:rPr>
              <w:t>13 252</w:t>
            </w:r>
          </w:p>
        </w:tc>
        <w:tc>
          <w:tcPr>
            <w:tcW w:w="1084" w:type="dxa"/>
            <w:noWrap/>
            <w:vAlign w:val="center"/>
          </w:tcPr>
          <w:p w:rsidR="009D7B16" w:rsidRPr="009134AC" w:rsidRDefault="009D7B16" w:rsidP="009D7B16">
            <w:pPr>
              <w:ind w:hanging="186"/>
              <w:jc w:val="center"/>
              <w:rPr>
                <w:bCs/>
                <w:sz w:val="22"/>
                <w:szCs w:val="22"/>
              </w:rPr>
            </w:pPr>
            <w:r w:rsidRPr="009134AC">
              <w:rPr>
                <w:bCs/>
                <w:sz w:val="22"/>
                <w:szCs w:val="22"/>
              </w:rPr>
              <w:t>14 299</w:t>
            </w:r>
          </w:p>
        </w:tc>
        <w:tc>
          <w:tcPr>
            <w:tcW w:w="992" w:type="dxa"/>
            <w:noWrap/>
            <w:vAlign w:val="center"/>
          </w:tcPr>
          <w:p w:rsidR="009D7B16" w:rsidRPr="009134AC" w:rsidRDefault="009D7B16" w:rsidP="009D7B16">
            <w:pPr>
              <w:jc w:val="center"/>
              <w:rPr>
                <w:bCs/>
                <w:sz w:val="22"/>
                <w:szCs w:val="22"/>
              </w:rPr>
            </w:pPr>
            <w:r w:rsidRPr="009134AC">
              <w:rPr>
                <w:bCs/>
                <w:sz w:val="22"/>
                <w:szCs w:val="22"/>
              </w:rPr>
              <w:t>14 299</w:t>
            </w:r>
          </w:p>
        </w:tc>
        <w:tc>
          <w:tcPr>
            <w:tcW w:w="993" w:type="dxa"/>
            <w:noWrap/>
            <w:vAlign w:val="center"/>
          </w:tcPr>
          <w:p w:rsidR="009D7B16" w:rsidRPr="009134AC" w:rsidRDefault="009D7B16" w:rsidP="009D7B16">
            <w:pPr>
              <w:jc w:val="center"/>
              <w:rPr>
                <w:bCs/>
                <w:sz w:val="22"/>
                <w:szCs w:val="22"/>
              </w:rPr>
            </w:pPr>
            <w:r w:rsidRPr="009134AC">
              <w:rPr>
                <w:bCs/>
                <w:sz w:val="22"/>
                <w:szCs w:val="22"/>
              </w:rPr>
              <w:t>15 543</w:t>
            </w:r>
          </w:p>
        </w:tc>
        <w:tc>
          <w:tcPr>
            <w:tcW w:w="992" w:type="dxa"/>
            <w:noWrap/>
            <w:vAlign w:val="center"/>
          </w:tcPr>
          <w:p w:rsidR="009D7B16" w:rsidRPr="009134AC" w:rsidRDefault="009D7B16" w:rsidP="009D7B16">
            <w:pPr>
              <w:jc w:val="center"/>
              <w:rPr>
                <w:bCs/>
                <w:sz w:val="22"/>
                <w:szCs w:val="22"/>
              </w:rPr>
            </w:pPr>
            <w:r w:rsidRPr="009134AC">
              <w:rPr>
                <w:bCs/>
                <w:sz w:val="22"/>
                <w:szCs w:val="22"/>
              </w:rPr>
              <w:t>15 543</w:t>
            </w:r>
          </w:p>
        </w:tc>
        <w:tc>
          <w:tcPr>
            <w:tcW w:w="992" w:type="dxa"/>
            <w:vAlign w:val="center"/>
          </w:tcPr>
          <w:p w:rsidR="009D7B16" w:rsidRPr="009134AC" w:rsidRDefault="009D7B16" w:rsidP="009D7B16">
            <w:pPr>
              <w:jc w:val="center"/>
              <w:rPr>
                <w:bCs/>
                <w:sz w:val="22"/>
                <w:szCs w:val="22"/>
              </w:rPr>
            </w:pPr>
            <w:r w:rsidRPr="009134AC">
              <w:rPr>
                <w:bCs/>
                <w:sz w:val="22"/>
                <w:szCs w:val="22"/>
              </w:rPr>
              <w:t>16 817</w:t>
            </w:r>
          </w:p>
        </w:tc>
        <w:tc>
          <w:tcPr>
            <w:tcW w:w="992" w:type="dxa"/>
            <w:vAlign w:val="center"/>
          </w:tcPr>
          <w:p w:rsidR="009D7B16" w:rsidRPr="009134AC" w:rsidRDefault="009D7B16" w:rsidP="009D7B16">
            <w:pPr>
              <w:jc w:val="center"/>
              <w:rPr>
                <w:bCs/>
                <w:sz w:val="22"/>
                <w:szCs w:val="22"/>
              </w:rPr>
            </w:pPr>
            <w:r w:rsidRPr="009134AC">
              <w:rPr>
                <w:bCs/>
                <w:sz w:val="22"/>
                <w:szCs w:val="22"/>
              </w:rPr>
              <w:t>16 817</w:t>
            </w:r>
          </w:p>
        </w:tc>
      </w:tr>
      <w:tr w:rsidR="009D7B16" w:rsidRPr="009D7B16" w:rsidTr="009D7B16">
        <w:trPr>
          <w:trHeight w:val="255"/>
        </w:trPr>
        <w:tc>
          <w:tcPr>
            <w:tcW w:w="2270" w:type="dxa"/>
            <w:noWrap/>
          </w:tcPr>
          <w:p w:rsidR="009D7B16" w:rsidRPr="009134AC" w:rsidRDefault="009D7B16" w:rsidP="009D7B16">
            <w:pPr>
              <w:jc w:val="left"/>
              <w:rPr>
                <w:sz w:val="22"/>
                <w:szCs w:val="22"/>
              </w:rPr>
            </w:pPr>
            <w:proofErr w:type="gramStart"/>
            <w:r w:rsidRPr="009134AC">
              <w:rPr>
                <w:sz w:val="22"/>
                <w:szCs w:val="22"/>
              </w:rPr>
              <w:t>в</w:t>
            </w:r>
            <w:proofErr w:type="gramEnd"/>
            <w:r w:rsidRPr="009134AC">
              <w:rPr>
                <w:sz w:val="22"/>
                <w:szCs w:val="22"/>
              </w:rPr>
              <w:t xml:space="preserve"> % </w:t>
            </w:r>
            <w:proofErr w:type="gramStart"/>
            <w:r w:rsidRPr="009134AC">
              <w:rPr>
                <w:sz w:val="22"/>
                <w:szCs w:val="22"/>
              </w:rPr>
              <w:t>к</w:t>
            </w:r>
            <w:proofErr w:type="gramEnd"/>
            <w:r w:rsidRPr="009134AC">
              <w:rPr>
                <w:sz w:val="22"/>
                <w:szCs w:val="22"/>
              </w:rPr>
              <w:t xml:space="preserve"> предыдущему году</w:t>
            </w:r>
          </w:p>
        </w:tc>
        <w:tc>
          <w:tcPr>
            <w:tcW w:w="992" w:type="dxa"/>
            <w:noWrap/>
            <w:vAlign w:val="center"/>
          </w:tcPr>
          <w:p w:rsidR="009D7B16" w:rsidRPr="009134AC" w:rsidRDefault="009D7B16" w:rsidP="009D7B16">
            <w:pPr>
              <w:jc w:val="center"/>
              <w:rPr>
                <w:sz w:val="22"/>
                <w:szCs w:val="22"/>
              </w:rPr>
            </w:pPr>
            <w:r w:rsidRPr="009134AC">
              <w:rPr>
                <w:sz w:val="22"/>
                <w:szCs w:val="22"/>
              </w:rPr>
              <w:t>139,8</w:t>
            </w:r>
          </w:p>
        </w:tc>
        <w:tc>
          <w:tcPr>
            <w:tcW w:w="1041" w:type="dxa"/>
            <w:noWrap/>
            <w:vAlign w:val="center"/>
          </w:tcPr>
          <w:p w:rsidR="009D7B16" w:rsidRPr="009134AC" w:rsidRDefault="009D7B16" w:rsidP="009D7B16">
            <w:pPr>
              <w:jc w:val="center"/>
              <w:rPr>
                <w:sz w:val="22"/>
                <w:szCs w:val="22"/>
              </w:rPr>
            </w:pPr>
            <w:r w:rsidRPr="009134AC">
              <w:rPr>
                <w:sz w:val="22"/>
                <w:szCs w:val="22"/>
              </w:rPr>
              <w:t>113</w:t>
            </w:r>
          </w:p>
        </w:tc>
        <w:tc>
          <w:tcPr>
            <w:tcW w:w="1084" w:type="dxa"/>
            <w:noWrap/>
            <w:vAlign w:val="center"/>
          </w:tcPr>
          <w:p w:rsidR="009D7B16" w:rsidRPr="009134AC" w:rsidRDefault="009D7B16" w:rsidP="009D7B16">
            <w:pPr>
              <w:ind w:hanging="186"/>
              <w:jc w:val="center"/>
              <w:rPr>
                <w:sz w:val="22"/>
                <w:szCs w:val="22"/>
              </w:rPr>
            </w:pPr>
            <w:r w:rsidRPr="009134AC">
              <w:rPr>
                <w:sz w:val="22"/>
                <w:szCs w:val="22"/>
              </w:rPr>
              <w:t>108</w:t>
            </w:r>
          </w:p>
        </w:tc>
        <w:tc>
          <w:tcPr>
            <w:tcW w:w="992" w:type="dxa"/>
            <w:noWrap/>
            <w:vAlign w:val="center"/>
          </w:tcPr>
          <w:p w:rsidR="009D7B16" w:rsidRPr="009134AC" w:rsidRDefault="009D7B16" w:rsidP="009D7B16">
            <w:pPr>
              <w:jc w:val="center"/>
              <w:rPr>
                <w:sz w:val="22"/>
                <w:szCs w:val="22"/>
              </w:rPr>
            </w:pPr>
            <w:r w:rsidRPr="009134AC">
              <w:rPr>
                <w:sz w:val="22"/>
                <w:szCs w:val="22"/>
              </w:rPr>
              <w:t>108</w:t>
            </w:r>
          </w:p>
        </w:tc>
        <w:tc>
          <w:tcPr>
            <w:tcW w:w="993" w:type="dxa"/>
            <w:noWrap/>
            <w:vAlign w:val="center"/>
          </w:tcPr>
          <w:p w:rsidR="009D7B16" w:rsidRPr="009134AC" w:rsidRDefault="009D7B16" w:rsidP="009D7B16">
            <w:pPr>
              <w:jc w:val="center"/>
              <w:rPr>
                <w:sz w:val="22"/>
                <w:szCs w:val="22"/>
              </w:rPr>
            </w:pPr>
            <w:r w:rsidRPr="009134AC">
              <w:rPr>
                <w:sz w:val="22"/>
                <w:szCs w:val="22"/>
              </w:rPr>
              <w:t>109</w:t>
            </w:r>
          </w:p>
        </w:tc>
        <w:tc>
          <w:tcPr>
            <w:tcW w:w="992" w:type="dxa"/>
            <w:noWrap/>
            <w:vAlign w:val="center"/>
          </w:tcPr>
          <w:p w:rsidR="009D7B16" w:rsidRPr="009134AC" w:rsidRDefault="009D7B16" w:rsidP="009D7B16">
            <w:pPr>
              <w:jc w:val="center"/>
              <w:rPr>
                <w:sz w:val="22"/>
                <w:szCs w:val="22"/>
              </w:rPr>
            </w:pPr>
            <w:r w:rsidRPr="009134AC">
              <w:rPr>
                <w:sz w:val="22"/>
                <w:szCs w:val="22"/>
              </w:rPr>
              <w:t>109</w:t>
            </w:r>
          </w:p>
        </w:tc>
        <w:tc>
          <w:tcPr>
            <w:tcW w:w="992" w:type="dxa"/>
            <w:vAlign w:val="center"/>
          </w:tcPr>
          <w:p w:rsidR="009D7B16" w:rsidRPr="009134AC" w:rsidRDefault="009D7B16" w:rsidP="009D7B16">
            <w:pPr>
              <w:jc w:val="center"/>
              <w:rPr>
                <w:sz w:val="22"/>
                <w:szCs w:val="22"/>
              </w:rPr>
            </w:pPr>
            <w:r w:rsidRPr="009134AC">
              <w:rPr>
                <w:sz w:val="22"/>
                <w:szCs w:val="22"/>
              </w:rPr>
              <w:t>108</w:t>
            </w:r>
          </w:p>
        </w:tc>
        <w:tc>
          <w:tcPr>
            <w:tcW w:w="992" w:type="dxa"/>
            <w:vAlign w:val="center"/>
          </w:tcPr>
          <w:p w:rsidR="009D7B16" w:rsidRPr="009134AC" w:rsidRDefault="009D7B16" w:rsidP="009D7B16">
            <w:pPr>
              <w:jc w:val="center"/>
              <w:rPr>
                <w:sz w:val="22"/>
                <w:szCs w:val="22"/>
              </w:rPr>
            </w:pPr>
            <w:r w:rsidRPr="009134AC">
              <w:rPr>
                <w:sz w:val="22"/>
                <w:szCs w:val="22"/>
              </w:rPr>
              <w:t>108</w:t>
            </w:r>
          </w:p>
        </w:tc>
      </w:tr>
      <w:tr w:rsidR="009D7B16" w:rsidRPr="009D7B16" w:rsidTr="009D7B16">
        <w:trPr>
          <w:trHeight w:val="255"/>
        </w:trPr>
        <w:tc>
          <w:tcPr>
            <w:tcW w:w="2270" w:type="dxa"/>
            <w:noWrap/>
          </w:tcPr>
          <w:p w:rsidR="009D7B16" w:rsidRPr="009134AC" w:rsidRDefault="009D7B16" w:rsidP="009D7B16">
            <w:pPr>
              <w:jc w:val="left"/>
              <w:rPr>
                <w:sz w:val="22"/>
                <w:szCs w:val="22"/>
              </w:rPr>
            </w:pPr>
            <w:r w:rsidRPr="009134AC">
              <w:rPr>
                <w:sz w:val="22"/>
                <w:szCs w:val="22"/>
              </w:rPr>
              <w:t>Численность работающего населения (чел)</w:t>
            </w:r>
          </w:p>
        </w:tc>
        <w:tc>
          <w:tcPr>
            <w:tcW w:w="992" w:type="dxa"/>
            <w:noWrap/>
            <w:vAlign w:val="center"/>
          </w:tcPr>
          <w:p w:rsidR="009D7B16" w:rsidRPr="009134AC" w:rsidRDefault="009D7B16" w:rsidP="009D7B16">
            <w:pPr>
              <w:jc w:val="center"/>
              <w:rPr>
                <w:sz w:val="22"/>
                <w:szCs w:val="22"/>
              </w:rPr>
            </w:pPr>
            <w:r w:rsidRPr="009134AC">
              <w:rPr>
                <w:sz w:val="22"/>
                <w:szCs w:val="22"/>
              </w:rPr>
              <w:t>24 824</w:t>
            </w:r>
          </w:p>
        </w:tc>
        <w:tc>
          <w:tcPr>
            <w:tcW w:w="1041" w:type="dxa"/>
            <w:noWrap/>
            <w:vAlign w:val="center"/>
          </w:tcPr>
          <w:p w:rsidR="009D7B16" w:rsidRPr="009134AC" w:rsidRDefault="009D7B16" w:rsidP="009D7B16">
            <w:pPr>
              <w:jc w:val="center"/>
              <w:rPr>
                <w:sz w:val="22"/>
                <w:szCs w:val="22"/>
              </w:rPr>
            </w:pPr>
            <w:r w:rsidRPr="009134AC">
              <w:rPr>
                <w:sz w:val="22"/>
                <w:szCs w:val="22"/>
              </w:rPr>
              <w:t>25 221</w:t>
            </w:r>
          </w:p>
        </w:tc>
        <w:tc>
          <w:tcPr>
            <w:tcW w:w="1084" w:type="dxa"/>
            <w:noWrap/>
            <w:vAlign w:val="center"/>
          </w:tcPr>
          <w:p w:rsidR="009D7B16" w:rsidRPr="009134AC" w:rsidRDefault="009D7B16" w:rsidP="009D7B16">
            <w:pPr>
              <w:ind w:hanging="186"/>
              <w:jc w:val="center"/>
              <w:rPr>
                <w:sz w:val="22"/>
                <w:szCs w:val="22"/>
              </w:rPr>
            </w:pPr>
            <w:r w:rsidRPr="009134AC">
              <w:rPr>
                <w:sz w:val="22"/>
                <w:szCs w:val="22"/>
              </w:rPr>
              <w:t>25 246</w:t>
            </w:r>
          </w:p>
        </w:tc>
        <w:tc>
          <w:tcPr>
            <w:tcW w:w="992" w:type="dxa"/>
            <w:noWrap/>
            <w:vAlign w:val="center"/>
          </w:tcPr>
          <w:p w:rsidR="009D7B16" w:rsidRPr="009134AC" w:rsidRDefault="009D7B16" w:rsidP="009D7B16">
            <w:pPr>
              <w:jc w:val="center"/>
              <w:rPr>
                <w:sz w:val="22"/>
                <w:szCs w:val="22"/>
              </w:rPr>
            </w:pPr>
            <w:r w:rsidRPr="009134AC">
              <w:rPr>
                <w:sz w:val="22"/>
                <w:szCs w:val="22"/>
              </w:rPr>
              <w:t>25 246</w:t>
            </w:r>
          </w:p>
        </w:tc>
        <w:tc>
          <w:tcPr>
            <w:tcW w:w="993" w:type="dxa"/>
            <w:noWrap/>
            <w:vAlign w:val="center"/>
          </w:tcPr>
          <w:p w:rsidR="009D7B16" w:rsidRPr="009134AC" w:rsidRDefault="009D7B16" w:rsidP="009D7B16">
            <w:pPr>
              <w:jc w:val="center"/>
              <w:rPr>
                <w:sz w:val="22"/>
                <w:szCs w:val="22"/>
              </w:rPr>
            </w:pPr>
            <w:r w:rsidRPr="009134AC">
              <w:rPr>
                <w:sz w:val="22"/>
                <w:szCs w:val="22"/>
              </w:rPr>
              <w:t>25 272</w:t>
            </w:r>
          </w:p>
        </w:tc>
        <w:tc>
          <w:tcPr>
            <w:tcW w:w="992" w:type="dxa"/>
            <w:noWrap/>
            <w:vAlign w:val="center"/>
          </w:tcPr>
          <w:p w:rsidR="009D7B16" w:rsidRPr="009134AC" w:rsidRDefault="009D7B16" w:rsidP="009D7B16">
            <w:pPr>
              <w:jc w:val="center"/>
              <w:rPr>
                <w:sz w:val="22"/>
                <w:szCs w:val="22"/>
              </w:rPr>
            </w:pPr>
            <w:r w:rsidRPr="009134AC">
              <w:rPr>
                <w:sz w:val="22"/>
                <w:szCs w:val="22"/>
              </w:rPr>
              <w:t>25 272</w:t>
            </w:r>
          </w:p>
        </w:tc>
        <w:tc>
          <w:tcPr>
            <w:tcW w:w="992" w:type="dxa"/>
            <w:vAlign w:val="center"/>
          </w:tcPr>
          <w:p w:rsidR="009D7B16" w:rsidRPr="009134AC" w:rsidRDefault="009D7B16" w:rsidP="009D7B16">
            <w:pPr>
              <w:jc w:val="center"/>
              <w:rPr>
                <w:sz w:val="22"/>
                <w:szCs w:val="22"/>
              </w:rPr>
            </w:pPr>
            <w:r w:rsidRPr="009134AC">
              <w:rPr>
                <w:sz w:val="22"/>
                <w:szCs w:val="22"/>
              </w:rPr>
              <w:t>25 171</w:t>
            </w:r>
          </w:p>
        </w:tc>
        <w:tc>
          <w:tcPr>
            <w:tcW w:w="992" w:type="dxa"/>
            <w:vAlign w:val="center"/>
          </w:tcPr>
          <w:p w:rsidR="009D7B16" w:rsidRPr="009134AC" w:rsidRDefault="009D7B16" w:rsidP="009D7B16">
            <w:pPr>
              <w:jc w:val="center"/>
              <w:rPr>
                <w:sz w:val="22"/>
                <w:szCs w:val="22"/>
              </w:rPr>
            </w:pPr>
            <w:r w:rsidRPr="009134AC">
              <w:rPr>
                <w:sz w:val="22"/>
                <w:szCs w:val="22"/>
              </w:rPr>
              <w:t>25 171</w:t>
            </w:r>
          </w:p>
        </w:tc>
      </w:tr>
      <w:tr w:rsidR="009D7B16" w:rsidRPr="009D7B16" w:rsidTr="009D7B16">
        <w:trPr>
          <w:trHeight w:val="331"/>
        </w:trPr>
        <w:tc>
          <w:tcPr>
            <w:tcW w:w="2270" w:type="dxa"/>
            <w:noWrap/>
          </w:tcPr>
          <w:p w:rsidR="009D7B16" w:rsidRPr="009134AC" w:rsidRDefault="009D7B16" w:rsidP="009D7B16">
            <w:pPr>
              <w:jc w:val="left"/>
              <w:rPr>
                <w:sz w:val="22"/>
                <w:szCs w:val="22"/>
              </w:rPr>
            </w:pPr>
            <w:r w:rsidRPr="009134AC">
              <w:rPr>
                <w:sz w:val="22"/>
                <w:szCs w:val="22"/>
              </w:rPr>
              <w:t>Годовая заработная плата работающего населения (млн</w:t>
            </w:r>
            <w:proofErr w:type="gramStart"/>
            <w:r w:rsidRPr="009134AC">
              <w:rPr>
                <w:sz w:val="22"/>
                <w:szCs w:val="22"/>
              </w:rPr>
              <w:t>.р</w:t>
            </w:r>
            <w:proofErr w:type="gramEnd"/>
            <w:r w:rsidRPr="009134AC">
              <w:rPr>
                <w:sz w:val="22"/>
                <w:szCs w:val="22"/>
              </w:rPr>
              <w:t>уб.)</w:t>
            </w:r>
          </w:p>
        </w:tc>
        <w:tc>
          <w:tcPr>
            <w:tcW w:w="992" w:type="dxa"/>
            <w:noWrap/>
            <w:vAlign w:val="center"/>
          </w:tcPr>
          <w:p w:rsidR="009D7B16" w:rsidRPr="009134AC" w:rsidRDefault="009D7B16" w:rsidP="009D7B16">
            <w:pPr>
              <w:jc w:val="center"/>
              <w:rPr>
                <w:sz w:val="22"/>
                <w:szCs w:val="22"/>
              </w:rPr>
            </w:pPr>
            <w:r w:rsidRPr="009134AC">
              <w:rPr>
                <w:sz w:val="22"/>
                <w:szCs w:val="22"/>
              </w:rPr>
              <w:t>7 577</w:t>
            </w:r>
          </w:p>
        </w:tc>
        <w:tc>
          <w:tcPr>
            <w:tcW w:w="1041" w:type="dxa"/>
            <w:noWrap/>
            <w:vAlign w:val="center"/>
          </w:tcPr>
          <w:p w:rsidR="009D7B16" w:rsidRPr="009134AC" w:rsidRDefault="009D7B16" w:rsidP="009D7B16">
            <w:pPr>
              <w:jc w:val="center"/>
              <w:rPr>
                <w:sz w:val="22"/>
                <w:szCs w:val="22"/>
              </w:rPr>
            </w:pPr>
            <w:r w:rsidRPr="009134AC">
              <w:rPr>
                <w:sz w:val="22"/>
                <w:szCs w:val="22"/>
              </w:rPr>
              <w:t>7 874</w:t>
            </w:r>
          </w:p>
        </w:tc>
        <w:tc>
          <w:tcPr>
            <w:tcW w:w="1084" w:type="dxa"/>
            <w:noWrap/>
            <w:vAlign w:val="center"/>
          </w:tcPr>
          <w:p w:rsidR="009D7B16" w:rsidRPr="009134AC" w:rsidRDefault="009D7B16" w:rsidP="009D7B16">
            <w:pPr>
              <w:ind w:hanging="186"/>
              <w:jc w:val="center"/>
              <w:rPr>
                <w:sz w:val="22"/>
                <w:szCs w:val="22"/>
              </w:rPr>
            </w:pPr>
            <w:r w:rsidRPr="009134AC">
              <w:rPr>
                <w:sz w:val="22"/>
                <w:szCs w:val="22"/>
              </w:rPr>
              <w:t>8 556</w:t>
            </w:r>
          </w:p>
        </w:tc>
        <w:tc>
          <w:tcPr>
            <w:tcW w:w="992" w:type="dxa"/>
            <w:noWrap/>
            <w:vAlign w:val="center"/>
          </w:tcPr>
          <w:p w:rsidR="009D7B16" w:rsidRPr="009134AC" w:rsidRDefault="009D7B16" w:rsidP="009D7B16">
            <w:pPr>
              <w:jc w:val="center"/>
              <w:rPr>
                <w:sz w:val="22"/>
                <w:szCs w:val="22"/>
              </w:rPr>
            </w:pPr>
            <w:r w:rsidRPr="009134AC">
              <w:rPr>
                <w:sz w:val="22"/>
                <w:szCs w:val="22"/>
              </w:rPr>
              <w:t>8 556</w:t>
            </w:r>
          </w:p>
        </w:tc>
        <w:tc>
          <w:tcPr>
            <w:tcW w:w="993" w:type="dxa"/>
            <w:noWrap/>
            <w:vAlign w:val="center"/>
          </w:tcPr>
          <w:p w:rsidR="009D7B16" w:rsidRPr="009134AC" w:rsidRDefault="009D7B16" w:rsidP="009D7B16">
            <w:pPr>
              <w:jc w:val="center"/>
              <w:rPr>
                <w:sz w:val="22"/>
                <w:szCs w:val="22"/>
              </w:rPr>
            </w:pPr>
            <w:r w:rsidRPr="009134AC">
              <w:rPr>
                <w:sz w:val="22"/>
                <w:szCs w:val="22"/>
              </w:rPr>
              <w:t>8 969</w:t>
            </w:r>
          </w:p>
        </w:tc>
        <w:tc>
          <w:tcPr>
            <w:tcW w:w="992" w:type="dxa"/>
            <w:noWrap/>
            <w:vAlign w:val="center"/>
          </w:tcPr>
          <w:p w:rsidR="009D7B16" w:rsidRPr="009134AC" w:rsidRDefault="009D7B16" w:rsidP="009D7B16">
            <w:pPr>
              <w:jc w:val="center"/>
              <w:rPr>
                <w:sz w:val="22"/>
                <w:szCs w:val="22"/>
              </w:rPr>
            </w:pPr>
            <w:r w:rsidRPr="009134AC">
              <w:rPr>
                <w:sz w:val="22"/>
                <w:szCs w:val="22"/>
              </w:rPr>
              <w:t>8 969</w:t>
            </w:r>
          </w:p>
        </w:tc>
        <w:tc>
          <w:tcPr>
            <w:tcW w:w="992" w:type="dxa"/>
            <w:vAlign w:val="center"/>
          </w:tcPr>
          <w:p w:rsidR="009D7B16" w:rsidRPr="009134AC" w:rsidRDefault="009D7B16" w:rsidP="009D7B16">
            <w:pPr>
              <w:jc w:val="center"/>
              <w:rPr>
                <w:sz w:val="22"/>
                <w:szCs w:val="22"/>
              </w:rPr>
            </w:pPr>
            <w:r w:rsidRPr="009134AC">
              <w:rPr>
                <w:sz w:val="22"/>
                <w:szCs w:val="22"/>
              </w:rPr>
              <w:t>9 401</w:t>
            </w:r>
          </w:p>
        </w:tc>
        <w:tc>
          <w:tcPr>
            <w:tcW w:w="992" w:type="dxa"/>
            <w:vAlign w:val="center"/>
          </w:tcPr>
          <w:p w:rsidR="009D7B16" w:rsidRPr="009134AC" w:rsidRDefault="009D7B16" w:rsidP="009D7B16">
            <w:pPr>
              <w:jc w:val="center"/>
              <w:rPr>
                <w:sz w:val="22"/>
                <w:szCs w:val="22"/>
              </w:rPr>
            </w:pPr>
            <w:r w:rsidRPr="009134AC">
              <w:rPr>
                <w:sz w:val="22"/>
                <w:szCs w:val="22"/>
              </w:rPr>
              <w:t>9 401</w:t>
            </w:r>
          </w:p>
        </w:tc>
      </w:tr>
      <w:tr w:rsidR="009D7B16" w:rsidRPr="009D7B16" w:rsidTr="009D7B16">
        <w:trPr>
          <w:trHeight w:val="255"/>
        </w:trPr>
        <w:tc>
          <w:tcPr>
            <w:tcW w:w="2270" w:type="dxa"/>
            <w:noWrap/>
          </w:tcPr>
          <w:p w:rsidR="009D7B16" w:rsidRPr="009134AC" w:rsidRDefault="009D7B16" w:rsidP="009D7B16">
            <w:pPr>
              <w:jc w:val="left"/>
              <w:rPr>
                <w:sz w:val="22"/>
                <w:szCs w:val="22"/>
              </w:rPr>
            </w:pPr>
            <w:r w:rsidRPr="009134AC">
              <w:rPr>
                <w:sz w:val="22"/>
                <w:szCs w:val="22"/>
              </w:rPr>
              <w:t>Численность пенсионеров (чел.)</w:t>
            </w:r>
          </w:p>
        </w:tc>
        <w:tc>
          <w:tcPr>
            <w:tcW w:w="992" w:type="dxa"/>
            <w:noWrap/>
            <w:vAlign w:val="center"/>
          </w:tcPr>
          <w:p w:rsidR="009D7B16" w:rsidRPr="009134AC" w:rsidRDefault="009D7B16" w:rsidP="009D7B16">
            <w:pPr>
              <w:jc w:val="center"/>
              <w:rPr>
                <w:sz w:val="22"/>
                <w:szCs w:val="22"/>
              </w:rPr>
            </w:pPr>
            <w:r w:rsidRPr="009134AC">
              <w:rPr>
                <w:sz w:val="22"/>
                <w:szCs w:val="22"/>
              </w:rPr>
              <w:t>5 691</w:t>
            </w:r>
          </w:p>
        </w:tc>
        <w:tc>
          <w:tcPr>
            <w:tcW w:w="1041" w:type="dxa"/>
            <w:noWrap/>
            <w:vAlign w:val="center"/>
          </w:tcPr>
          <w:p w:rsidR="009D7B16" w:rsidRPr="009134AC" w:rsidRDefault="009D7B16" w:rsidP="009D7B16">
            <w:pPr>
              <w:jc w:val="center"/>
              <w:rPr>
                <w:sz w:val="22"/>
                <w:szCs w:val="22"/>
              </w:rPr>
            </w:pPr>
            <w:r w:rsidRPr="009134AC">
              <w:rPr>
                <w:sz w:val="22"/>
                <w:szCs w:val="22"/>
              </w:rPr>
              <w:t>5 032</w:t>
            </w:r>
          </w:p>
        </w:tc>
        <w:tc>
          <w:tcPr>
            <w:tcW w:w="1084" w:type="dxa"/>
            <w:noWrap/>
            <w:vAlign w:val="center"/>
          </w:tcPr>
          <w:p w:rsidR="009D7B16" w:rsidRPr="009134AC" w:rsidRDefault="009D7B16" w:rsidP="009D7B16">
            <w:pPr>
              <w:ind w:hanging="186"/>
              <w:jc w:val="center"/>
              <w:rPr>
                <w:sz w:val="22"/>
                <w:szCs w:val="22"/>
              </w:rPr>
            </w:pPr>
            <w:r w:rsidRPr="009134AC">
              <w:rPr>
                <w:sz w:val="22"/>
                <w:szCs w:val="22"/>
              </w:rPr>
              <w:t>5 082</w:t>
            </w:r>
          </w:p>
        </w:tc>
        <w:tc>
          <w:tcPr>
            <w:tcW w:w="992" w:type="dxa"/>
            <w:noWrap/>
            <w:vAlign w:val="center"/>
          </w:tcPr>
          <w:p w:rsidR="009D7B16" w:rsidRPr="009134AC" w:rsidRDefault="009D7B16" w:rsidP="009D7B16">
            <w:pPr>
              <w:jc w:val="center"/>
              <w:rPr>
                <w:sz w:val="22"/>
                <w:szCs w:val="22"/>
              </w:rPr>
            </w:pPr>
            <w:r w:rsidRPr="009134AC">
              <w:rPr>
                <w:sz w:val="22"/>
                <w:szCs w:val="22"/>
              </w:rPr>
              <w:t>5 086</w:t>
            </w:r>
          </w:p>
        </w:tc>
        <w:tc>
          <w:tcPr>
            <w:tcW w:w="993" w:type="dxa"/>
            <w:noWrap/>
            <w:vAlign w:val="center"/>
          </w:tcPr>
          <w:p w:rsidR="009D7B16" w:rsidRPr="009134AC" w:rsidRDefault="009D7B16" w:rsidP="009D7B16">
            <w:pPr>
              <w:jc w:val="center"/>
              <w:rPr>
                <w:sz w:val="22"/>
                <w:szCs w:val="22"/>
              </w:rPr>
            </w:pPr>
            <w:r w:rsidRPr="009134AC">
              <w:rPr>
                <w:sz w:val="22"/>
                <w:szCs w:val="22"/>
              </w:rPr>
              <w:t>5 127</w:t>
            </w:r>
          </w:p>
        </w:tc>
        <w:tc>
          <w:tcPr>
            <w:tcW w:w="992" w:type="dxa"/>
            <w:noWrap/>
            <w:vAlign w:val="center"/>
          </w:tcPr>
          <w:p w:rsidR="009D7B16" w:rsidRPr="009134AC" w:rsidRDefault="009D7B16" w:rsidP="009D7B16">
            <w:pPr>
              <w:jc w:val="center"/>
              <w:rPr>
                <w:sz w:val="22"/>
                <w:szCs w:val="22"/>
              </w:rPr>
            </w:pPr>
            <w:r w:rsidRPr="009134AC">
              <w:rPr>
                <w:sz w:val="22"/>
                <w:szCs w:val="22"/>
              </w:rPr>
              <w:t>5 142</w:t>
            </w:r>
          </w:p>
        </w:tc>
        <w:tc>
          <w:tcPr>
            <w:tcW w:w="992" w:type="dxa"/>
            <w:vAlign w:val="center"/>
          </w:tcPr>
          <w:p w:rsidR="009D7B16" w:rsidRPr="009134AC" w:rsidRDefault="009D7B16" w:rsidP="009D7B16">
            <w:pPr>
              <w:jc w:val="center"/>
              <w:rPr>
                <w:sz w:val="22"/>
                <w:szCs w:val="22"/>
              </w:rPr>
            </w:pPr>
            <w:r w:rsidRPr="009134AC">
              <w:rPr>
                <w:sz w:val="22"/>
                <w:szCs w:val="22"/>
              </w:rPr>
              <w:t>5 179</w:t>
            </w:r>
          </w:p>
        </w:tc>
        <w:tc>
          <w:tcPr>
            <w:tcW w:w="992" w:type="dxa"/>
            <w:vAlign w:val="center"/>
          </w:tcPr>
          <w:p w:rsidR="009D7B16" w:rsidRPr="009134AC" w:rsidRDefault="009D7B16" w:rsidP="009D7B16">
            <w:pPr>
              <w:jc w:val="center"/>
              <w:rPr>
                <w:sz w:val="22"/>
                <w:szCs w:val="22"/>
              </w:rPr>
            </w:pPr>
            <w:r w:rsidRPr="009134AC">
              <w:rPr>
                <w:sz w:val="22"/>
                <w:szCs w:val="22"/>
              </w:rPr>
              <w:t>5 198</w:t>
            </w:r>
          </w:p>
        </w:tc>
      </w:tr>
      <w:tr w:rsidR="009D7B16" w:rsidRPr="009D7B16" w:rsidTr="009D7B16">
        <w:trPr>
          <w:trHeight w:val="255"/>
        </w:trPr>
        <w:tc>
          <w:tcPr>
            <w:tcW w:w="2270" w:type="dxa"/>
            <w:noWrap/>
          </w:tcPr>
          <w:p w:rsidR="009D7B16" w:rsidRPr="009134AC" w:rsidRDefault="009D7B16" w:rsidP="009D7B16">
            <w:pPr>
              <w:jc w:val="left"/>
              <w:rPr>
                <w:sz w:val="22"/>
                <w:szCs w:val="22"/>
              </w:rPr>
            </w:pPr>
            <w:r w:rsidRPr="009134AC">
              <w:rPr>
                <w:sz w:val="22"/>
                <w:szCs w:val="22"/>
              </w:rPr>
              <w:t>Годовая пенсия пенсионеров (млн. руб.)</w:t>
            </w:r>
          </w:p>
        </w:tc>
        <w:tc>
          <w:tcPr>
            <w:tcW w:w="992" w:type="dxa"/>
            <w:noWrap/>
            <w:vAlign w:val="center"/>
          </w:tcPr>
          <w:p w:rsidR="009D7B16" w:rsidRPr="009134AC" w:rsidRDefault="009D7B16" w:rsidP="009D7B16">
            <w:pPr>
              <w:jc w:val="center"/>
              <w:rPr>
                <w:sz w:val="22"/>
                <w:szCs w:val="22"/>
              </w:rPr>
            </w:pPr>
            <w:r w:rsidRPr="009134AC">
              <w:rPr>
                <w:sz w:val="22"/>
                <w:szCs w:val="22"/>
              </w:rPr>
              <w:t>804</w:t>
            </w:r>
          </w:p>
        </w:tc>
        <w:tc>
          <w:tcPr>
            <w:tcW w:w="1041" w:type="dxa"/>
            <w:noWrap/>
            <w:vAlign w:val="center"/>
          </w:tcPr>
          <w:p w:rsidR="009D7B16" w:rsidRPr="009134AC" w:rsidRDefault="009D7B16" w:rsidP="009D7B16">
            <w:pPr>
              <w:jc w:val="center"/>
              <w:rPr>
                <w:sz w:val="22"/>
                <w:szCs w:val="22"/>
              </w:rPr>
            </w:pPr>
            <w:r w:rsidRPr="009134AC">
              <w:rPr>
                <w:sz w:val="22"/>
                <w:szCs w:val="22"/>
              </w:rPr>
              <w:t>800</w:t>
            </w:r>
          </w:p>
        </w:tc>
        <w:tc>
          <w:tcPr>
            <w:tcW w:w="1084" w:type="dxa"/>
            <w:noWrap/>
            <w:vAlign w:val="center"/>
          </w:tcPr>
          <w:p w:rsidR="009D7B16" w:rsidRPr="009134AC" w:rsidRDefault="009D7B16" w:rsidP="009D7B16">
            <w:pPr>
              <w:ind w:hanging="186"/>
              <w:jc w:val="center"/>
              <w:rPr>
                <w:sz w:val="22"/>
                <w:szCs w:val="22"/>
              </w:rPr>
            </w:pPr>
            <w:r w:rsidRPr="009134AC">
              <w:rPr>
                <w:sz w:val="22"/>
                <w:szCs w:val="22"/>
              </w:rPr>
              <w:t>872</w:t>
            </w:r>
          </w:p>
        </w:tc>
        <w:tc>
          <w:tcPr>
            <w:tcW w:w="992" w:type="dxa"/>
            <w:noWrap/>
            <w:vAlign w:val="center"/>
          </w:tcPr>
          <w:p w:rsidR="009D7B16" w:rsidRPr="009134AC" w:rsidRDefault="009D7B16" w:rsidP="009D7B16">
            <w:pPr>
              <w:jc w:val="center"/>
              <w:rPr>
                <w:sz w:val="22"/>
                <w:szCs w:val="22"/>
              </w:rPr>
            </w:pPr>
            <w:r w:rsidRPr="009134AC">
              <w:rPr>
                <w:sz w:val="22"/>
                <w:szCs w:val="22"/>
              </w:rPr>
              <w:t>873</w:t>
            </w:r>
          </w:p>
        </w:tc>
        <w:tc>
          <w:tcPr>
            <w:tcW w:w="993" w:type="dxa"/>
            <w:noWrap/>
            <w:vAlign w:val="center"/>
          </w:tcPr>
          <w:p w:rsidR="009D7B16" w:rsidRPr="009134AC" w:rsidRDefault="009D7B16" w:rsidP="009D7B16">
            <w:pPr>
              <w:jc w:val="center"/>
              <w:rPr>
                <w:sz w:val="22"/>
                <w:szCs w:val="22"/>
              </w:rPr>
            </w:pPr>
            <w:r w:rsidRPr="009134AC">
              <w:rPr>
                <w:sz w:val="22"/>
                <w:szCs w:val="22"/>
              </w:rPr>
              <w:t>956</w:t>
            </w:r>
          </w:p>
        </w:tc>
        <w:tc>
          <w:tcPr>
            <w:tcW w:w="992" w:type="dxa"/>
            <w:noWrap/>
            <w:vAlign w:val="center"/>
          </w:tcPr>
          <w:p w:rsidR="009D7B16" w:rsidRPr="009134AC" w:rsidRDefault="009D7B16" w:rsidP="009D7B16">
            <w:pPr>
              <w:jc w:val="center"/>
              <w:rPr>
                <w:sz w:val="22"/>
                <w:szCs w:val="22"/>
              </w:rPr>
            </w:pPr>
            <w:r w:rsidRPr="009134AC">
              <w:rPr>
                <w:sz w:val="22"/>
                <w:szCs w:val="22"/>
              </w:rPr>
              <w:t>959</w:t>
            </w:r>
          </w:p>
        </w:tc>
        <w:tc>
          <w:tcPr>
            <w:tcW w:w="992" w:type="dxa"/>
            <w:vAlign w:val="center"/>
          </w:tcPr>
          <w:p w:rsidR="009D7B16" w:rsidRPr="009134AC" w:rsidRDefault="009D7B16" w:rsidP="009D7B16">
            <w:pPr>
              <w:jc w:val="center"/>
              <w:rPr>
                <w:sz w:val="22"/>
                <w:szCs w:val="22"/>
              </w:rPr>
            </w:pPr>
            <w:r w:rsidRPr="009134AC">
              <w:rPr>
                <w:sz w:val="22"/>
                <w:szCs w:val="22"/>
              </w:rPr>
              <w:t>1 045</w:t>
            </w:r>
          </w:p>
        </w:tc>
        <w:tc>
          <w:tcPr>
            <w:tcW w:w="992" w:type="dxa"/>
            <w:vAlign w:val="center"/>
          </w:tcPr>
          <w:p w:rsidR="009D7B16" w:rsidRPr="009134AC" w:rsidRDefault="009D7B16" w:rsidP="009D7B16">
            <w:pPr>
              <w:jc w:val="center"/>
              <w:rPr>
                <w:sz w:val="22"/>
                <w:szCs w:val="22"/>
              </w:rPr>
            </w:pPr>
            <w:r w:rsidRPr="009134AC">
              <w:rPr>
                <w:sz w:val="22"/>
                <w:szCs w:val="22"/>
              </w:rPr>
              <w:t>1 049</w:t>
            </w:r>
          </w:p>
        </w:tc>
      </w:tr>
      <w:tr w:rsidR="009D7B16" w:rsidRPr="009D7B16" w:rsidTr="009D7B16">
        <w:trPr>
          <w:trHeight w:val="255"/>
        </w:trPr>
        <w:tc>
          <w:tcPr>
            <w:tcW w:w="2270" w:type="dxa"/>
            <w:noWrap/>
          </w:tcPr>
          <w:p w:rsidR="009D7B16" w:rsidRPr="009134AC" w:rsidRDefault="009D7B16" w:rsidP="009D7B16">
            <w:pPr>
              <w:jc w:val="left"/>
              <w:rPr>
                <w:sz w:val="22"/>
                <w:szCs w:val="22"/>
              </w:rPr>
            </w:pPr>
            <w:r w:rsidRPr="009134AC">
              <w:rPr>
                <w:sz w:val="22"/>
                <w:szCs w:val="22"/>
              </w:rPr>
              <w:t>Всего доходов населения (млн. руб.)</w:t>
            </w:r>
          </w:p>
        </w:tc>
        <w:tc>
          <w:tcPr>
            <w:tcW w:w="992" w:type="dxa"/>
            <w:noWrap/>
            <w:vAlign w:val="center"/>
          </w:tcPr>
          <w:p w:rsidR="009D7B16" w:rsidRPr="009134AC" w:rsidRDefault="009D7B16" w:rsidP="009D7B16">
            <w:pPr>
              <w:jc w:val="center"/>
              <w:rPr>
                <w:sz w:val="22"/>
                <w:szCs w:val="22"/>
              </w:rPr>
            </w:pPr>
            <w:r w:rsidRPr="009134AC">
              <w:rPr>
                <w:sz w:val="22"/>
                <w:szCs w:val="22"/>
              </w:rPr>
              <w:t>8 381</w:t>
            </w:r>
          </w:p>
        </w:tc>
        <w:tc>
          <w:tcPr>
            <w:tcW w:w="1041" w:type="dxa"/>
            <w:noWrap/>
            <w:vAlign w:val="center"/>
          </w:tcPr>
          <w:p w:rsidR="009D7B16" w:rsidRPr="009134AC" w:rsidRDefault="009D7B16" w:rsidP="009D7B16">
            <w:pPr>
              <w:jc w:val="center"/>
              <w:rPr>
                <w:sz w:val="22"/>
                <w:szCs w:val="22"/>
              </w:rPr>
            </w:pPr>
            <w:r w:rsidRPr="009134AC">
              <w:rPr>
                <w:sz w:val="22"/>
                <w:szCs w:val="22"/>
              </w:rPr>
              <w:t>8 097</w:t>
            </w:r>
          </w:p>
        </w:tc>
        <w:tc>
          <w:tcPr>
            <w:tcW w:w="1084" w:type="dxa"/>
            <w:noWrap/>
            <w:vAlign w:val="center"/>
          </w:tcPr>
          <w:p w:rsidR="009D7B16" w:rsidRPr="009134AC" w:rsidRDefault="009D7B16" w:rsidP="009D7B16">
            <w:pPr>
              <w:ind w:hanging="186"/>
              <w:jc w:val="center"/>
              <w:rPr>
                <w:sz w:val="22"/>
                <w:szCs w:val="22"/>
              </w:rPr>
            </w:pPr>
            <w:r w:rsidRPr="009134AC">
              <w:rPr>
                <w:sz w:val="22"/>
                <w:szCs w:val="22"/>
              </w:rPr>
              <w:t>8 371</w:t>
            </w:r>
          </w:p>
        </w:tc>
        <w:tc>
          <w:tcPr>
            <w:tcW w:w="992" w:type="dxa"/>
            <w:noWrap/>
            <w:vAlign w:val="center"/>
          </w:tcPr>
          <w:p w:rsidR="009D7B16" w:rsidRPr="009134AC" w:rsidRDefault="009D7B16" w:rsidP="009D7B16">
            <w:pPr>
              <w:jc w:val="center"/>
              <w:rPr>
                <w:sz w:val="22"/>
                <w:szCs w:val="22"/>
              </w:rPr>
            </w:pPr>
            <w:r w:rsidRPr="009134AC">
              <w:rPr>
                <w:sz w:val="22"/>
                <w:szCs w:val="22"/>
              </w:rPr>
              <w:t>8 372</w:t>
            </w:r>
          </w:p>
        </w:tc>
        <w:tc>
          <w:tcPr>
            <w:tcW w:w="993" w:type="dxa"/>
            <w:noWrap/>
            <w:vAlign w:val="center"/>
          </w:tcPr>
          <w:p w:rsidR="009D7B16" w:rsidRPr="009134AC" w:rsidRDefault="009D7B16" w:rsidP="009D7B16">
            <w:pPr>
              <w:jc w:val="center"/>
              <w:rPr>
                <w:sz w:val="22"/>
                <w:szCs w:val="22"/>
              </w:rPr>
            </w:pPr>
            <w:r w:rsidRPr="009134AC">
              <w:rPr>
                <w:sz w:val="22"/>
                <w:szCs w:val="22"/>
              </w:rPr>
              <w:t>8 591</w:t>
            </w:r>
          </w:p>
        </w:tc>
        <w:tc>
          <w:tcPr>
            <w:tcW w:w="992" w:type="dxa"/>
            <w:noWrap/>
            <w:vAlign w:val="center"/>
          </w:tcPr>
          <w:p w:rsidR="009D7B16" w:rsidRPr="009134AC" w:rsidRDefault="009D7B16" w:rsidP="009D7B16">
            <w:pPr>
              <w:jc w:val="center"/>
              <w:rPr>
                <w:sz w:val="22"/>
                <w:szCs w:val="22"/>
              </w:rPr>
            </w:pPr>
            <w:r w:rsidRPr="009134AC">
              <w:rPr>
                <w:sz w:val="22"/>
                <w:szCs w:val="22"/>
              </w:rPr>
              <w:t>8 594</w:t>
            </w:r>
          </w:p>
        </w:tc>
        <w:tc>
          <w:tcPr>
            <w:tcW w:w="992" w:type="dxa"/>
            <w:vAlign w:val="center"/>
          </w:tcPr>
          <w:p w:rsidR="009D7B16" w:rsidRPr="009134AC" w:rsidRDefault="009D7B16" w:rsidP="009D7B16">
            <w:pPr>
              <w:jc w:val="center"/>
              <w:rPr>
                <w:sz w:val="22"/>
                <w:szCs w:val="22"/>
              </w:rPr>
            </w:pPr>
            <w:r w:rsidRPr="009134AC">
              <w:rPr>
                <w:sz w:val="22"/>
                <w:szCs w:val="22"/>
              </w:rPr>
              <w:t>8 679</w:t>
            </w:r>
          </w:p>
        </w:tc>
        <w:tc>
          <w:tcPr>
            <w:tcW w:w="992" w:type="dxa"/>
            <w:vAlign w:val="center"/>
          </w:tcPr>
          <w:p w:rsidR="009D7B16" w:rsidRPr="009134AC" w:rsidRDefault="009D7B16" w:rsidP="009D7B16">
            <w:pPr>
              <w:jc w:val="center"/>
              <w:rPr>
                <w:sz w:val="22"/>
                <w:szCs w:val="22"/>
              </w:rPr>
            </w:pPr>
            <w:r w:rsidRPr="009134AC">
              <w:rPr>
                <w:sz w:val="22"/>
                <w:szCs w:val="22"/>
              </w:rPr>
              <w:t>8 683</w:t>
            </w:r>
          </w:p>
        </w:tc>
      </w:tr>
    </w:tbl>
    <w:p w:rsidR="009D7B16" w:rsidRPr="009D7B16" w:rsidRDefault="009D7B16" w:rsidP="00067794">
      <w:pPr>
        <w:tabs>
          <w:tab w:val="left" w:pos="567"/>
          <w:tab w:val="left" w:pos="3600"/>
        </w:tabs>
        <w:spacing w:after="0" w:line="240" w:lineRule="auto"/>
        <w:ind w:firstLine="540"/>
        <w:jc w:val="center"/>
        <w:rPr>
          <w:rFonts w:ascii="Times New Roman" w:hAnsi="Times New Roman" w:cs="Times New Roman"/>
          <w:sz w:val="26"/>
          <w:szCs w:val="26"/>
        </w:rPr>
      </w:pPr>
    </w:p>
    <w:p w:rsidR="00067794" w:rsidRPr="00656E9D" w:rsidRDefault="00067794" w:rsidP="00067794">
      <w:pPr>
        <w:tabs>
          <w:tab w:val="left" w:pos="567"/>
          <w:tab w:val="left" w:pos="3600"/>
        </w:tabs>
        <w:spacing w:after="0" w:line="240" w:lineRule="auto"/>
        <w:ind w:firstLine="709"/>
        <w:jc w:val="both"/>
        <w:rPr>
          <w:rFonts w:ascii="Times New Roman" w:hAnsi="Times New Roman" w:cs="Times New Roman"/>
          <w:sz w:val="28"/>
          <w:szCs w:val="28"/>
        </w:rPr>
      </w:pPr>
      <w:r w:rsidRPr="00656E9D">
        <w:rPr>
          <w:rFonts w:ascii="Times New Roman" w:hAnsi="Times New Roman" w:cs="Times New Roman"/>
          <w:sz w:val="28"/>
          <w:szCs w:val="28"/>
        </w:rPr>
        <w:t xml:space="preserve">Анализ величины среднемесячной заработной платы показывает, что сохраняется существенная дифференциация её по отраслям и отдельным предприятиям. Локомотивами роста заработной платы по-прежнему будет нефтедобывающий сектор экономики. </w:t>
      </w:r>
    </w:p>
    <w:p w:rsidR="00067794" w:rsidRPr="00656E9D" w:rsidRDefault="00067794" w:rsidP="00067794">
      <w:pPr>
        <w:tabs>
          <w:tab w:val="left" w:pos="567"/>
          <w:tab w:val="left" w:pos="3600"/>
        </w:tabs>
        <w:spacing w:after="0" w:line="240" w:lineRule="auto"/>
        <w:ind w:firstLine="709"/>
        <w:jc w:val="both"/>
        <w:rPr>
          <w:rFonts w:ascii="Times New Roman" w:hAnsi="Times New Roman" w:cs="Times New Roman"/>
          <w:sz w:val="28"/>
          <w:szCs w:val="28"/>
        </w:rPr>
      </w:pPr>
      <w:r w:rsidRPr="00656E9D">
        <w:rPr>
          <w:rFonts w:ascii="Times New Roman" w:hAnsi="Times New Roman" w:cs="Times New Roman"/>
          <w:sz w:val="28"/>
          <w:szCs w:val="28"/>
        </w:rPr>
        <w:t xml:space="preserve">В 2012 – 2014 г.г. прогнозируется рост заработной платы в среднем на 105%. Предполагается, что в среднесрочный период рост заработной платы будет </w:t>
      </w:r>
      <w:r w:rsidRPr="00656E9D">
        <w:rPr>
          <w:rFonts w:ascii="Times New Roman" w:hAnsi="Times New Roman" w:cs="Times New Roman"/>
          <w:sz w:val="28"/>
          <w:szCs w:val="28"/>
        </w:rPr>
        <w:lastRenderedPageBreak/>
        <w:t xml:space="preserve">обусловлен проведением государственной политики, направленной на осуществление мер по повышению оплаты труда работников бюджетной сферы. </w:t>
      </w:r>
    </w:p>
    <w:p w:rsidR="00067794" w:rsidRPr="00656E9D" w:rsidRDefault="00067794" w:rsidP="00067794">
      <w:pPr>
        <w:tabs>
          <w:tab w:val="left" w:pos="567"/>
          <w:tab w:val="left" w:pos="3600"/>
        </w:tabs>
        <w:spacing w:after="0" w:line="240" w:lineRule="auto"/>
        <w:ind w:firstLine="709"/>
        <w:jc w:val="both"/>
        <w:rPr>
          <w:rFonts w:ascii="Times New Roman" w:hAnsi="Times New Roman" w:cs="Times New Roman"/>
          <w:sz w:val="28"/>
          <w:szCs w:val="28"/>
        </w:rPr>
      </w:pPr>
      <w:r w:rsidRPr="00656E9D">
        <w:rPr>
          <w:rFonts w:ascii="Times New Roman" w:hAnsi="Times New Roman" w:cs="Times New Roman"/>
          <w:sz w:val="28"/>
          <w:szCs w:val="28"/>
        </w:rPr>
        <w:t>С целью выработки механизмов погашения задолженности по заработной плате и выплате заработной платы,  постановлением Главы города утверждён состав рабочей группы и перечень мероприятий по стабилизации ситуации на рынке труда, обеспечению соблюдения трудовых прав работников. Реализация подобных мероприятий позволяет добиться роста денежных доходов населения, в составе которых наиболее заметна оплата труда.</w:t>
      </w:r>
    </w:p>
    <w:p w:rsidR="00067794" w:rsidRPr="00656E9D" w:rsidRDefault="00067794" w:rsidP="00067794">
      <w:pPr>
        <w:tabs>
          <w:tab w:val="left" w:pos="567"/>
          <w:tab w:val="left" w:pos="3600"/>
        </w:tabs>
        <w:spacing w:after="0" w:line="240" w:lineRule="auto"/>
        <w:ind w:firstLine="709"/>
        <w:jc w:val="both"/>
        <w:rPr>
          <w:rFonts w:ascii="Times New Roman" w:hAnsi="Times New Roman" w:cs="Times New Roman"/>
          <w:sz w:val="28"/>
          <w:szCs w:val="28"/>
        </w:rPr>
      </w:pPr>
      <w:proofErr w:type="gramStart"/>
      <w:r w:rsidRPr="00656E9D">
        <w:rPr>
          <w:rFonts w:ascii="Times New Roman" w:hAnsi="Times New Roman" w:cs="Times New Roman"/>
          <w:sz w:val="28"/>
          <w:szCs w:val="28"/>
        </w:rPr>
        <w:t>Прогнозируемый</w:t>
      </w:r>
      <w:proofErr w:type="gramEnd"/>
      <w:r w:rsidRPr="00656E9D">
        <w:rPr>
          <w:rFonts w:ascii="Times New Roman" w:hAnsi="Times New Roman" w:cs="Times New Roman"/>
          <w:sz w:val="28"/>
          <w:szCs w:val="28"/>
        </w:rPr>
        <w:t xml:space="preserve"> на 2012-2014 года ожидается, что среднемесячная заработная плата к 2014 году возрастёт и приблизится к цифре 31 125 рублей. </w:t>
      </w:r>
    </w:p>
    <w:p w:rsidR="00067794" w:rsidRPr="00656E9D" w:rsidRDefault="00067794" w:rsidP="00067794">
      <w:pPr>
        <w:tabs>
          <w:tab w:val="left" w:pos="567"/>
          <w:tab w:val="left" w:pos="3600"/>
        </w:tabs>
        <w:spacing w:after="0" w:line="240" w:lineRule="auto"/>
        <w:ind w:firstLine="709"/>
        <w:jc w:val="both"/>
        <w:rPr>
          <w:rFonts w:ascii="Times New Roman" w:hAnsi="Times New Roman" w:cs="Times New Roman"/>
          <w:sz w:val="28"/>
          <w:szCs w:val="28"/>
        </w:rPr>
      </w:pPr>
      <w:r w:rsidRPr="00656E9D">
        <w:rPr>
          <w:rFonts w:ascii="Times New Roman" w:hAnsi="Times New Roman" w:cs="Times New Roman"/>
          <w:sz w:val="28"/>
          <w:szCs w:val="28"/>
        </w:rPr>
        <w:t xml:space="preserve">Одним из источников доходов населения после оплаты труда являются социальные трансферты, в том числе пенсии и пособия. Численность пенсионеров, проживающих на территории городского поселения, по оценке 2011 года составит 5 032 человека. Средний размер государственной пенсии – 13 252,00 рубля, что выше уровня 2010 года на 112,6% (пенсия в 2010 году – 11769рублей). Рост обусловлен проведением плановой индексации составляющих (базовой и страховой части) трудовой пенсии по старости.              Средний размер дополнительной пенсии в 2011 году составляет 853,03 рубля. </w:t>
      </w:r>
    </w:p>
    <w:p w:rsidR="00067794" w:rsidRPr="00656E9D" w:rsidRDefault="00067794" w:rsidP="00067794">
      <w:pPr>
        <w:tabs>
          <w:tab w:val="left" w:pos="567"/>
          <w:tab w:val="left" w:pos="3600"/>
        </w:tabs>
        <w:spacing w:after="0" w:line="240" w:lineRule="auto"/>
        <w:ind w:firstLine="709"/>
        <w:jc w:val="both"/>
        <w:rPr>
          <w:rFonts w:ascii="Times New Roman" w:hAnsi="Times New Roman" w:cs="Times New Roman"/>
          <w:sz w:val="28"/>
          <w:szCs w:val="28"/>
        </w:rPr>
      </w:pPr>
      <w:r w:rsidRPr="00656E9D">
        <w:rPr>
          <w:rFonts w:ascii="Times New Roman" w:hAnsi="Times New Roman" w:cs="Times New Roman"/>
          <w:sz w:val="28"/>
          <w:szCs w:val="28"/>
        </w:rPr>
        <w:t xml:space="preserve"> О численности неработающих пенсионеров, состоящих на учёте и получающих дополнительную пенсию в негосударственном пенсионном фонде данных нет в связи с учётом общей численности данной категории пенсионеров в целом по филиалу фонда в </w:t>
      </w:r>
      <w:proofErr w:type="gramStart"/>
      <w:r w:rsidRPr="00656E9D">
        <w:rPr>
          <w:rFonts w:ascii="Times New Roman" w:hAnsi="Times New Roman" w:cs="Times New Roman"/>
          <w:sz w:val="28"/>
          <w:szCs w:val="28"/>
        </w:rPr>
        <w:t>г</w:t>
      </w:r>
      <w:proofErr w:type="gramEnd"/>
      <w:r w:rsidRPr="00656E9D">
        <w:rPr>
          <w:rFonts w:ascii="Times New Roman" w:hAnsi="Times New Roman" w:cs="Times New Roman"/>
          <w:sz w:val="28"/>
          <w:szCs w:val="28"/>
        </w:rPr>
        <w:t xml:space="preserve">. Сургуте без подразделения на поселения Сургутского района. </w:t>
      </w:r>
    </w:p>
    <w:p w:rsidR="00067794" w:rsidRPr="00656E9D" w:rsidRDefault="00067794" w:rsidP="00067794">
      <w:pPr>
        <w:tabs>
          <w:tab w:val="left" w:pos="567"/>
          <w:tab w:val="left" w:pos="3600"/>
        </w:tabs>
        <w:spacing w:after="0" w:line="240" w:lineRule="auto"/>
        <w:ind w:firstLine="540"/>
        <w:jc w:val="center"/>
        <w:rPr>
          <w:rFonts w:ascii="Times New Roman" w:hAnsi="Times New Roman" w:cs="Times New Roman"/>
          <w:sz w:val="28"/>
          <w:szCs w:val="28"/>
        </w:rPr>
      </w:pPr>
      <w:r w:rsidRPr="00656E9D">
        <w:rPr>
          <w:rFonts w:ascii="Times New Roman" w:hAnsi="Times New Roman" w:cs="Times New Roman"/>
          <w:sz w:val="28"/>
          <w:szCs w:val="28"/>
        </w:rPr>
        <w:t>Промышленное производство</w:t>
      </w:r>
    </w:p>
    <w:p w:rsidR="00067794" w:rsidRPr="00656E9D" w:rsidRDefault="00067794" w:rsidP="00067794">
      <w:pPr>
        <w:tabs>
          <w:tab w:val="left" w:pos="567"/>
          <w:tab w:val="left" w:pos="3600"/>
        </w:tabs>
        <w:spacing w:after="0" w:line="240" w:lineRule="auto"/>
        <w:ind w:firstLine="540"/>
        <w:jc w:val="center"/>
        <w:rPr>
          <w:rFonts w:ascii="Times New Roman" w:hAnsi="Times New Roman" w:cs="Times New Roman"/>
          <w:b/>
          <w:sz w:val="28"/>
          <w:szCs w:val="28"/>
        </w:rPr>
      </w:pPr>
    </w:p>
    <w:p w:rsidR="00067794" w:rsidRPr="00656E9D" w:rsidRDefault="00067794" w:rsidP="00067794">
      <w:pPr>
        <w:spacing w:after="0" w:line="240" w:lineRule="auto"/>
        <w:ind w:firstLine="709"/>
        <w:jc w:val="both"/>
        <w:rPr>
          <w:rFonts w:ascii="Times New Roman" w:hAnsi="Times New Roman" w:cs="Times New Roman"/>
          <w:sz w:val="28"/>
          <w:szCs w:val="28"/>
        </w:rPr>
      </w:pPr>
      <w:r w:rsidRPr="00656E9D">
        <w:rPr>
          <w:rFonts w:ascii="Times New Roman" w:hAnsi="Times New Roman" w:cs="Times New Roman"/>
          <w:sz w:val="28"/>
          <w:szCs w:val="28"/>
        </w:rPr>
        <w:t>Основу экономики городского поселения Лянтор во многом определяет развитие промышленного комплекса.</w:t>
      </w:r>
    </w:p>
    <w:p w:rsidR="00067794" w:rsidRPr="00656E9D" w:rsidRDefault="00067794" w:rsidP="00067794">
      <w:pPr>
        <w:spacing w:after="0" w:line="240" w:lineRule="auto"/>
        <w:ind w:firstLine="709"/>
        <w:jc w:val="both"/>
        <w:rPr>
          <w:rFonts w:ascii="Times New Roman" w:hAnsi="Times New Roman" w:cs="Times New Roman"/>
          <w:sz w:val="28"/>
          <w:szCs w:val="28"/>
        </w:rPr>
      </w:pPr>
      <w:r w:rsidRPr="00656E9D">
        <w:rPr>
          <w:rFonts w:ascii="Times New Roman" w:hAnsi="Times New Roman" w:cs="Times New Roman"/>
          <w:sz w:val="28"/>
          <w:szCs w:val="28"/>
        </w:rPr>
        <w:t>В промышленности городского поселения Лянтор наблюдается положительная динамика роста объёмов производства. По прогнозным данным в 2011 году отгрузка товаров собственного производства, выполненных работ и услуг собственными силами составит 5 069,0 млн. руб.- это 108% к уровню прошлого года</w:t>
      </w:r>
      <w:r w:rsidRPr="00656E9D">
        <w:rPr>
          <w:rFonts w:ascii="Times New Roman" w:hAnsi="Times New Roman" w:cs="Times New Roman"/>
          <w:color w:val="FF0000"/>
          <w:sz w:val="28"/>
          <w:szCs w:val="28"/>
        </w:rPr>
        <w:t xml:space="preserve"> </w:t>
      </w:r>
      <w:r w:rsidRPr="00656E9D">
        <w:rPr>
          <w:rFonts w:ascii="Times New Roman" w:hAnsi="Times New Roman" w:cs="Times New Roman"/>
          <w:sz w:val="28"/>
          <w:szCs w:val="28"/>
        </w:rPr>
        <w:t xml:space="preserve">или 86% от общего объёма отгруженных товаров собственного производства. К 2014 году рост промышленного производства составит 12,48%. </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Развитие промышленности оказывает существенное влияние на многие показатели социально – экономического развития города. Рост объёмов промышленного производства в 2011 году приведёт к росту розничного товарооборота, платных услуг для населения, налоговым поступлениям и к позитивным изменениям в социальной сфере города.</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Администрация городского поселения Лянтор уделяет постоянное внимание повышению безопасности дорожного движения. Сегодня на наиболее напряжённых дорожных магистралях в районе пересечения улиц (перекрёстков) установлены светофоры, а для пешеходов – дорожный знак «Пешеходный переход» с нанесённой дорожной разметкой.</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Для укрепления безопасности движения транспорта и пешеходов на территории города Лянтора установлено 7 светофорных объекта и более 1400 дорожных знаков.</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 xml:space="preserve">Совместно с ГИБДД  регулярно проводятся проверки состояния </w:t>
      </w:r>
      <w:proofErr w:type="spellStart"/>
      <w:r w:rsidRPr="00656E9D">
        <w:rPr>
          <w:rFonts w:ascii="Times New Roman" w:eastAsia="Times New Roman" w:hAnsi="Times New Roman" w:cs="Times New Roman"/>
          <w:sz w:val="28"/>
          <w:szCs w:val="28"/>
        </w:rPr>
        <w:t>улично</w:t>
      </w:r>
      <w:proofErr w:type="spellEnd"/>
      <w:r w:rsidRPr="00656E9D">
        <w:rPr>
          <w:rFonts w:ascii="Times New Roman" w:eastAsia="Times New Roman" w:hAnsi="Times New Roman" w:cs="Times New Roman"/>
          <w:sz w:val="28"/>
          <w:szCs w:val="28"/>
        </w:rPr>
        <w:t xml:space="preserve"> – дорожной сети города и технических средств регулирования дорожного движения. </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lastRenderedPageBreak/>
        <w:t xml:space="preserve">Постоянный </w:t>
      </w:r>
      <w:proofErr w:type="gramStart"/>
      <w:r w:rsidRPr="00656E9D">
        <w:rPr>
          <w:rFonts w:ascii="Times New Roman" w:eastAsia="Times New Roman" w:hAnsi="Times New Roman" w:cs="Times New Roman"/>
          <w:sz w:val="28"/>
          <w:szCs w:val="28"/>
        </w:rPr>
        <w:t>контроль за</w:t>
      </w:r>
      <w:proofErr w:type="gramEnd"/>
      <w:r w:rsidRPr="00656E9D">
        <w:rPr>
          <w:rFonts w:ascii="Times New Roman" w:eastAsia="Times New Roman" w:hAnsi="Times New Roman" w:cs="Times New Roman"/>
          <w:sz w:val="28"/>
          <w:szCs w:val="28"/>
        </w:rPr>
        <w:t xml:space="preserve"> выполнением пассажирских перевозок автомобильным транспортом общего пользования на городском маршруте способствует организации движения автобусов в соответствии с утверждённым расписанием, а также выявлению необходимости изменения маршрута городского общественного транспорта. </w:t>
      </w:r>
    </w:p>
    <w:p w:rsidR="00067794" w:rsidRPr="00656E9D" w:rsidRDefault="00067794" w:rsidP="00067794">
      <w:pPr>
        <w:spacing w:after="0" w:line="240" w:lineRule="auto"/>
        <w:ind w:firstLine="709"/>
        <w:jc w:val="both"/>
        <w:rPr>
          <w:rFonts w:ascii="Times New Roman" w:hAnsi="Times New Roman" w:cs="Times New Roman"/>
          <w:sz w:val="28"/>
          <w:szCs w:val="28"/>
        </w:rPr>
      </w:pPr>
      <w:r w:rsidRPr="00656E9D">
        <w:rPr>
          <w:rFonts w:ascii="Times New Roman" w:hAnsi="Times New Roman" w:cs="Times New Roman"/>
          <w:sz w:val="28"/>
          <w:szCs w:val="28"/>
        </w:rPr>
        <w:t>Существенная доля жителей нашего города пользуется услугами частных предприятий и индивидуальных предпринимателей, которые ежедневно перевозят пассажиров по всему городу и за его пределы. В городе действует более десяти фирм, занимающихся деятельностью «такси».</w:t>
      </w:r>
    </w:p>
    <w:p w:rsidR="00067794" w:rsidRPr="00656E9D" w:rsidRDefault="00067794" w:rsidP="00067794">
      <w:pPr>
        <w:spacing w:after="0" w:line="240" w:lineRule="auto"/>
        <w:ind w:firstLine="709"/>
        <w:jc w:val="both"/>
        <w:rPr>
          <w:rFonts w:ascii="Times New Roman" w:hAnsi="Times New Roman" w:cs="Times New Roman"/>
          <w:sz w:val="28"/>
          <w:szCs w:val="28"/>
        </w:rPr>
      </w:pPr>
    </w:p>
    <w:p w:rsidR="00067794" w:rsidRPr="00656E9D" w:rsidRDefault="00067794" w:rsidP="00067794">
      <w:pPr>
        <w:spacing w:after="0" w:line="240" w:lineRule="auto"/>
        <w:ind w:firstLine="709"/>
        <w:jc w:val="center"/>
        <w:rPr>
          <w:rFonts w:ascii="Times New Roman" w:hAnsi="Times New Roman" w:cs="Times New Roman"/>
          <w:sz w:val="28"/>
          <w:szCs w:val="28"/>
        </w:rPr>
      </w:pPr>
      <w:r w:rsidRPr="00656E9D">
        <w:rPr>
          <w:rFonts w:ascii="Times New Roman" w:hAnsi="Times New Roman" w:cs="Times New Roman"/>
          <w:sz w:val="28"/>
          <w:szCs w:val="28"/>
        </w:rPr>
        <w:t>Инвестиции</w:t>
      </w:r>
    </w:p>
    <w:p w:rsidR="00067794" w:rsidRPr="00656E9D" w:rsidRDefault="00067794" w:rsidP="00067794">
      <w:pPr>
        <w:spacing w:after="0" w:line="240" w:lineRule="auto"/>
        <w:ind w:firstLine="709"/>
        <w:jc w:val="center"/>
        <w:rPr>
          <w:rFonts w:ascii="Times New Roman" w:hAnsi="Times New Roman" w:cs="Times New Roman"/>
          <w:b/>
          <w:sz w:val="28"/>
          <w:szCs w:val="28"/>
        </w:rPr>
      </w:pPr>
    </w:p>
    <w:p w:rsidR="00067794" w:rsidRPr="00656E9D" w:rsidRDefault="00067794" w:rsidP="00067794">
      <w:pPr>
        <w:spacing w:after="0" w:line="240" w:lineRule="auto"/>
        <w:ind w:firstLine="709"/>
        <w:jc w:val="both"/>
        <w:rPr>
          <w:rFonts w:ascii="Times New Roman" w:hAnsi="Times New Roman" w:cs="Times New Roman"/>
          <w:sz w:val="28"/>
          <w:szCs w:val="28"/>
        </w:rPr>
      </w:pPr>
      <w:r w:rsidRPr="00656E9D">
        <w:rPr>
          <w:rFonts w:ascii="Times New Roman" w:hAnsi="Times New Roman" w:cs="Times New Roman"/>
          <w:sz w:val="28"/>
          <w:szCs w:val="28"/>
        </w:rPr>
        <w:t>Основным источником инвестиций в основной капитал являются собственные средства предприятий.</w:t>
      </w:r>
    </w:p>
    <w:p w:rsidR="00067794" w:rsidRPr="00656E9D" w:rsidRDefault="00067794" w:rsidP="00067794">
      <w:pPr>
        <w:spacing w:after="0" w:line="240" w:lineRule="auto"/>
        <w:ind w:firstLine="709"/>
        <w:jc w:val="both"/>
        <w:rPr>
          <w:rFonts w:ascii="Times New Roman" w:hAnsi="Times New Roman" w:cs="Times New Roman"/>
          <w:sz w:val="28"/>
          <w:szCs w:val="28"/>
        </w:rPr>
      </w:pPr>
      <w:r w:rsidRPr="00656E9D">
        <w:rPr>
          <w:rFonts w:ascii="Times New Roman" w:hAnsi="Times New Roman" w:cs="Times New Roman"/>
          <w:sz w:val="28"/>
          <w:szCs w:val="28"/>
        </w:rPr>
        <w:t xml:space="preserve">Для привлечения дополнительных инвестиций на период </w:t>
      </w:r>
      <w:r w:rsidRPr="00656E9D">
        <w:rPr>
          <w:rFonts w:ascii="Times New Roman" w:eastAsia="Times New Roman" w:hAnsi="Times New Roman" w:cs="Times New Roman"/>
          <w:sz w:val="28"/>
          <w:szCs w:val="28"/>
        </w:rPr>
        <w:t xml:space="preserve">2012-2014г.г. </w:t>
      </w:r>
      <w:r w:rsidRPr="00656E9D">
        <w:rPr>
          <w:rFonts w:ascii="Times New Roman" w:hAnsi="Times New Roman" w:cs="Times New Roman"/>
          <w:sz w:val="28"/>
          <w:szCs w:val="28"/>
        </w:rPr>
        <w:t>разработаны целевые программы по развитию и модернизации жилищно-коммунального комплекса города, реконструкции и модернизации объектов теплоснабжения города. В прогнозном периоде предусмотрено проведение капитальных ремонтов котлов, труб,  котельной, ремонт сетей ТВС, насосного оборудования, приобретение оборудования нового поколения, проведение реконструкции электротехнической части котельных, осуществление проектирования реконструкции водозаборных сооружений, проектирование реконструкции канализационных насосных станций, реконструкция магистральных сетей ТВС. За счёт целевого финансирования предполагается выполнить установку частотных регуляторов, приобрести сетевые насосы, провести ремонт магистральных и внутриквартальных сетей ТВС, реконструировать ИТП, выполнить реконструкцию и капитальный ремонт канализационных насосных станций, самотечного коллектора. Планирование проведения капитальных ремонтов и реконструкции в 2013 и 2014 гг. будет основываться на программы «Мероприятия по энергосбережению и повышению энергетической эффективности по ЛГ МУП «</w:t>
      </w:r>
      <w:proofErr w:type="spellStart"/>
      <w:r w:rsidRPr="00656E9D">
        <w:rPr>
          <w:rFonts w:ascii="Times New Roman" w:hAnsi="Times New Roman" w:cs="Times New Roman"/>
          <w:sz w:val="28"/>
          <w:szCs w:val="28"/>
        </w:rPr>
        <w:t>УТВиВ</w:t>
      </w:r>
      <w:proofErr w:type="spellEnd"/>
      <w:r w:rsidRPr="00656E9D">
        <w:rPr>
          <w:rFonts w:ascii="Times New Roman" w:hAnsi="Times New Roman" w:cs="Times New Roman"/>
          <w:sz w:val="28"/>
          <w:szCs w:val="28"/>
        </w:rPr>
        <w:t>», согласованной с Администрацией городского поселения Лянтор в 2010 году.</w:t>
      </w:r>
    </w:p>
    <w:p w:rsidR="00067794" w:rsidRPr="00656E9D" w:rsidRDefault="00067794" w:rsidP="00067794">
      <w:pPr>
        <w:spacing w:after="0" w:line="240" w:lineRule="auto"/>
        <w:ind w:firstLine="709"/>
        <w:jc w:val="both"/>
        <w:rPr>
          <w:rFonts w:ascii="Times New Roman" w:hAnsi="Times New Roman" w:cs="Times New Roman"/>
          <w:sz w:val="28"/>
          <w:szCs w:val="28"/>
        </w:rPr>
      </w:pPr>
      <w:r w:rsidRPr="00656E9D">
        <w:rPr>
          <w:rFonts w:ascii="Times New Roman" w:hAnsi="Times New Roman" w:cs="Times New Roman"/>
          <w:sz w:val="28"/>
          <w:szCs w:val="28"/>
        </w:rPr>
        <w:t>Основные результаты реализации мероприятий данной программы отразятся на повышении качества коммунального обслуживания населения города, повышении надёжности работы коммунальных систем жизнеобеспечения, сокращении числа аварий, отказов и повреждений, снижении нагрузки по оплате услуг теплоснабжения, как на бюджеты всех уровней, так и на семейные бюджеты.</w:t>
      </w:r>
    </w:p>
    <w:p w:rsidR="00067794" w:rsidRPr="00656E9D" w:rsidRDefault="00067794" w:rsidP="00067794">
      <w:pPr>
        <w:tabs>
          <w:tab w:val="left" w:pos="700"/>
        </w:tabs>
        <w:spacing w:after="0" w:line="240" w:lineRule="auto"/>
        <w:ind w:firstLine="540"/>
        <w:jc w:val="both"/>
        <w:rPr>
          <w:rFonts w:ascii="Times New Roman" w:hAnsi="Times New Roman" w:cs="Times New Roman"/>
          <w:sz w:val="28"/>
          <w:szCs w:val="28"/>
        </w:rPr>
      </w:pPr>
      <w:r w:rsidRPr="00656E9D">
        <w:rPr>
          <w:rFonts w:ascii="Times New Roman" w:hAnsi="Times New Roman" w:cs="Times New Roman"/>
          <w:sz w:val="28"/>
          <w:szCs w:val="28"/>
        </w:rPr>
        <w:t>По объектам жилищно-коммунального хозяйства продолжается строительство:</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hAnsi="Times New Roman" w:cs="Times New Roman"/>
          <w:sz w:val="28"/>
          <w:szCs w:val="28"/>
        </w:rPr>
        <w:t>- «</w:t>
      </w:r>
      <w:r w:rsidRPr="00656E9D">
        <w:rPr>
          <w:rFonts w:ascii="Times New Roman" w:hAnsi="Times New Roman" w:cs="Times New Roman"/>
          <w:bCs/>
          <w:sz w:val="28"/>
          <w:szCs w:val="28"/>
        </w:rPr>
        <w:t>РП, ТП 2х1000 КВА с электрическими сетями в мкр.5 г. Лянтор</w:t>
      </w:r>
      <w:r w:rsidRPr="00656E9D">
        <w:rPr>
          <w:rFonts w:ascii="Times New Roman" w:hAnsi="Times New Roman" w:cs="Times New Roman"/>
          <w:sz w:val="28"/>
          <w:szCs w:val="28"/>
        </w:rPr>
        <w:t xml:space="preserve">». </w:t>
      </w:r>
      <w:r w:rsidRPr="00656E9D">
        <w:rPr>
          <w:rFonts w:ascii="Times New Roman" w:eastAsia="Times New Roman" w:hAnsi="Times New Roman" w:cs="Times New Roman"/>
          <w:sz w:val="28"/>
          <w:szCs w:val="28"/>
        </w:rPr>
        <w:t>Денежные средства на 2011 год запланированы  в размере 5,0 млн. рублей. Выполнение по объекту составило 70%;</w:t>
      </w:r>
    </w:p>
    <w:p w:rsidR="00067794" w:rsidRPr="00656E9D" w:rsidRDefault="00067794" w:rsidP="00067794">
      <w:pPr>
        <w:spacing w:after="0" w:line="240" w:lineRule="auto"/>
        <w:ind w:firstLine="540"/>
        <w:jc w:val="both"/>
        <w:rPr>
          <w:rFonts w:ascii="Times New Roman" w:hAnsi="Times New Roman" w:cs="Times New Roman"/>
          <w:sz w:val="28"/>
          <w:szCs w:val="28"/>
        </w:rPr>
      </w:pPr>
      <w:r w:rsidRPr="00656E9D">
        <w:rPr>
          <w:rFonts w:ascii="Times New Roman" w:hAnsi="Times New Roman" w:cs="Times New Roman"/>
          <w:sz w:val="28"/>
          <w:szCs w:val="28"/>
        </w:rPr>
        <w:t>- «</w:t>
      </w:r>
      <w:r w:rsidRPr="00656E9D">
        <w:rPr>
          <w:rFonts w:ascii="Times New Roman" w:hAnsi="Times New Roman" w:cs="Times New Roman"/>
          <w:bCs/>
          <w:sz w:val="28"/>
          <w:szCs w:val="28"/>
        </w:rPr>
        <w:t xml:space="preserve">Инженерные сети к многоквартирным жилым домам в </w:t>
      </w:r>
      <w:proofErr w:type="spellStart"/>
      <w:r w:rsidRPr="00656E9D">
        <w:rPr>
          <w:rFonts w:ascii="Times New Roman" w:hAnsi="Times New Roman" w:cs="Times New Roman"/>
          <w:bCs/>
          <w:sz w:val="28"/>
          <w:szCs w:val="28"/>
        </w:rPr>
        <w:t>мкр</w:t>
      </w:r>
      <w:proofErr w:type="spellEnd"/>
      <w:r w:rsidRPr="00656E9D">
        <w:rPr>
          <w:rFonts w:ascii="Times New Roman" w:hAnsi="Times New Roman" w:cs="Times New Roman"/>
          <w:bCs/>
          <w:sz w:val="28"/>
          <w:szCs w:val="28"/>
        </w:rPr>
        <w:t xml:space="preserve">. № </w:t>
      </w:r>
      <w:smartTag w:uri="urn:schemas-microsoft-com:office:smarttags" w:element="metricconverter">
        <w:smartTagPr>
          <w:attr w:name="ProductID" w:val="5 г"/>
        </w:smartTagPr>
        <w:r w:rsidRPr="00656E9D">
          <w:rPr>
            <w:rFonts w:ascii="Times New Roman" w:hAnsi="Times New Roman" w:cs="Times New Roman"/>
            <w:bCs/>
            <w:sz w:val="28"/>
            <w:szCs w:val="28"/>
          </w:rPr>
          <w:t>5 г</w:t>
        </w:r>
      </w:smartTag>
      <w:r w:rsidRPr="00656E9D">
        <w:rPr>
          <w:rFonts w:ascii="Times New Roman" w:hAnsi="Times New Roman" w:cs="Times New Roman"/>
          <w:bCs/>
          <w:sz w:val="28"/>
          <w:szCs w:val="28"/>
        </w:rPr>
        <w:t>. Лянтор</w:t>
      </w:r>
      <w:r w:rsidRPr="00656E9D">
        <w:rPr>
          <w:rFonts w:ascii="Times New Roman" w:hAnsi="Times New Roman" w:cs="Times New Roman"/>
          <w:sz w:val="28"/>
          <w:szCs w:val="28"/>
        </w:rPr>
        <w:t xml:space="preserve">». </w:t>
      </w:r>
      <w:r w:rsidRPr="00656E9D">
        <w:rPr>
          <w:rFonts w:ascii="Times New Roman" w:eastAsia="Times New Roman" w:hAnsi="Times New Roman" w:cs="Times New Roman"/>
          <w:sz w:val="28"/>
          <w:szCs w:val="28"/>
        </w:rPr>
        <w:t xml:space="preserve">Денежные средства на 2011 год запланированы  в размере 46,5млн.- </w:t>
      </w:r>
      <w:r w:rsidRPr="00656E9D">
        <w:rPr>
          <w:rFonts w:ascii="Times New Roman" w:hAnsi="Times New Roman" w:cs="Times New Roman"/>
          <w:sz w:val="28"/>
          <w:szCs w:val="28"/>
        </w:rPr>
        <w:t>выполнение по объекту составило – 42%.</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hAnsi="Times New Roman" w:cs="Times New Roman"/>
          <w:sz w:val="28"/>
          <w:szCs w:val="28"/>
        </w:rPr>
        <w:t>- «</w:t>
      </w:r>
      <w:r w:rsidRPr="00656E9D">
        <w:rPr>
          <w:rFonts w:ascii="Times New Roman" w:hAnsi="Times New Roman" w:cs="Times New Roman"/>
          <w:bCs/>
          <w:sz w:val="28"/>
          <w:szCs w:val="28"/>
        </w:rPr>
        <w:t xml:space="preserve">Инженерные сети в </w:t>
      </w:r>
      <w:proofErr w:type="spellStart"/>
      <w:r w:rsidRPr="00656E9D">
        <w:rPr>
          <w:rFonts w:ascii="Times New Roman" w:hAnsi="Times New Roman" w:cs="Times New Roman"/>
          <w:bCs/>
          <w:sz w:val="28"/>
          <w:szCs w:val="28"/>
        </w:rPr>
        <w:t>мкр</w:t>
      </w:r>
      <w:proofErr w:type="spellEnd"/>
      <w:r w:rsidRPr="00656E9D">
        <w:rPr>
          <w:rFonts w:ascii="Times New Roman" w:hAnsi="Times New Roman" w:cs="Times New Roman"/>
          <w:bCs/>
          <w:sz w:val="28"/>
          <w:szCs w:val="28"/>
        </w:rPr>
        <w:t xml:space="preserve">. №8 (1 очередь) </w:t>
      </w:r>
      <w:proofErr w:type="gramStart"/>
      <w:r w:rsidRPr="00656E9D">
        <w:rPr>
          <w:rFonts w:ascii="Times New Roman" w:hAnsi="Times New Roman" w:cs="Times New Roman"/>
          <w:bCs/>
          <w:sz w:val="28"/>
          <w:szCs w:val="28"/>
        </w:rPr>
        <w:t>г</w:t>
      </w:r>
      <w:proofErr w:type="gramEnd"/>
      <w:r w:rsidRPr="00656E9D">
        <w:rPr>
          <w:rFonts w:ascii="Times New Roman" w:hAnsi="Times New Roman" w:cs="Times New Roman"/>
          <w:bCs/>
          <w:sz w:val="28"/>
          <w:szCs w:val="28"/>
        </w:rPr>
        <w:t>. Лянтор</w:t>
      </w:r>
      <w:r w:rsidRPr="00656E9D">
        <w:rPr>
          <w:rFonts w:ascii="Times New Roman" w:hAnsi="Times New Roman" w:cs="Times New Roman"/>
          <w:sz w:val="28"/>
          <w:szCs w:val="28"/>
        </w:rPr>
        <w:t>».</w:t>
      </w:r>
      <w:r w:rsidRPr="00656E9D">
        <w:rPr>
          <w:rFonts w:ascii="Times New Roman" w:eastAsia="Times New Roman" w:hAnsi="Times New Roman" w:cs="Times New Roman"/>
          <w:sz w:val="28"/>
          <w:szCs w:val="28"/>
        </w:rPr>
        <w:t xml:space="preserve"> Денежные средства на 2011 год запланированы  в размере 3,5 млн. рублей. </w:t>
      </w:r>
      <w:r w:rsidRPr="00656E9D">
        <w:rPr>
          <w:rFonts w:ascii="Times New Roman" w:hAnsi="Times New Roman" w:cs="Times New Roman"/>
          <w:sz w:val="28"/>
          <w:szCs w:val="28"/>
        </w:rPr>
        <w:t xml:space="preserve">  Р</w:t>
      </w:r>
      <w:r w:rsidRPr="00656E9D">
        <w:rPr>
          <w:rFonts w:ascii="Times New Roman" w:hAnsi="Times New Roman" w:cs="Times New Roman"/>
          <w:bCs/>
          <w:sz w:val="28"/>
          <w:szCs w:val="28"/>
        </w:rPr>
        <w:t xml:space="preserve">аботы по объекту выполнены на 90%, планируется ввод в </w:t>
      </w:r>
      <w:r w:rsidRPr="00656E9D">
        <w:rPr>
          <w:rFonts w:ascii="Times New Roman" w:hAnsi="Times New Roman" w:cs="Times New Roman"/>
          <w:bCs/>
          <w:sz w:val="28"/>
          <w:szCs w:val="28"/>
          <w:lang w:val="en-US"/>
        </w:rPr>
        <w:t>IV</w:t>
      </w:r>
      <w:r w:rsidRPr="00656E9D">
        <w:rPr>
          <w:rFonts w:ascii="Times New Roman" w:hAnsi="Times New Roman" w:cs="Times New Roman"/>
          <w:bCs/>
          <w:sz w:val="28"/>
          <w:szCs w:val="28"/>
        </w:rPr>
        <w:t xml:space="preserve"> квартале текущего года.</w:t>
      </w:r>
      <w:r w:rsidRPr="00656E9D">
        <w:rPr>
          <w:rFonts w:ascii="Times New Roman" w:eastAsia="Times New Roman" w:hAnsi="Times New Roman" w:cs="Times New Roman"/>
          <w:sz w:val="28"/>
          <w:szCs w:val="28"/>
        </w:rPr>
        <w:t xml:space="preserve"> </w:t>
      </w:r>
    </w:p>
    <w:p w:rsidR="00067794" w:rsidRPr="00656E9D" w:rsidRDefault="00067794" w:rsidP="00067794">
      <w:pPr>
        <w:spacing w:after="0" w:line="240" w:lineRule="auto"/>
        <w:ind w:firstLine="709"/>
        <w:jc w:val="both"/>
        <w:rPr>
          <w:rFonts w:ascii="Times New Roman" w:hAnsi="Times New Roman" w:cs="Times New Roman"/>
          <w:sz w:val="28"/>
          <w:szCs w:val="28"/>
        </w:rPr>
      </w:pPr>
      <w:r w:rsidRPr="00656E9D">
        <w:rPr>
          <w:rFonts w:ascii="Times New Roman" w:hAnsi="Times New Roman" w:cs="Times New Roman"/>
          <w:sz w:val="28"/>
          <w:szCs w:val="28"/>
        </w:rPr>
        <w:lastRenderedPageBreak/>
        <w:t xml:space="preserve">-«Электрические сети от ПС-110/35/10 кВ "Городская" до существующих сетей 10 кВ г. Лянтор». </w:t>
      </w:r>
      <w:r w:rsidRPr="00656E9D">
        <w:rPr>
          <w:rFonts w:ascii="Times New Roman" w:eastAsia="Times New Roman" w:hAnsi="Times New Roman" w:cs="Times New Roman"/>
          <w:sz w:val="28"/>
          <w:szCs w:val="28"/>
        </w:rPr>
        <w:t>Денежные средства на 2011 год запланированы  в размере 328,0 тыс. рублей</w:t>
      </w:r>
      <w:proofErr w:type="gramStart"/>
      <w:r w:rsidRPr="00656E9D">
        <w:rPr>
          <w:rFonts w:ascii="Times New Roman" w:eastAsia="Times New Roman" w:hAnsi="Times New Roman" w:cs="Times New Roman"/>
          <w:sz w:val="28"/>
          <w:szCs w:val="28"/>
        </w:rPr>
        <w:t>.</w:t>
      </w:r>
      <w:proofErr w:type="gramEnd"/>
      <w:r w:rsidRPr="00656E9D">
        <w:rPr>
          <w:rFonts w:ascii="Times New Roman" w:hAnsi="Times New Roman" w:cs="Times New Roman"/>
          <w:sz w:val="28"/>
          <w:szCs w:val="28"/>
        </w:rPr>
        <w:t xml:space="preserve">  - </w:t>
      </w:r>
      <w:proofErr w:type="gramStart"/>
      <w:r w:rsidRPr="00656E9D">
        <w:rPr>
          <w:rFonts w:ascii="Times New Roman" w:hAnsi="Times New Roman" w:cs="Times New Roman"/>
          <w:sz w:val="28"/>
          <w:szCs w:val="28"/>
        </w:rPr>
        <w:t>в</w:t>
      </w:r>
      <w:proofErr w:type="gramEnd"/>
      <w:r w:rsidRPr="00656E9D">
        <w:rPr>
          <w:rFonts w:ascii="Times New Roman" w:hAnsi="Times New Roman" w:cs="Times New Roman"/>
          <w:sz w:val="28"/>
          <w:szCs w:val="28"/>
        </w:rPr>
        <w:t xml:space="preserve">ыполнены ПИР-100%. Проектная документация направлена на согласование. Готовится </w:t>
      </w:r>
      <w:proofErr w:type="spellStart"/>
      <w:r w:rsidRPr="00656E9D">
        <w:rPr>
          <w:rFonts w:ascii="Times New Roman" w:hAnsi="Times New Roman" w:cs="Times New Roman"/>
          <w:sz w:val="28"/>
          <w:szCs w:val="28"/>
        </w:rPr>
        <w:t>госэкспертиза</w:t>
      </w:r>
      <w:proofErr w:type="spellEnd"/>
      <w:r w:rsidRPr="00656E9D">
        <w:rPr>
          <w:rFonts w:ascii="Times New Roman" w:hAnsi="Times New Roman" w:cs="Times New Roman"/>
          <w:sz w:val="28"/>
          <w:szCs w:val="28"/>
        </w:rPr>
        <w:t xml:space="preserve">. Планируется проведение аукциона на строительство объекта в 4 квартале 2011 года. </w:t>
      </w:r>
    </w:p>
    <w:p w:rsidR="00067794" w:rsidRPr="00656E9D" w:rsidRDefault="00067794" w:rsidP="00067794">
      <w:pPr>
        <w:tabs>
          <w:tab w:val="left" w:pos="0"/>
        </w:tabs>
        <w:spacing w:after="0" w:line="240" w:lineRule="auto"/>
        <w:ind w:firstLine="540"/>
        <w:jc w:val="both"/>
        <w:rPr>
          <w:rFonts w:ascii="Times New Roman" w:hAnsi="Times New Roman" w:cs="Times New Roman"/>
          <w:sz w:val="28"/>
          <w:szCs w:val="28"/>
        </w:rPr>
      </w:pPr>
      <w:r w:rsidRPr="00656E9D">
        <w:rPr>
          <w:rFonts w:ascii="Times New Roman" w:hAnsi="Times New Roman" w:cs="Times New Roman"/>
          <w:sz w:val="28"/>
          <w:szCs w:val="28"/>
        </w:rPr>
        <w:t>Продолжаются работы по объектам дошкольного образования:</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hAnsi="Times New Roman" w:cs="Times New Roman"/>
          <w:sz w:val="28"/>
          <w:szCs w:val="28"/>
        </w:rPr>
        <w:t xml:space="preserve">-«Дворец культуры </w:t>
      </w:r>
      <w:proofErr w:type="gramStart"/>
      <w:r w:rsidRPr="00656E9D">
        <w:rPr>
          <w:rFonts w:ascii="Times New Roman" w:hAnsi="Times New Roman" w:cs="Times New Roman"/>
          <w:sz w:val="28"/>
          <w:szCs w:val="28"/>
        </w:rPr>
        <w:t>г</w:t>
      </w:r>
      <w:proofErr w:type="gramEnd"/>
      <w:r w:rsidRPr="00656E9D">
        <w:rPr>
          <w:rFonts w:ascii="Times New Roman" w:hAnsi="Times New Roman" w:cs="Times New Roman"/>
          <w:sz w:val="28"/>
          <w:szCs w:val="28"/>
        </w:rPr>
        <w:t>. Лянтор».</w:t>
      </w:r>
      <w:r w:rsidRPr="00656E9D">
        <w:rPr>
          <w:rFonts w:ascii="Times New Roman" w:eastAsia="Times New Roman" w:hAnsi="Times New Roman" w:cs="Times New Roman"/>
          <w:sz w:val="28"/>
          <w:szCs w:val="28"/>
        </w:rPr>
        <w:t xml:space="preserve"> Денежные средства на 2011 год запланированы  в размере 14,9 млн. рублей. С</w:t>
      </w:r>
      <w:r w:rsidRPr="00656E9D">
        <w:rPr>
          <w:rFonts w:ascii="Times New Roman" w:hAnsi="Times New Roman" w:cs="Times New Roman"/>
          <w:sz w:val="28"/>
          <w:szCs w:val="28"/>
        </w:rPr>
        <w:t>огласована с подрядчиком стоимость СМР по завершению строительства объекта.</w:t>
      </w:r>
      <w:r w:rsidRPr="00656E9D">
        <w:rPr>
          <w:rFonts w:ascii="Times New Roman" w:eastAsia="Times New Roman" w:hAnsi="Times New Roman" w:cs="Times New Roman"/>
          <w:sz w:val="28"/>
          <w:szCs w:val="28"/>
        </w:rPr>
        <w:t xml:space="preserve"> </w:t>
      </w:r>
    </w:p>
    <w:p w:rsidR="00067794" w:rsidRPr="00656E9D" w:rsidRDefault="00067794" w:rsidP="00067794">
      <w:pPr>
        <w:spacing w:after="0" w:line="240" w:lineRule="auto"/>
        <w:ind w:firstLine="540"/>
        <w:jc w:val="both"/>
        <w:rPr>
          <w:rFonts w:ascii="Times New Roman" w:hAnsi="Times New Roman" w:cs="Times New Roman"/>
          <w:sz w:val="28"/>
          <w:szCs w:val="28"/>
        </w:rPr>
      </w:pPr>
      <w:r w:rsidRPr="00656E9D">
        <w:rPr>
          <w:rFonts w:ascii="Times New Roman" w:hAnsi="Times New Roman" w:cs="Times New Roman"/>
          <w:sz w:val="28"/>
          <w:szCs w:val="28"/>
        </w:rPr>
        <w:t>Продолжена реализация программ и подпрограмм по улучшение жилищных условий населения города:</w:t>
      </w:r>
    </w:p>
    <w:p w:rsidR="00067794" w:rsidRPr="00656E9D" w:rsidRDefault="00067794" w:rsidP="00067794">
      <w:pPr>
        <w:spacing w:after="0" w:line="240" w:lineRule="auto"/>
        <w:ind w:firstLine="540"/>
        <w:jc w:val="both"/>
        <w:rPr>
          <w:rFonts w:ascii="Times New Roman" w:hAnsi="Times New Roman" w:cs="Times New Roman"/>
          <w:sz w:val="28"/>
          <w:szCs w:val="28"/>
        </w:rPr>
      </w:pPr>
      <w:r w:rsidRPr="00656E9D">
        <w:rPr>
          <w:rFonts w:ascii="Times New Roman" w:hAnsi="Times New Roman" w:cs="Times New Roman"/>
          <w:b/>
          <w:i/>
          <w:sz w:val="28"/>
          <w:szCs w:val="28"/>
        </w:rPr>
        <w:t xml:space="preserve">Адресная инвестиционная программа Ханты-Мансийского автономного округа – </w:t>
      </w:r>
      <w:proofErr w:type="spellStart"/>
      <w:r w:rsidRPr="00656E9D">
        <w:rPr>
          <w:rFonts w:ascii="Times New Roman" w:hAnsi="Times New Roman" w:cs="Times New Roman"/>
          <w:b/>
          <w:i/>
          <w:sz w:val="28"/>
          <w:szCs w:val="28"/>
        </w:rPr>
        <w:t>Югры</w:t>
      </w:r>
      <w:proofErr w:type="spellEnd"/>
      <w:r w:rsidRPr="00656E9D">
        <w:rPr>
          <w:rFonts w:ascii="Times New Roman" w:hAnsi="Times New Roman" w:cs="Times New Roman"/>
          <w:b/>
          <w:i/>
          <w:sz w:val="28"/>
          <w:szCs w:val="28"/>
        </w:rPr>
        <w:t>:</w:t>
      </w:r>
    </w:p>
    <w:p w:rsidR="00067794" w:rsidRPr="00656E9D" w:rsidRDefault="00067794" w:rsidP="00067794">
      <w:pPr>
        <w:spacing w:after="0" w:line="240" w:lineRule="auto"/>
        <w:ind w:firstLine="700"/>
        <w:jc w:val="both"/>
        <w:rPr>
          <w:rFonts w:ascii="Times New Roman" w:hAnsi="Times New Roman" w:cs="Times New Roman"/>
          <w:sz w:val="28"/>
          <w:szCs w:val="28"/>
        </w:rPr>
      </w:pPr>
      <w:r w:rsidRPr="00656E9D">
        <w:rPr>
          <w:rFonts w:ascii="Times New Roman" w:hAnsi="Times New Roman" w:cs="Times New Roman"/>
          <w:sz w:val="28"/>
          <w:szCs w:val="28"/>
        </w:rPr>
        <w:t xml:space="preserve">Постановлением Правительства Ханты-Мансийского автономного округа – </w:t>
      </w:r>
      <w:proofErr w:type="spellStart"/>
      <w:r w:rsidRPr="00656E9D">
        <w:rPr>
          <w:rFonts w:ascii="Times New Roman" w:hAnsi="Times New Roman" w:cs="Times New Roman"/>
          <w:sz w:val="28"/>
          <w:szCs w:val="28"/>
        </w:rPr>
        <w:t>Югры</w:t>
      </w:r>
      <w:proofErr w:type="spellEnd"/>
      <w:r w:rsidRPr="00656E9D">
        <w:rPr>
          <w:rFonts w:ascii="Times New Roman" w:hAnsi="Times New Roman" w:cs="Times New Roman"/>
          <w:sz w:val="28"/>
          <w:szCs w:val="28"/>
        </w:rPr>
        <w:t xml:space="preserve">  от 23 декабря 2010 года №373-п « О порядке формирования и реализации Адресной инвестиционной программы Ханты-Мансийского автономного округа – </w:t>
      </w:r>
      <w:proofErr w:type="spellStart"/>
      <w:r w:rsidRPr="00656E9D">
        <w:rPr>
          <w:rFonts w:ascii="Times New Roman" w:hAnsi="Times New Roman" w:cs="Times New Roman"/>
          <w:sz w:val="28"/>
          <w:szCs w:val="28"/>
        </w:rPr>
        <w:t>Югры</w:t>
      </w:r>
      <w:proofErr w:type="spellEnd"/>
      <w:r w:rsidRPr="00656E9D">
        <w:rPr>
          <w:rFonts w:ascii="Times New Roman" w:hAnsi="Times New Roman" w:cs="Times New Roman"/>
          <w:sz w:val="28"/>
          <w:szCs w:val="28"/>
        </w:rPr>
        <w:t xml:space="preserve">» утвержден Перечень объектов Адресной инвестиционной программы ХМАО – </w:t>
      </w:r>
      <w:proofErr w:type="spellStart"/>
      <w:r w:rsidRPr="00656E9D">
        <w:rPr>
          <w:rFonts w:ascii="Times New Roman" w:hAnsi="Times New Roman" w:cs="Times New Roman"/>
          <w:sz w:val="28"/>
          <w:szCs w:val="28"/>
        </w:rPr>
        <w:t>Югры</w:t>
      </w:r>
      <w:proofErr w:type="spellEnd"/>
      <w:r w:rsidRPr="00656E9D">
        <w:rPr>
          <w:rFonts w:ascii="Times New Roman" w:hAnsi="Times New Roman" w:cs="Times New Roman"/>
          <w:sz w:val="28"/>
          <w:szCs w:val="28"/>
        </w:rPr>
        <w:t xml:space="preserve"> на 2011 год.</w:t>
      </w:r>
    </w:p>
    <w:p w:rsidR="00067794" w:rsidRPr="00656E9D" w:rsidRDefault="00067794" w:rsidP="00067794">
      <w:pPr>
        <w:spacing w:after="0" w:line="240" w:lineRule="auto"/>
        <w:jc w:val="both"/>
        <w:rPr>
          <w:rFonts w:ascii="Times New Roman" w:hAnsi="Times New Roman" w:cs="Times New Roman"/>
          <w:sz w:val="28"/>
          <w:szCs w:val="28"/>
        </w:rPr>
      </w:pPr>
      <w:r w:rsidRPr="00656E9D">
        <w:rPr>
          <w:rFonts w:ascii="Times New Roman" w:hAnsi="Times New Roman" w:cs="Times New Roman"/>
          <w:sz w:val="28"/>
          <w:szCs w:val="28"/>
        </w:rPr>
        <w:tab/>
        <w:t xml:space="preserve">Реализация адресной инвестиционной программы Ханты-Мансийского автономного округа – </w:t>
      </w:r>
      <w:proofErr w:type="spellStart"/>
      <w:r w:rsidRPr="00656E9D">
        <w:rPr>
          <w:rFonts w:ascii="Times New Roman" w:hAnsi="Times New Roman" w:cs="Times New Roman"/>
          <w:sz w:val="28"/>
          <w:szCs w:val="28"/>
        </w:rPr>
        <w:t>Югры</w:t>
      </w:r>
      <w:proofErr w:type="spellEnd"/>
      <w:r w:rsidRPr="00656E9D">
        <w:rPr>
          <w:rFonts w:ascii="Times New Roman" w:hAnsi="Times New Roman" w:cs="Times New Roman"/>
          <w:sz w:val="28"/>
          <w:szCs w:val="28"/>
        </w:rPr>
        <w:t xml:space="preserve"> на 2011год ведется по следующим  целевым программам и подпрограммам:</w:t>
      </w:r>
    </w:p>
    <w:p w:rsidR="00067794" w:rsidRPr="00656E9D" w:rsidRDefault="00067794" w:rsidP="00067794">
      <w:pPr>
        <w:spacing w:after="0" w:line="240" w:lineRule="auto"/>
        <w:ind w:firstLine="567"/>
        <w:jc w:val="both"/>
        <w:rPr>
          <w:rFonts w:ascii="Times New Roman" w:hAnsi="Times New Roman" w:cs="Times New Roman"/>
          <w:b/>
          <w:i/>
          <w:iCs/>
          <w:sz w:val="28"/>
          <w:szCs w:val="28"/>
        </w:rPr>
      </w:pPr>
      <w:r w:rsidRPr="00656E9D">
        <w:rPr>
          <w:rFonts w:ascii="Times New Roman" w:hAnsi="Times New Roman" w:cs="Times New Roman"/>
          <w:sz w:val="28"/>
          <w:szCs w:val="28"/>
        </w:rPr>
        <w:t xml:space="preserve">       </w:t>
      </w:r>
      <w:r w:rsidRPr="00656E9D">
        <w:rPr>
          <w:rFonts w:ascii="Times New Roman" w:hAnsi="Times New Roman" w:cs="Times New Roman"/>
          <w:b/>
          <w:i/>
          <w:sz w:val="28"/>
          <w:szCs w:val="28"/>
        </w:rPr>
        <w:t xml:space="preserve">Целевая программа ХМАО - </w:t>
      </w:r>
      <w:proofErr w:type="spellStart"/>
      <w:r w:rsidRPr="00656E9D">
        <w:rPr>
          <w:rFonts w:ascii="Times New Roman" w:hAnsi="Times New Roman" w:cs="Times New Roman"/>
          <w:b/>
          <w:i/>
          <w:sz w:val="28"/>
          <w:szCs w:val="28"/>
        </w:rPr>
        <w:t>Югры</w:t>
      </w:r>
      <w:proofErr w:type="spellEnd"/>
      <w:r w:rsidRPr="00656E9D">
        <w:rPr>
          <w:rFonts w:ascii="Times New Roman" w:hAnsi="Times New Roman" w:cs="Times New Roman"/>
          <w:b/>
          <w:i/>
          <w:iCs/>
          <w:sz w:val="28"/>
          <w:szCs w:val="28"/>
        </w:rPr>
        <w:t xml:space="preserve"> «Новая школа </w:t>
      </w:r>
      <w:proofErr w:type="spellStart"/>
      <w:r w:rsidRPr="00656E9D">
        <w:rPr>
          <w:rFonts w:ascii="Times New Roman" w:hAnsi="Times New Roman" w:cs="Times New Roman"/>
          <w:b/>
          <w:i/>
          <w:iCs/>
          <w:sz w:val="28"/>
          <w:szCs w:val="28"/>
        </w:rPr>
        <w:t>Югры</w:t>
      </w:r>
      <w:proofErr w:type="spellEnd"/>
      <w:r w:rsidRPr="00656E9D">
        <w:rPr>
          <w:rFonts w:ascii="Times New Roman" w:hAnsi="Times New Roman" w:cs="Times New Roman"/>
          <w:b/>
          <w:i/>
          <w:iCs/>
          <w:sz w:val="28"/>
          <w:szCs w:val="28"/>
        </w:rPr>
        <w:t xml:space="preserve"> на 2010-2013 годы».</w:t>
      </w:r>
    </w:p>
    <w:p w:rsidR="00067794" w:rsidRPr="00656E9D" w:rsidRDefault="00067794" w:rsidP="00067794">
      <w:pPr>
        <w:spacing w:after="0" w:line="240" w:lineRule="auto"/>
        <w:ind w:firstLine="567"/>
        <w:rPr>
          <w:rFonts w:ascii="Times New Roman" w:hAnsi="Times New Roman" w:cs="Times New Roman"/>
          <w:b/>
          <w:i/>
          <w:iCs/>
          <w:sz w:val="28"/>
          <w:szCs w:val="28"/>
        </w:rPr>
      </w:pPr>
      <w:r w:rsidRPr="00656E9D">
        <w:rPr>
          <w:rFonts w:ascii="Times New Roman" w:hAnsi="Times New Roman" w:cs="Times New Roman"/>
          <w:b/>
          <w:i/>
          <w:iCs/>
          <w:sz w:val="28"/>
          <w:szCs w:val="28"/>
        </w:rPr>
        <w:t>Подпрограмма "Обеспечение комплексной безопасности и комфортных условий образовательного процесса»:</w:t>
      </w:r>
    </w:p>
    <w:p w:rsidR="00067794" w:rsidRPr="00656E9D" w:rsidRDefault="00067794" w:rsidP="00067794">
      <w:pPr>
        <w:spacing w:after="0" w:line="240" w:lineRule="auto"/>
        <w:ind w:firstLine="567"/>
        <w:rPr>
          <w:rFonts w:ascii="Times New Roman" w:hAnsi="Times New Roman" w:cs="Times New Roman"/>
          <w:b/>
          <w:i/>
          <w:sz w:val="28"/>
          <w:szCs w:val="28"/>
        </w:rPr>
      </w:pPr>
      <w:r w:rsidRPr="00656E9D">
        <w:rPr>
          <w:rFonts w:ascii="Times New Roman" w:hAnsi="Times New Roman" w:cs="Times New Roman"/>
          <w:b/>
          <w:i/>
          <w:sz w:val="28"/>
          <w:szCs w:val="28"/>
        </w:rPr>
        <w:t>Подпрограмма «Развитие материально-технической базы сферы образования»:</w:t>
      </w:r>
    </w:p>
    <w:p w:rsidR="00067794" w:rsidRPr="00656E9D" w:rsidRDefault="00067794" w:rsidP="00067794">
      <w:pPr>
        <w:shd w:val="clear" w:color="auto" w:fill="FFFFFF"/>
        <w:spacing w:after="0" w:line="240" w:lineRule="auto"/>
        <w:ind w:firstLine="567"/>
        <w:jc w:val="both"/>
        <w:rPr>
          <w:rFonts w:ascii="Times New Roman" w:hAnsi="Times New Roman" w:cs="Times New Roman"/>
          <w:iCs/>
          <w:sz w:val="28"/>
          <w:szCs w:val="28"/>
        </w:rPr>
      </w:pPr>
      <w:r w:rsidRPr="00656E9D">
        <w:rPr>
          <w:rFonts w:ascii="Times New Roman" w:hAnsi="Times New Roman" w:cs="Times New Roman"/>
          <w:iCs/>
          <w:sz w:val="28"/>
          <w:szCs w:val="28"/>
        </w:rPr>
        <w:t>Продолжается строительство:</w:t>
      </w:r>
    </w:p>
    <w:p w:rsidR="00067794" w:rsidRPr="00656E9D" w:rsidRDefault="00067794" w:rsidP="00067794">
      <w:pPr>
        <w:tabs>
          <w:tab w:val="left" w:pos="0"/>
        </w:tabs>
        <w:spacing w:after="0" w:line="240" w:lineRule="auto"/>
        <w:ind w:firstLine="540"/>
        <w:jc w:val="both"/>
        <w:rPr>
          <w:rFonts w:ascii="Times New Roman" w:hAnsi="Times New Roman" w:cs="Times New Roman"/>
          <w:bCs/>
          <w:sz w:val="28"/>
          <w:szCs w:val="28"/>
        </w:rPr>
      </w:pPr>
      <w:r w:rsidRPr="00656E9D">
        <w:rPr>
          <w:rFonts w:ascii="Times New Roman" w:hAnsi="Times New Roman" w:cs="Times New Roman"/>
          <w:sz w:val="28"/>
          <w:szCs w:val="28"/>
        </w:rPr>
        <w:t>- «Детский сад на 280 мест», Денежные средства запланированы в размере 44,0 млн. рублей. Р</w:t>
      </w:r>
      <w:r w:rsidRPr="00656E9D">
        <w:rPr>
          <w:rFonts w:ascii="Times New Roman" w:hAnsi="Times New Roman" w:cs="Times New Roman"/>
          <w:bCs/>
          <w:sz w:val="28"/>
          <w:szCs w:val="28"/>
        </w:rPr>
        <w:t>аботы выполнены на 35%: проведена забивка свай блока</w:t>
      </w:r>
      <w:proofErr w:type="gramStart"/>
      <w:r w:rsidRPr="00656E9D">
        <w:rPr>
          <w:rFonts w:ascii="Times New Roman" w:hAnsi="Times New Roman" w:cs="Times New Roman"/>
          <w:bCs/>
          <w:sz w:val="28"/>
          <w:szCs w:val="28"/>
        </w:rPr>
        <w:t xml:space="preserve"> А</w:t>
      </w:r>
      <w:proofErr w:type="gramEnd"/>
      <w:r w:rsidRPr="00656E9D">
        <w:rPr>
          <w:rFonts w:ascii="Times New Roman" w:hAnsi="Times New Roman" w:cs="Times New Roman"/>
          <w:bCs/>
          <w:sz w:val="28"/>
          <w:szCs w:val="28"/>
        </w:rPr>
        <w:t>, В, блока Б. Выполнены ростверки, обратная засыпка, смонтированы фундаментные блоки цокольного этажа, стаканы под колоны по блоку В, А.</w:t>
      </w:r>
    </w:p>
    <w:p w:rsidR="00067794" w:rsidRPr="00656E9D" w:rsidRDefault="00067794" w:rsidP="00067794">
      <w:pPr>
        <w:spacing w:after="0" w:line="240" w:lineRule="auto"/>
        <w:ind w:firstLine="567"/>
        <w:jc w:val="both"/>
        <w:rPr>
          <w:rFonts w:ascii="Times New Roman" w:hAnsi="Times New Roman" w:cs="Times New Roman"/>
          <w:sz w:val="28"/>
          <w:szCs w:val="28"/>
        </w:rPr>
      </w:pPr>
      <w:r w:rsidRPr="00656E9D">
        <w:rPr>
          <w:rFonts w:ascii="Times New Roman" w:hAnsi="Times New Roman" w:cs="Times New Roman"/>
          <w:b/>
          <w:i/>
          <w:sz w:val="28"/>
          <w:szCs w:val="28"/>
        </w:rPr>
        <w:t xml:space="preserve">- Программа Ханты-Мансийского автономного округа - </w:t>
      </w:r>
      <w:proofErr w:type="spellStart"/>
      <w:r w:rsidRPr="00656E9D">
        <w:rPr>
          <w:rFonts w:ascii="Times New Roman" w:hAnsi="Times New Roman" w:cs="Times New Roman"/>
          <w:b/>
          <w:i/>
          <w:sz w:val="28"/>
          <w:szCs w:val="28"/>
        </w:rPr>
        <w:t>Югры</w:t>
      </w:r>
      <w:proofErr w:type="spellEnd"/>
      <w:r w:rsidRPr="00656E9D">
        <w:rPr>
          <w:rFonts w:ascii="Times New Roman" w:hAnsi="Times New Roman" w:cs="Times New Roman"/>
          <w:b/>
          <w:i/>
          <w:sz w:val="28"/>
          <w:szCs w:val="28"/>
        </w:rPr>
        <w:t xml:space="preserve">  «Совершенствование и развитие сети автомобильных дорог </w:t>
      </w:r>
      <w:proofErr w:type="spellStart"/>
      <w:r w:rsidRPr="00656E9D">
        <w:rPr>
          <w:rFonts w:ascii="Times New Roman" w:hAnsi="Times New Roman" w:cs="Times New Roman"/>
          <w:b/>
          <w:i/>
          <w:sz w:val="28"/>
          <w:szCs w:val="28"/>
        </w:rPr>
        <w:t>ХМАО-Югры</w:t>
      </w:r>
      <w:proofErr w:type="spellEnd"/>
      <w:r w:rsidRPr="00656E9D">
        <w:rPr>
          <w:rFonts w:ascii="Times New Roman" w:hAnsi="Times New Roman" w:cs="Times New Roman"/>
          <w:b/>
          <w:i/>
          <w:sz w:val="28"/>
          <w:szCs w:val="28"/>
        </w:rPr>
        <w:t>» и областной целевой программы «Сотрудничество»</w:t>
      </w:r>
      <w:r w:rsidRPr="00656E9D">
        <w:rPr>
          <w:rFonts w:ascii="Times New Roman" w:hAnsi="Times New Roman" w:cs="Times New Roman"/>
          <w:sz w:val="28"/>
          <w:szCs w:val="28"/>
        </w:rPr>
        <w:t>.</w:t>
      </w:r>
    </w:p>
    <w:p w:rsidR="00067794" w:rsidRPr="00656E9D" w:rsidRDefault="00067794" w:rsidP="00067794">
      <w:pPr>
        <w:spacing w:after="0" w:line="240" w:lineRule="auto"/>
        <w:ind w:firstLine="567"/>
        <w:jc w:val="both"/>
        <w:rPr>
          <w:rFonts w:ascii="Times New Roman" w:hAnsi="Times New Roman" w:cs="Times New Roman"/>
          <w:sz w:val="28"/>
          <w:szCs w:val="28"/>
        </w:rPr>
      </w:pPr>
      <w:r w:rsidRPr="00656E9D">
        <w:rPr>
          <w:rFonts w:ascii="Times New Roman" w:hAnsi="Times New Roman" w:cs="Times New Roman"/>
          <w:sz w:val="28"/>
          <w:szCs w:val="28"/>
        </w:rPr>
        <w:t>Инвестиции за счёт средств округа (Департамент дорожного строительства) и по областной программе «Сотрудничество» направлены на реконструкцию автодороги Сургут – Лянтор, 14км - 21км и сохранность автомобильных дорог.</w:t>
      </w:r>
    </w:p>
    <w:p w:rsidR="00067794" w:rsidRPr="00656E9D" w:rsidRDefault="00067794" w:rsidP="00067794">
      <w:pPr>
        <w:pStyle w:val="a4"/>
        <w:spacing w:before="0" w:beforeAutospacing="0" w:after="0" w:afterAutospacing="0"/>
        <w:ind w:firstLine="540"/>
        <w:jc w:val="both"/>
        <w:rPr>
          <w:i/>
          <w:sz w:val="28"/>
          <w:szCs w:val="28"/>
        </w:rPr>
      </w:pPr>
      <w:r w:rsidRPr="00656E9D">
        <w:rPr>
          <w:b/>
          <w:i/>
          <w:sz w:val="28"/>
          <w:szCs w:val="28"/>
        </w:rPr>
        <w:t xml:space="preserve">- Районная целевая программа «Приоритетные инвестиции в секторы муниципального </w:t>
      </w:r>
      <w:proofErr w:type="spellStart"/>
      <w:proofErr w:type="gramStart"/>
      <w:r w:rsidRPr="00656E9D">
        <w:rPr>
          <w:b/>
          <w:i/>
          <w:sz w:val="28"/>
          <w:szCs w:val="28"/>
        </w:rPr>
        <w:t>тепло-и</w:t>
      </w:r>
      <w:proofErr w:type="spellEnd"/>
      <w:proofErr w:type="gramEnd"/>
      <w:r w:rsidRPr="00656E9D">
        <w:rPr>
          <w:b/>
          <w:i/>
          <w:sz w:val="28"/>
          <w:szCs w:val="28"/>
        </w:rPr>
        <w:t xml:space="preserve"> водоснабжения, а так же водоотведения с целью улучшения качества, надежности и повышения эффективности оказания коммунальных услуг в Сургутском районе»:</w:t>
      </w:r>
    </w:p>
    <w:p w:rsidR="009134AC" w:rsidRDefault="00067794" w:rsidP="00067794">
      <w:pPr>
        <w:pStyle w:val="a4"/>
        <w:spacing w:before="0" w:beforeAutospacing="0" w:after="0" w:afterAutospacing="0"/>
        <w:ind w:firstLine="540"/>
        <w:jc w:val="both"/>
        <w:rPr>
          <w:sz w:val="28"/>
          <w:szCs w:val="28"/>
        </w:rPr>
      </w:pPr>
      <w:r w:rsidRPr="00656E9D">
        <w:rPr>
          <w:sz w:val="28"/>
          <w:szCs w:val="28"/>
        </w:rPr>
        <w:t xml:space="preserve">Для реализации мероприятий данной программы на 2011 год продолжаются работы по объекту </w:t>
      </w:r>
      <w:proofErr w:type="gramStart"/>
      <w:r w:rsidRPr="00656E9D">
        <w:rPr>
          <w:sz w:val="28"/>
          <w:szCs w:val="28"/>
        </w:rPr>
        <w:t>г</w:t>
      </w:r>
      <w:proofErr w:type="gramEnd"/>
      <w:r w:rsidRPr="00656E9D">
        <w:rPr>
          <w:sz w:val="28"/>
          <w:szCs w:val="28"/>
        </w:rPr>
        <w:t>. Лянтор «Реконструкция и модернизация ЦТП - 15шт.» (подготовительные работы и закупка оборудования для ЦТП 2-го этапа (7 штук), реконструкция 4-х ЦТП).</w:t>
      </w:r>
    </w:p>
    <w:p w:rsidR="009134AC" w:rsidRDefault="009134AC" w:rsidP="00067794">
      <w:pPr>
        <w:pStyle w:val="a4"/>
        <w:spacing w:before="0" w:beforeAutospacing="0" w:after="0" w:afterAutospacing="0"/>
        <w:ind w:firstLine="540"/>
        <w:jc w:val="both"/>
        <w:rPr>
          <w:sz w:val="28"/>
          <w:szCs w:val="28"/>
        </w:rPr>
      </w:pPr>
    </w:p>
    <w:p w:rsidR="009134AC" w:rsidRDefault="009134AC" w:rsidP="00067794">
      <w:pPr>
        <w:pStyle w:val="a4"/>
        <w:spacing w:before="0" w:beforeAutospacing="0" w:after="0" w:afterAutospacing="0"/>
        <w:ind w:firstLine="540"/>
        <w:jc w:val="both"/>
        <w:rPr>
          <w:sz w:val="28"/>
          <w:szCs w:val="28"/>
        </w:rPr>
      </w:pPr>
    </w:p>
    <w:p w:rsidR="009134AC" w:rsidRDefault="009134AC" w:rsidP="00067794">
      <w:pPr>
        <w:pStyle w:val="a4"/>
        <w:spacing w:before="0" w:beforeAutospacing="0" w:after="0" w:afterAutospacing="0"/>
        <w:ind w:firstLine="540"/>
        <w:jc w:val="both"/>
        <w:rPr>
          <w:sz w:val="28"/>
          <w:szCs w:val="28"/>
        </w:rPr>
      </w:pPr>
    </w:p>
    <w:p w:rsidR="009134AC" w:rsidRPr="00656E9D" w:rsidRDefault="009134AC" w:rsidP="00067794">
      <w:pPr>
        <w:pStyle w:val="a4"/>
        <w:spacing w:before="0" w:beforeAutospacing="0" w:after="0" w:afterAutospacing="0"/>
        <w:ind w:firstLine="540"/>
        <w:jc w:val="both"/>
        <w:rPr>
          <w:sz w:val="28"/>
          <w:szCs w:val="28"/>
        </w:rPr>
      </w:pPr>
    </w:p>
    <w:p w:rsidR="00067794" w:rsidRDefault="00067794" w:rsidP="00067794">
      <w:pPr>
        <w:spacing w:after="0" w:line="240" w:lineRule="auto"/>
        <w:jc w:val="center"/>
        <w:rPr>
          <w:rFonts w:ascii="Times New Roman" w:eastAsia="Times New Roman" w:hAnsi="Times New Roman" w:cs="Times New Roman"/>
          <w:bCs/>
          <w:sz w:val="28"/>
          <w:szCs w:val="28"/>
        </w:rPr>
      </w:pPr>
      <w:r w:rsidRPr="00656E9D">
        <w:rPr>
          <w:rFonts w:ascii="Times New Roman" w:eastAsia="Times New Roman" w:hAnsi="Times New Roman" w:cs="Times New Roman"/>
          <w:bCs/>
          <w:sz w:val="28"/>
          <w:szCs w:val="28"/>
        </w:rPr>
        <w:lastRenderedPageBreak/>
        <w:t xml:space="preserve">Предпринимательская деятельность </w:t>
      </w:r>
    </w:p>
    <w:p w:rsidR="009D7B16" w:rsidRPr="00656E9D" w:rsidRDefault="009D7B16" w:rsidP="00067794">
      <w:pPr>
        <w:spacing w:after="0" w:line="240" w:lineRule="auto"/>
        <w:jc w:val="center"/>
        <w:rPr>
          <w:rFonts w:ascii="Times New Roman" w:eastAsia="Times New Roman" w:hAnsi="Times New Roman" w:cs="Times New Roman"/>
          <w:sz w:val="28"/>
          <w:szCs w:val="28"/>
        </w:rPr>
      </w:pP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 xml:space="preserve">Малое и среднее предпринимательство играет существенную роль в обеспечении стабильности социально – экономического развития города. Развитие малого бизнеса стало одним из основных источников насыщения рынка товарами народного потребления первой необходимости, полиграфическими, медицинскими, бытовыми услугами и услугами по монтажу металлопластиковых окон и дверей. Непроизводственная сфера по – </w:t>
      </w:r>
      <w:proofErr w:type="gramStart"/>
      <w:r w:rsidRPr="00656E9D">
        <w:rPr>
          <w:rFonts w:ascii="Times New Roman" w:eastAsia="Times New Roman" w:hAnsi="Times New Roman" w:cs="Times New Roman"/>
          <w:sz w:val="28"/>
          <w:szCs w:val="28"/>
        </w:rPr>
        <w:t>прежнему</w:t>
      </w:r>
      <w:proofErr w:type="gramEnd"/>
      <w:r w:rsidRPr="00656E9D">
        <w:rPr>
          <w:rFonts w:ascii="Times New Roman" w:eastAsia="Times New Roman" w:hAnsi="Times New Roman" w:cs="Times New Roman"/>
          <w:sz w:val="28"/>
          <w:szCs w:val="28"/>
        </w:rPr>
        <w:t xml:space="preserve"> остаётся более привлекательной для малого бизнеса, чем производственная. Наиболее приоритетными направлениями деятельности в малом бизнесе являются розничная и оптовая торговля.</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Структура бытовых услуг представлена в основном объектами бытового обслуживания, их в городе 108.</w:t>
      </w:r>
      <w:r w:rsidRPr="00656E9D">
        <w:rPr>
          <w:rFonts w:ascii="Times New Roman" w:eastAsia="Times New Roman" w:hAnsi="Times New Roman" w:cs="Times New Roman"/>
          <w:b/>
          <w:sz w:val="28"/>
          <w:szCs w:val="28"/>
        </w:rPr>
        <w:t xml:space="preserve"> </w:t>
      </w:r>
      <w:proofErr w:type="gramStart"/>
      <w:r w:rsidRPr="00656E9D">
        <w:rPr>
          <w:rFonts w:ascii="Times New Roman" w:eastAsia="Times New Roman" w:hAnsi="Times New Roman" w:cs="Times New Roman"/>
          <w:sz w:val="28"/>
          <w:szCs w:val="28"/>
        </w:rPr>
        <w:t>Из них: 9 - по ремонту обуви; 14 - по ремонту и пошиву швейных, меховых и кожаных изделий, пошиву и вязанию трикотажных изделий; 11 - по ремонту радиоэлектронной аппаратуры, бытовых машин и приборов; 5 - по техническому обслуживанию и ремонту транспортных средств; бань и душевых – 3 единицы на 33 места; прачечных – 1 единица; ритуальные услуги – 1 единица;</w:t>
      </w:r>
      <w:proofErr w:type="gramEnd"/>
      <w:r w:rsidRPr="00656E9D">
        <w:rPr>
          <w:rFonts w:ascii="Times New Roman" w:eastAsia="Times New Roman" w:hAnsi="Times New Roman" w:cs="Times New Roman"/>
          <w:sz w:val="28"/>
          <w:szCs w:val="28"/>
        </w:rPr>
        <w:t xml:space="preserve"> парикмахерских (салонов красоты) -60 единиц с общим количеством кресел-98 шт.; фотоателье – 2 объекта; прочие услуги бытового характера – 2 единицы. </w:t>
      </w:r>
    </w:p>
    <w:p w:rsidR="00067794" w:rsidRPr="00656E9D" w:rsidRDefault="00067794" w:rsidP="00067794">
      <w:pPr>
        <w:spacing w:after="0" w:line="240" w:lineRule="auto"/>
        <w:ind w:firstLine="709"/>
        <w:jc w:val="both"/>
        <w:rPr>
          <w:rFonts w:ascii="Times New Roman" w:hAnsi="Times New Roman" w:cs="Times New Roman"/>
          <w:bCs/>
          <w:iCs/>
          <w:sz w:val="28"/>
          <w:szCs w:val="28"/>
        </w:rPr>
      </w:pPr>
      <w:r w:rsidRPr="00656E9D">
        <w:rPr>
          <w:rFonts w:ascii="Times New Roman" w:eastAsia="Times New Roman" w:hAnsi="Times New Roman" w:cs="Times New Roman"/>
          <w:sz w:val="28"/>
          <w:szCs w:val="28"/>
        </w:rPr>
        <w:t>Данный вид услуг отличает достаточно быстрая окупаемость вложенных средств, «высокая восприимчивость» к организационно структурным нововведениям.</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Предпринимателями города в 2010 году предложены такие виды услуг, как чистка ковров, ковровых изделий и мягкой мебели. Жители города с успехом пользуются данным  видом услуг.</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Так же в городском поселении функционирует швейный цех «</w:t>
      </w:r>
      <w:proofErr w:type="spellStart"/>
      <w:r w:rsidRPr="00656E9D">
        <w:rPr>
          <w:rFonts w:ascii="Times New Roman" w:eastAsia="Times New Roman" w:hAnsi="Times New Roman" w:cs="Times New Roman"/>
          <w:sz w:val="28"/>
          <w:szCs w:val="28"/>
        </w:rPr>
        <w:t>Ассоль</w:t>
      </w:r>
      <w:proofErr w:type="spellEnd"/>
      <w:r w:rsidRPr="00656E9D">
        <w:rPr>
          <w:rFonts w:ascii="Times New Roman" w:eastAsia="Times New Roman" w:hAnsi="Times New Roman" w:cs="Times New Roman"/>
          <w:sz w:val="28"/>
          <w:szCs w:val="28"/>
        </w:rPr>
        <w:t>». В дальнейшем  планируется пошив детского трикотажа для воспитанников детских домов, с охватом всего Ханты-Мансийский округа.</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 xml:space="preserve">Весомый вклад в улучшение торгового обслуживания населения нашего города вносят региональные торговые сети. К уже действующим в 2011 году планируется открытие магазина торговой сети «М.Видео». </w:t>
      </w:r>
    </w:p>
    <w:p w:rsidR="00067794" w:rsidRPr="00656E9D" w:rsidRDefault="00067794" w:rsidP="00067794">
      <w:pPr>
        <w:spacing w:after="0" w:line="240" w:lineRule="auto"/>
        <w:ind w:firstLine="709"/>
        <w:jc w:val="both"/>
        <w:rPr>
          <w:rFonts w:ascii="Times New Roman" w:hAnsi="Times New Roman" w:cs="Times New Roman"/>
          <w:bCs/>
          <w:iCs/>
          <w:sz w:val="28"/>
          <w:szCs w:val="28"/>
        </w:rPr>
      </w:pPr>
      <w:r w:rsidRPr="00656E9D">
        <w:rPr>
          <w:rFonts w:ascii="Times New Roman" w:eastAsia="Times New Roman" w:hAnsi="Times New Roman" w:cs="Times New Roman"/>
          <w:sz w:val="28"/>
          <w:szCs w:val="28"/>
        </w:rPr>
        <w:t xml:space="preserve">В сфере общественного питания на территории городского поселения функционируют 10 единиц общественного питания (кафе, бары, рестораны). После реконструкции открылось кафе-бар «Три медведя». </w:t>
      </w:r>
    </w:p>
    <w:p w:rsidR="00067794" w:rsidRPr="00656E9D" w:rsidRDefault="00067794" w:rsidP="00067794">
      <w:pPr>
        <w:spacing w:after="0" w:line="240" w:lineRule="auto"/>
        <w:ind w:firstLine="709"/>
        <w:jc w:val="both"/>
        <w:rPr>
          <w:rFonts w:ascii="Times New Roman" w:hAnsi="Times New Roman" w:cs="Times New Roman"/>
          <w:sz w:val="28"/>
          <w:szCs w:val="28"/>
        </w:rPr>
      </w:pPr>
      <w:r w:rsidRPr="00656E9D">
        <w:rPr>
          <w:rFonts w:ascii="Times New Roman" w:hAnsi="Times New Roman" w:cs="Times New Roman"/>
          <w:sz w:val="28"/>
          <w:szCs w:val="28"/>
        </w:rPr>
        <w:t xml:space="preserve">Сформирована инфраструктура поддержки малого предпринимательства, которая обеспечивает комплексный подход к удовлетворению потребностей представителей малого бизнеса. Среди них:  </w:t>
      </w:r>
      <w:proofErr w:type="spellStart"/>
      <w:r w:rsidRPr="00656E9D">
        <w:rPr>
          <w:rFonts w:ascii="Times New Roman" w:hAnsi="Times New Roman" w:cs="Times New Roman"/>
          <w:sz w:val="28"/>
          <w:szCs w:val="28"/>
        </w:rPr>
        <w:t>Сургутская</w:t>
      </w:r>
      <w:proofErr w:type="spellEnd"/>
      <w:r w:rsidRPr="00656E9D">
        <w:rPr>
          <w:rFonts w:ascii="Times New Roman" w:hAnsi="Times New Roman" w:cs="Times New Roman"/>
          <w:sz w:val="28"/>
          <w:szCs w:val="28"/>
        </w:rPr>
        <w:t xml:space="preserve"> торгово-промышленная палата, </w:t>
      </w:r>
      <w:proofErr w:type="spellStart"/>
      <w:r w:rsidRPr="00656E9D">
        <w:rPr>
          <w:rFonts w:ascii="Times New Roman" w:hAnsi="Times New Roman" w:cs="Times New Roman"/>
          <w:sz w:val="28"/>
          <w:szCs w:val="28"/>
        </w:rPr>
        <w:t>Сургутский</w:t>
      </w:r>
      <w:proofErr w:type="spellEnd"/>
      <w:r w:rsidRPr="00656E9D">
        <w:rPr>
          <w:rFonts w:ascii="Times New Roman" w:hAnsi="Times New Roman" w:cs="Times New Roman"/>
          <w:sz w:val="28"/>
          <w:szCs w:val="28"/>
        </w:rPr>
        <w:t xml:space="preserve"> филиал ООО «Окружной Бизнес-Инкубатор», </w:t>
      </w:r>
      <w:proofErr w:type="spellStart"/>
      <w:r w:rsidRPr="00656E9D">
        <w:rPr>
          <w:rFonts w:ascii="Times New Roman" w:hAnsi="Times New Roman" w:cs="Times New Roman"/>
          <w:sz w:val="28"/>
          <w:szCs w:val="28"/>
        </w:rPr>
        <w:t>Сургутский</w:t>
      </w:r>
      <w:proofErr w:type="spellEnd"/>
      <w:r w:rsidRPr="00656E9D">
        <w:rPr>
          <w:rFonts w:ascii="Times New Roman" w:hAnsi="Times New Roman" w:cs="Times New Roman"/>
          <w:sz w:val="28"/>
          <w:szCs w:val="28"/>
        </w:rPr>
        <w:t xml:space="preserve"> филиал ОАО «Югорская лизинговая компания»,                                            </w:t>
      </w:r>
      <w:proofErr w:type="spellStart"/>
      <w:r w:rsidRPr="00656E9D">
        <w:rPr>
          <w:rFonts w:ascii="Times New Roman" w:hAnsi="Times New Roman" w:cs="Times New Roman"/>
          <w:sz w:val="28"/>
          <w:szCs w:val="28"/>
        </w:rPr>
        <w:t>Сургутский</w:t>
      </w:r>
      <w:proofErr w:type="spellEnd"/>
      <w:r w:rsidRPr="00656E9D">
        <w:rPr>
          <w:rFonts w:ascii="Times New Roman" w:hAnsi="Times New Roman" w:cs="Times New Roman"/>
          <w:sz w:val="28"/>
          <w:szCs w:val="28"/>
        </w:rPr>
        <w:t xml:space="preserve"> филиал окружного фонда поддержки предпринимательства</w:t>
      </w:r>
    </w:p>
    <w:p w:rsidR="00067794" w:rsidRPr="00656E9D" w:rsidRDefault="00067794" w:rsidP="00067794">
      <w:pPr>
        <w:spacing w:after="0" w:line="240" w:lineRule="auto"/>
        <w:ind w:firstLine="709"/>
        <w:jc w:val="both"/>
        <w:rPr>
          <w:rFonts w:ascii="Times New Roman" w:hAnsi="Times New Roman" w:cs="Times New Roman"/>
          <w:color w:val="000000"/>
          <w:spacing w:val="-3"/>
          <w:sz w:val="28"/>
          <w:szCs w:val="28"/>
        </w:rPr>
      </w:pPr>
      <w:r w:rsidRPr="00656E9D">
        <w:rPr>
          <w:rFonts w:ascii="Times New Roman" w:hAnsi="Times New Roman" w:cs="Times New Roman"/>
          <w:color w:val="000000"/>
          <w:spacing w:val="-6"/>
          <w:sz w:val="28"/>
          <w:szCs w:val="28"/>
        </w:rPr>
        <w:t xml:space="preserve"> </w:t>
      </w:r>
      <w:r w:rsidRPr="00656E9D">
        <w:rPr>
          <w:rFonts w:ascii="Times New Roman" w:hAnsi="Times New Roman" w:cs="Times New Roman"/>
          <w:color w:val="000000"/>
          <w:spacing w:val="-3"/>
          <w:sz w:val="28"/>
          <w:szCs w:val="28"/>
        </w:rPr>
        <w:t xml:space="preserve">Торгово-промышленной палатой в рамках </w:t>
      </w:r>
      <w:r w:rsidRPr="00656E9D">
        <w:rPr>
          <w:rFonts w:ascii="Times New Roman" w:hAnsi="Times New Roman" w:cs="Times New Roman"/>
          <w:color w:val="000000"/>
          <w:spacing w:val="-2"/>
          <w:sz w:val="28"/>
          <w:szCs w:val="28"/>
        </w:rPr>
        <w:t xml:space="preserve">поддержки и развития малого и среднего бизнеса будет продолжена </w:t>
      </w:r>
      <w:r w:rsidRPr="00656E9D">
        <w:rPr>
          <w:rFonts w:ascii="Times New Roman" w:hAnsi="Times New Roman" w:cs="Times New Roman"/>
          <w:color w:val="000000"/>
          <w:spacing w:val="-7"/>
          <w:sz w:val="28"/>
          <w:szCs w:val="28"/>
        </w:rPr>
        <w:t xml:space="preserve">помощь в поиске офисных и торговых помещений, потенциальных партнеров, </w:t>
      </w:r>
      <w:r w:rsidRPr="00656E9D">
        <w:rPr>
          <w:rFonts w:ascii="Times New Roman" w:hAnsi="Times New Roman" w:cs="Times New Roman"/>
          <w:color w:val="000000"/>
          <w:spacing w:val="-2"/>
          <w:sz w:val="28"/>
          <w:szCs w:val="28"/>
        </w:rPr>
        <w:t xml:space="preserve">организации круглых столов для предприятий и предпринимателей с </w:t>
      </w:r>
      <w:r w:rsidRPr="00656E9D">
        <w:rPr>
          <w:rFonts w:ascii="Times New Roman" w:hAnsi="Times New Roman" w:cs="Times New Roman"/>
          <w:color w:val="000000"/>
          <w:spacing w:val="-6"/>
          <w:sz w:val="28"/>
          <w:szCs w:val="28"/>
        </w:rPr>
        <w:t>кредитными учреждениями города Сургута</w:t>
      </w:r>
      <w:r w:rsidRPr="00656E9D">
        <w:rPr>
          <w:rFonts w:ascii="Times New Roman" w:hAnsi="Times New Roman" w:cs="Times New Roman"/>
          <w:color w:val="000000"/>
          <w:spacing w:val="-3"/>
          <w:sz w:val="28"/>
          <w:szCs w:val="28"/>
        </w:rPr>
        <w:t>, проведении консультаций по развитию малого бизнеса. Основные вопросы консультаций – это условия финансирования, составление бизнес-планов для новых и развивающихся предприятий, ведение хозяйственной деятельности, обучение в организации и ведении собственного дела.</w:t>
      </w:r>
    </w:p>
    <w:p w:rsidR="00067794" w:rsidRPr="00656E9D" w:rsidRDefault="00067794" w:rsidP="00067794">
      <w:pPr>
        <w:spacing w:after="0" w:line="240" w:lineRule="auto"/>
        <w:ind w:firstLine="709"/>
        <w:jc w:val="both"/>
        <w:rPr>
          <w:rFonts w:ascii="Times New Roman" w:hAnsi="Times New Roman" w:cs="Times New Roman"/>
          <w:sz w:val="28"/>
          <w:szCs w:val="28"/>
        </w:rPr>
      </w:pPr>
      <w:r w:rsidRPr="00656E9D">
        <w:rPr>
          <w:rFonts w:ascii="Times New Roman" w:hAnsi="Times New Roman" w:cs="Times New Roman"/>
          <w:sz w:val="28"/>
          <w:szCs w:val="28"/>
        </w:rPr>
        <w:lastRenderedPageBreak/>
        <w:t xml:space="preserve">В прогнозном периоде в городском поселении планируется строительство 2-х этажного магазина на месте торгового павильона «Лагуна», 3-х этажного торгового центра на месте магазина «Днепр». </w:t>
      </w:r>
    </w:p>
    <w:p w:rsidR="00067794" w:rsidRPr="00656E9D" w:rsidRDefault="00067794" w:rsidP="00067794">
      <w:pPr>
        <w:spacing w:after="0" w:line="240" w:lineRule="auto"/>
        <w:ind w:firstLine="709"/>
        <w:jc w:val="both"/>
        <w:rPr>
          <w:rFonts w:ascii="Times New Roman" w:hAnsi="Times New Roman" w:cs="Times New Roman"/>
          <w:sz w:val="28"/>
          <w:szCs w:val="28"/>
        </w:rPr>
      </w:pPr>
      <w:r w:rsidRPr="00656E9D">
        <w:rPr>
          <w:rFonts w:ascii="Times New Roman" w:hAnsi="Times New Roman" w:cs="Times New Roman"/>
          <w:sz w:val="28"/>
          <w:szCs w:val="28"/>
        </w:rPr>
        <w:t xml:space="preserve">Каждый предприниматель является работодателем. В основе его деятельности заложено стремление к личному достатку, а значит, стремление развивать своё дело и, как следствие, увеличивать количество рабочих мест. Формирование среднего класса становится стратегической задачей повышения экономической и социальной стабильности. Путём создания новых предприятий и рабочих мест малое предпринимательство обеспечивает занятость населения, насыщает рынок товарами и услугами. Администрация городского поселения заинтересована в дальнейшем развитии малого предпринимательства, так как оно противостоит росту безработицы путём сохранения и создания новых рабочих мест, способствует увеличению налоговых поступлений в бюджет. </w:t>
      </w:r>
    </w:p>
    <w:p w:rsidR="00067794" w:rsidRPr="00656E9D" w:rsidRDefault="00067794" w:rsidP="00067794">
      <w:pPr>
        <w:spacing w:after="0" w:line="240" w:lineRule="auto"/>
        <w:ind w:firstLine="540"/>
        <w:jc w:val="both"/>
        <w:rPr>
          <w:rFonts w:ascii="Times New Roman" w:hAnsi="Times New Roman" w:cs="Times New Roman"/>
          <w:sz w:val="28"/>
          <w:szCs w:val="28"/>
        </w:rPr>
      </w:pPr>
      <w:r w:rsidRPr="00656E9D">
        <w:rPr>
          <w:rFonts w:ascii="Times New Roman" w:hAnsi="Times New Roman" w:cs="Times New Roman"/>
          <w:sz w:val="28"/>
          <w:szCs w:val="28"/>
        </w:rPr>
        <w:t>В целях поддержки развития малого и среднего предпринимательства на муниципальном уровне по программе «Развитие малого и среднего предпринимательства на территории Сургутского района на 2009-2011 годы проводятся семинары-тренинги, принимаются документы на субсидирование части затрат по договорам аренды имущества по приоритетным видам деятельности.</w:t>
      </w:r>
    </w:p>
    <w:p w:rsidR="00067794" w:rsidRPr="00656E9D" w:rsidRDefault="00067794" w:rsidP="00067794">
      <w:pPr>
        <w:spacing w:after="0" w:line="240" w:lineRule="auto"/>
        <w:ind w:firstLine="567"/>
        <w:jc w:val="both"/>
        <w:rPr>
          <w:rFonts w:ascii="Times New Roman" w:hAnsi="Times New Roman" w:cs="Times New Roman"/>
          <w:sz w:val="28"/>
          <w:szCs w:val="28"/>
        </w:rPr>
      </w:pPr>
      <w:r w:rsidRPr="00656E9D">
        <w:rPr>
          <w:rFonts w:ascii="Times New Roman" w:hAnsi="Times New Roman" w:cs="Times New Roman"/>
          <w:sz w:val="28"/>
          <w:szCs w:val="28"/>
        </w:rPr>
        <w:t>Совместно с представителями Сургутского филиала окружного фонда поддержки предпринимательства, Сургутского филиал</w:t>
      </w:r>
      <w:proofErr w:type="gramStart"/>
      <w:r w:rsidRPr="00656E9D">
        <w:rPr>
          <w:rFonts w:ascii="Times New Roman" w:hAnsi="Times New Roman" w:cs="Times New Roman"/>
          <w:sz w:val="28"/>
          <w:szCs w:val="28"/>
        </w:rPr>
        <w:t>а ООО</w:t>
      </w:r>
      <w:proofErr w:type="gramEnd"/>
      <w:r w:rsidRPr="00656E9D">
        <w:rPr>
          <w:rFonts w:ascii="Times New Roman" w:hAnsi="Times New Roman" w:cs="Times New Roman"/>
          <w:sz w:val="28"/>
          <w:szCs w:val="28"/>
        </w:rPr>
        <w:t xml:space="preserve"> «Окружной Бизнес-Инкубатор» и Сургутского центра занятости населения при участии специалистов Администрации городского поселения Лянтор проводятся выездные встречи с предпринимателями. Формат мероприятий: круглые столы, проведение ярмарок вакансий рабочих мест. На встречах рассматриваются следующие вопросы:</w:t>
      </w:r>
    </w:p>
    <w:p w:rsidR="00067794" w:rsidRPr="00656E9D" w:rsidRDefault="00067794" w:rsidP="00067794">
      <w:pPr>
        <w:spacing w:after="0" w:line="240" w:lineRule="auto"/>
        <w:ind w:firstLine="567"/>
        <w:jc w:val="both"/>
        <w:rPr>
          <w:rFonts w:ascii="Times New Roman" w:hAnsi="Times New Roman" w:cs="Times New Roman"/>
          <w:sz w:val="28"/>
          <w:szCs w:val="28"/>
        </w:rPr>
      </w:pPr>
      <w:r w:rsidRPr="00656E9D">
        <w:rPr>
          <w:rFonts w:ascii="Times New Roman" w:hAnsi="Times New Roman" w:cs="Times New Roman"/>
          <w:sz w:val="28"/>
          <w:szCs w:val="28"/>
        </w:rPr>
        <w:t>- о государственных формах поддержки субъектов малого и среднего предпринимательства;</w:t>
      </w:r>
    </w:p>
    <w:p w:rsidR="00067794" w:rsidRPr="00656E9D" w:rsidRDefault="00067794" w:rsidP="00067794">
      <w:pPr>
        <w:spacing w:after="0" w:line="240" w:lineRule="auto"/>
        <w:ind w:firstLine="567"/>
        <w:jc w:val="both"/>
        <w:rPr>
          <w:rFonts w:ascii="Times New Roman" w:hAnsi="Times New Roman" w:cs="Times New Roman"/>
          <w:sz w:val="28"/>
          <w:szCs w:val="28"/>
        </w:rPr>
      </w:pPr>
      <w:r w:rsidRPr="00656E9D">
        <w:rPr>
          <w:rFonts w:ascii="Times New Roman" w:hAnsi="Times New Roman" w:cs="Times New Roman"/>
          <w:sz w:val="28"/>
          <w:szCs w:val="28"/>
        </w:rPr>
        <w:t>- о реализации мероприятий целевой программы «Развитие малого и среднего предпринимательства на территории Сургутского района на 2009-2011 годы»;</w:t>
      </w:r>
    </w:p>
    <w:p w:rsidR="00067794" w:rsidRPr="00656E9D" w:rsidRDefault="00067794" w:rsidP="00067794">
      <w:pPr>
        <w:spacing w:after="0" w:line="240" w:lineRule="auto"/>
        <w:ind w:firstLine="567"/>
        <w:jc w:val="both"/>
        <w:rPr>
          <w:rFonts w:ascii="Times New Roman" w:hAnsi="Times New Roman" w:cs="Times New Roman"/>
          <w:sz w:val="28"/>
          <w:szCs w:val="28"/>
        </w:rPr>
      </w:pPr>
      <w:r w:rsidRPr="00656E9D">
        <w:rPr>
          <w:rFonts w:ascii="Times New Roman" w:hAnsi="Times New Roman" w:cs="Times New Roman"/>
          <w:sz w:val="28"/>
          <w:szCs w:val="28"/>
        </w:rPr>
        <w:t>- о программе Сургутского Центра занятости для работодателей.</w:t>
      </w:r>
    </w:p>
    <w:p w:rsidR="00067794" w:rsidRPr="00656E9D" w:rsidRDefault="00067794" w:rsidP="00067794">
      <w:pPr>
        <w:spacing w:after="0" w:line="240" w:lineRule="auto"/>
        <w:ind w:firstLine="567"/>
        <w:jc w:val="both"/>
        <w:rPr>
          <w:rFonts w:ascii="Times New Roman" w:hAnsi="Times New Roman" w:cs="Times New Roman"/>
          <w:sz w:val="28"/>
          <w:szCs w:val="28"/>
        </w:rPr>
      </w:pPr>
      <w:proofErr w:type="spellStart"/>
      <w:r w:rsidRPr="00656E9D">
        <w:rPr>
          <w:rFonts w:ascii="Times New Roman" w:hAnsi="Times New Roman" w:cs="Times New Roman"/>
          <w:sz w:val="28"/>
          <w:szCs w:val="28"/>
        </w:rPr>
        <w:t>Сургутским</w:t>
      </w:r>
      <w:proofErr w:type="spellEnd"/>
      <w:r w:rsidRPr="00656E9D">
        <w:rPr>
          <w:rFonts w:ascii="Times New Roman" w:hAnsi="Times New Roman" w:cs="Times New Roman"/>
          <w:sz w:val="28"/>
          <w:szCs w:val="28"/>
        </w:rPr>
        <w:t xml:space="preserve"> филиалом ООО «Окружной Бизнес-Инкубатор» оказываются информационно-консультационные услуги и консультации по разработке и написанию бизнес - планов предпринимателями городского поселения Лянтор.</w:t>
      </w:r>
    </w:p>
    <w:p w:rsidR="00067794" w:rsidRPr="00656E9D" w:rsidRDefault="00067794" w:rsidP="00067794">
      <w:pPr>
        <w:tabs>
          <w:tab w:val="left" w:pos="0"/>
        </w:tabs>
        <w:spacing w:after="0" w:line="240" w:lineRule="auto"/>
        <w:ind w:firstLine="567"/>
        <w:jc w:val="both"/>
        <w:rPr>
          <w:rFonts w:ascii="Times New Roman" w:hAnsi="Times New Roman" w:cs="Times New Roman"/>
          <w:sz w:val="28"/>
          <w:szCs w:val="28"/>
        </w:rPr>
      </w:pPr>
      <w:r w:rsidRPr="00656E9D">
        <w:rPr>
          <w:rFonts w:ascii="Times New Roman" w:hAnsi="Times New Roman" w:cs="Times New Roman"/>
          <w:sz w:val="28"/>
          <w:szCs w:val="28"/>
        </w:rPr>
        <w:t xml:space="preserve">Для жителей города Лянтор в июле 2011 года был проведён трёхэтапный семинар «Курс начинающего предпринимателя», на котором 9 человек получили сертификат об обучении. </w:t>
      </w:r>
    </w:p>
    <w:p w:rsidR="00067794" w:rsidRPr="00656E9D" w:rsidRDefault="00067794" w:rsidP="00067794">
      <w:pPr>
        <w:tabs>
          <w:tab w:val="left" w:pos="0"/>
        </w:tabs>
        <w:spacing w:after="0" w:line="240" w:lineRule="auto"/>
        <w:ind w:firstLine="567"/>
        <w:jc w:val="both"/>
        <w:rPr>
          <w:rFonts w:ascii="Times New Roman" w:hAnsi="Times New Roman" w:cs="Times New Roman"/>
          <w:sz w:val="28"/>
          <w:szCs w:val="28"/>
        </w:rPr>
      </w:pPr>
      <w:r w:rsidRPr="00656E9D">
        <w:rPr>
          <w:rFonts w:ascii="Times New Roman" w:hAnsi="Times New Roman" w:cs="Times New Roman"/>
          <w:sz w:val="28"/>
          <w:szCs w:val="28"/>
        </w:rPr>
        <w:t>В рамках районной и окружных программ оказывается постоянная консультационная, организационная и информационная поддержки, как предпринимателям города, так и гражданам, планирующим начать свое дело.</w:t>
      </w:r>
    </w:p>
    <w:p w:rsidR="00067794" w:rsidRPr="00656E9D" w:rsidRDefault="00067794" w:rsidP="00067794">
      <w:pPr>
        <w:spacing w:after="0" w:line="240" w:lineRule="auto"/>
        <w:ind w:firstLine="567"/>
        <w:jc w:val="both"/>
        <w:rPr>
          <w:rFonts w:ascii="Times New Roman" w:hAnsi="Times New Roman" w:cs="Times New Roman"/>
          <w:sz w:val="28"/>
          <w:szCs w:val="28"/>
        </w:rPr>
      </w:pPr>
      <w:r w:rsidRPr="00656E9D">
        <w:rPr>
          <w:rFonts w:ascii="Times New Roman" w:hAnsi="Times New Roman" w:cs="Times New Roman"/>
          <w:sz w:val="28"/>
          <w:szCs w:val="28"/>
        </w:rPr>
        <w:t>Информация о проведении данных мероприятий размещается на официальном сайте Администрации городского поселения Лянтор и публикуется в средствах массовой информации.</w:t>
      </w:r>
    </w:p>
    <w:p w:rsidR="00067794" w:rsidRPr="00656E9D" w:rsidRDefault="00067794" w:rsidP="00067794">
      <w:pPr>
        <w:spacing w:after="0" w:line="240" w:lineRule="auto"/>
        <w:ind w:firstLine="567"/>
        <w:jc w:val="both"/>
        <w:rPr>
          <w:rFonts w:ascii="Times New Roman" w:hAnsi="Times New Roman" w:cs="Times New Roman"/>
          <w:sz w:val="28"/>
          <w:szCs w:val="28"/>
        </w:rPr>
      </w:pPr>
      <w:r w:rsidRPr="00656E9D">
        <w:rPr>
          <w:rFonts w:ascii="Times New Roman" w:hAnsi="Times New Roman" w:cs="Times New Roman"/>
          <w:sz w:val="28"/>
          <w:szCs w:val="28"/>
        </w:rPr>
        <w:t>Работа по поддержке малого бизнеса будет продолжена, так как это необходимое условие для развития экономики.</w:t>
      </w:r>
    </w:p>
    <w:p w:rsidR="00067794" w:rsidRDefault="00067794" w:rsidP="00067794">
      <w:pPr>
        <w:spacing w:after="0" w:line="240" w:lineRule="auto"/>
        <w:ind w:firstLine="709"/>
        <w:jc w:val="both"/>
        <w:rPr>
          <w:rFonts w:ascii="Times New Roman" w:eastAsia="Times New Roman" w:hAnsi="Times New Roman" w:cs="Times New Roman"/>
          <w:sz w:val="28"/>
          <w:szCs w:val="28"/>
        </w:rPr>
      </w:pPr>
    </w:p>
    <w:p w:rsidR="009134AC" w:rsidRDefault="009134AC" w:rsidP="00067794">
      <w:pPr>
        <w:spacing w:after="0" w:line="240" w:lineRule="auto"/>
        <w:ind w:firstLine="709"/>
        <w:jc w:val="both"/>
        <w:rPr>
          <w:rFonts w:ascii="Times New Roman" w:eastAsia="Times New Roman" w:hAnsi="Times New Roman" w:cs="Times New Roman"/>
          <w:sz w:val="28"/>
          <w:szCs w:val="28"/>
        </w:rPr>
      </w:pPr>
    </w:p>
    <w:p w:rsidR="009134AC" w:rsidRDefault="009134AC" w:rsidP="00067794">
      <w:pPr>
        <w:spacing w:after="0" w:line="240" w:lineRule="auto"/>
        <w:ind w:firstLine="709"/>
        <w:jc w:val="both"/>
        <w:rPr>
          <w:rFonts w:ascii="Times New Roman" w:eastAsia="Times New Roman" w:hAnsi="Times New Roman" w:cs="Times New Roman"/>
          <w:sz w:val="28"/>
          <w:szCs w:val="28"/>
        </w:rPr>
      </w:pPr>
    </w:p>
    <w:p w:rsidR="009134AC" w:rsidRDefault="009134AC" w:rsidP="00067794">
      <w:pPr>
        <w:spacing w:after="0" w:line="240" w:lineRule="auto"/>
        <w:ind w:firstLine="709"/>
        <w:jc w:val="both"/>
        <w:rPr>
          <w:rFonts w:ascii="Times New Roman" w:eastAsia="Times New Roman" w:hAnsi="Times New Roman" w:cs="Times New Roman"/>
          <w:sz w:val="28"/>
          <w:szCs w:val="28"/>
        </w:rPr>
      </w:pPr>
    </w:p>
    <w:p w:rsidR="009134AC" w:rsidRPr="00656E9D" w:rsidRDefault="009134AC" w:rsidP="00067794">
      <w:pPr>
        <w:spacing w:after="0" w:line="240" w:lineRule="auto"/>
        <w:ind w:firstLine="709"/>
        <w:jc w:val="both"/>
        <w:rPr>
          <w:rFonts w:ascii="Times New Roman" w:eastAsia="Times New Roman" w:hAnsi="Times New Roman" w:cs="Times New Roman"/>
          <w:sz w:val="28"/>
          <w:szCs w:val="28"/>
        </w:rPr>
      </w:pPr>
    </w:p>
    <w:p w:rsidR="00067794" w:rsidRPr="00656E9D" w:rsidRDefault="00067794" w:rsidP="00067794">
      <w:pPr>
        <w:spacing w:after="0" w:line="240" w:lineRule="auto"/>
        <w:ind w:firstLine="709"/>
        <w:jc w:val="center"/>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lastRenderedPageBreak/>
        <w:t>Потребительский рынок</w:t>
      </w:r>
    </w:p>
    <w:p w:rsidR="00067794" w:rsidRPr="00656E9D" w:rsidRDefault="00067794" w:rsidP="00067794">
      <w:pPr>
        <w:spacing w:after="0" w:line="240" w:lineRule="auto"/>
        <w:ind w:firstLine="709"/>
        <w:jc w:val="center"/>
        <w:rPr>
          <w:rFonts w:ascii="Times New Roman" w:eastAsia="Times New Roman" w:hAnsi="Times New Roman" w:cs="Times New Roman"/>
          <w:b/>
          <w:sz w:val="28"/>
          <w:szCs w:val="28"/>
        </w:rPr>
      </w:pP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 xml:space="preserve">Потребительский рынок – одна из важнейших сфер деятельности. Состояние, структура, тенденции и динамика его развития отражают социально – экономическое положение в городе. </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Несмотря на то, что большую долю в структуре валового регионального продукта (ВРП) занимает промышленность, торговля свои позиции не сдаёт и постепенно их улучшает. Торговля, общественное питание и бытовое обслуживание также формируют ВРП и выполняют важную роль в создании рабочих мест. Торговля города Лянтора находится в фазе стабильного подъёма, отмечается рост деловой активности субъектов, работающих на потребительском рынке города. Изменения потребительского рынка характеризуются следующими тенденциями:</w:t>
      </w:r>
    </w:p>
    <w:p w:rsidR="00067794" w:rsidRPr="00656E9D" w:rsidRDefault="00067794" w:rsidP="00067794">
      <w:pPr>
        <w:pStyle w:val="a3"/>
        <w:numPr>
          <w:ilvl w:val="0"/>
          <w:numId w:val="23"/>
        </w:numPr>
        <w:spacing w:after="0" w:line="240" w:lineRule="auto"/>
        <w:ind w:left="0" w:firstLine="106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Оборот розничной торговли за 2010 год составил 3 149 768,50 тыс</w:t>
      </w:r>
      <w:proofErr w:type="gramStart"/>
      <w:r w:rsidRPr="00656E9D">
        <w:rPr>
          <w:rFonts w:ascii="Times New Roman" w:eastAsia="Times New Roman" w:hAnsi="Times New Roman" w:cs="Times New Roman"/>
          <w:sz w:val="28"/>
          <w:szCs w:val="28"/>
        </w:rPr>
        <w:t>.р</w:t>
      </w:r>
      <w:proofErr w:type="gramEnd"/>
      <w:r w:rsidRPr="00656E9D">
        <w:rPr>
          <w:rFonts w:ascii="Times New Roman" w:eastAsia="Times New Roman" w:hAnsi="Times New Roman" w:cs="Times New Roman"/>
          <w:sz w:val="28"/>
          <w:szCs w:val="28"/>
        </w:rPr>
        <w:t xml:space="preserve">уб. В 2011 году ожидается увеличение розничного товарооборота на 11,03% и составит 3 477 344,42 тыс.руб. </w:t>
      </w:r>
    </w:p>
    <w:p w:rsidR="00067794" w:rsidRPr="00656E9D" w:rsidRDefault="00067794" w:rsidP="00067794">
      <w:pPr>
        <w:pStyle w:val="a3"/>
        <w:spacing w:after="0" w:line="240" w:lineRule="auto"/>
        <w:ind w:left="106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Темп роста розничного товарооборота в 2012 – 2014 годах составит:</w:t>
      </w:r>
    </w:p>
    <w:p w:rsidR="00067794" w:rsidRPr="00656E9D" w:rsidRDefault="00067794" w:rsidP="00067794">
      <w:pPr>
        <w:pStyle w:val="a3"/>
        <w:spacing w:after="0" w:line="240" w:lineRule="auto"/>
        <w:ind w:left="106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 в 2012 году 105,8% или 3 679 030,4 тыс. рублей;</w:t>
      </w:r>
    </w:p>
    <w:p w:rsidR="00067794" w:rsidRPr="00656E9D" w:rsidRDefault="00067794" w:rsidP="00067794">
      <w:pPr>
        <w:pStyle w:val="a3"/>
        <w:spacing w:after="0" w:line="240" w:lineRule="auto"/>
        <w:ind w:left="106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  2013 году 105,5% или 3 881 377,07 тыс. рублей;</w:t>
      </w:r>
    </w:p>
    <w:p w:rsidR="00067794" w:rsidRPr="00656E9D" w:rsidRDefault="00067794" w:rsidP="00067794">
      <w:pPr>
        <w:pStyle w:val="a3"/>
        <w:spacing w:after="0" w:line="240" w:lineRule="auto"/>
        <w:ind w:left="106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 xml:space="preserve">-  2014 году 104,7 или 4 063 801,8% тыс. рублей. </w:t>
      </w:r>
    </w:p>
    <w:p w:rsidR="00067794" w:rsidRPr="00656E9D" w:rsidRDefault="00067794" w:rsidP="00067794">
      <w:pPr>
        <w:pStyle w:val="a3"/>
        <w:spacing w:after="0" w:line="240" w:lineRule="auto"/>
        <w:ind w:left="0" w:firstLine="106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Основная часть оборота розничной торговли формируется за счёт развития малого предпринимательства и увеличения числа индивидуальных предпринимателей;</w:t>
      </w:r>
    </w:p>
    <w:p w:rsidR="00067794" w:rsidRPr="00656E9D" w:rsidRDefault="00067794" w:rsidP="00067794">
      <w:pPr>
        <w:spacing w:after="0" w:line="240" w:lineRule="auto"/>
        <w:jc w:val="center"/>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Оборот розничной торговли</w:t>
      </w:r>
    </w:p>
    <w:p w:rsidR="00067794" w:rsidRPr="00656E9D" w:rsidRDefault="00067794" w:rsidP="00067794">
      <w:pPr>
        <w:spacing w:after="0" w:line="240" w:lineRule="auto"/>
        <w:jc w:val="center"/>
        <w:rPr>
          <w:rFonts w:ascii="Times New Roman" w:eastAsia="Times New Roman" w:hAnsi="Times New Roman" w:cs="Times New Roman"/>
          <w:sz w:val="28"/>
          <w:szCs w:val="28"/>
        </w:rPr>
      </w:pPr>
    </w:p>
    <w:tbl>
      <w:tblPr>
        <w:tblStyle w:val="af"/>
        <w:tblW w:w="0" w:type="auto"/>
        <w:tblInd w:w="108" w:type="dxa"/>
        <w:tblLook w:val="04A0"/>
      </w:tblPr>
      <w:tblGrid>
        <w:gridCol w:w="5504"/>
        <w:gridCol w:w="1890"/>
        <w:gridCol w:w="2351"/>
      </w:tblGrid>
      <w:tr w:rsidR="00587B14" w:rsidRPr="00656E9D" w:rsidTr="00587B14">
        <w:tc>
          <w:tcPr>
            <w:tcW w:w="5504" w:type="dxa"/>
            <w:vAlign w:val="center"/>
          </w:tcPr>
          <w:p w:rsidR="00587B14" w:rsidRPr="009134AC" w:rsidRDefault="00587B14" w:rsidP="00587B14">
            <w:pPr>
              <w:pStyle w:val="a3"/>
              <w:ind w:left="0"/>
              <w:jc w:val="center"/>
              <w:rPr>
                <w:sz w:val="22"/>
                <w:szCs w:val="22"/>
              </w:rPr>
            </w:pPr>
            <w:r w:rsidRPr="009134AC">
              <w:rPr>
                <w:sz w:val="22"/>
                <w:szCs w:val="22"/>
              </w:rPr>
              <w:t>Показатель</w:t>
            </w:r>
          </w:p>
        </w:tc>
        <w:tc>
          <w:tcPr>
            <w:tcW w:w="1890" w:type="dxa"/>
            <w:vAlign w:val="center"/>
          </w:tcPr>
          <w:p w:rsidR="00587B14" w:rsidRPr="009134AC" w:rsidRDefault="00587B14" w:rsidP="00587B14">
            <w:pPr>
              <w:pStyle w:val="a3"/>
              <w:ind w:left="0"/>
              <w:jc w:val="center"/>
              <w:rPr>
                <w:sz w:val="22"/>
                <w:szCs w:val="22"/>
              </w:rPr>
            </w:pPr>
            <w:r w:rsidRPr="009134AC">
              <w:rPr>
                <w:sz w:val="22"/>
                <w:szCs w:val="22"/>
              </w:rPr>
              <w:t>2010 год</w:t>
            </w:r>
          </w:p>
          <w:p w:rsidR="00587B14" w:rsidRPr="009134AC" w:rsidRDefault="00587B14" w:rsidP="00587B14">
            <w:pPr>
              <w:pStyle w:val="a3"/>
              <w:ind w:left="0"/>
              <w:jc w:val="center"/>
              <w:rPr>
                <w:sz w:val="22"/>
                <w:szCs w:val="22"/>
              </w:rPr>
            </w:pPr>
            <w:r w:rsidRPr="009134AC">
              <w:rPr>
                <w:sz w:val="22"/>
                <w:szCs w:val="22"/>
              </w:rPr>
              <w:t>отчёт</w:t>
            </w:r>
          </w:p>
        </w:tc>
        <w:tc>
          <w:tcPr>
            <w:tcW w:w="2351" w:type="dxa"/>
            <w:vAlign w:val="center"/>
          </w:tcPr>
          <w:p w:rsidR="00587B14" w:rsidRPr="009134AC" w:rsidRDefault="00587B14" w:rsidP="00587B14">
            <w:pPr>
              <w:pStyle w:val="a3"/>
              <w:ind w:left="0"/>
              <w:jc w:val="center"/>
              <w:rPr>
                <w:sz w:val="22"/>
                <w:szCs w:val="22"/>
              </w:rPr>
            </w:pPr>
            <w:r w:rsidRPr="009134AC">
              <w:rPr>
                <w:sz w:val="22"/>
                <w:szCs w:val="22"/>
              </w:rPr>
              <w:t>2011 год</w:t>
            </w:r>
          </w:p>
          <w:p w:rsidR="00587B14" w:rsidRPr="009134AC" w:rsidRDefault="00587B14" w:rsidP="00587B14">
            <w:pPr>
              <w:pStyle w:val="a3"/>
              <w:ind w:left="0"/>
              <w:jc w:val="center"/>
              <w:rPr>
                <w:sz w:val="22"/>
                <w:szCs w:val="22"/>
              </w:rPr>
            </w:pPr>
            <w:r w:rsidRPr="009134AC">
              <w:rPr>
                <w:sz w:val="22"/>
                <w:szCs w:val="22"/>
              </w:rPr>
              <w:t>оценка</w:t>
            </w:r>
          </w:p>
        </w:tc>
      </w:tr>
      <w:tr w:rsidR="00587B14" w:rsidRPr="00656E9D" w:rsidTr="00587B14">
        <w:tc>
          <w:tcPr>
            <w:tcW w:w="5504" w:type="dxa"/>
          </w:tcPr>
          <w:p w:rsidR="00587B14" w:rsidRPr="009134AC" w:rsidRDefault="00587B14" w:rsidP="00587B14">
            <w:pPr>
              <w:pStyle w:val="a3"/>
              <w:ind w:left="0"/>
              <w:rPr>
                <w:sz w:val="22"/>
                <w:szCs w:val="22"/>
              </w:rPr>
            </w:pPr>
            <w:r w:rsidRPr="009134AC">
              <w:rPr>
                <w:sz w:val="22"/>
                <w:szCs w:val="22"/>
              </w:rPr>
              <w:t>Оборот розничной торговли по полному кругу предприятий (тыс</w:t>
            </w:r>
            <w:proofErr w:type="gramStart"/>
            <w:r w:rsidRPr="009134AC">
              <w:rPr>
                <w:sz w:val="22"/>
                <w:szCs w:val="22"/>
              </w:rPr>
              <w:t>.р</w:t>
            </w:r>
            <w:proofErr w:type="gramEnd"/>
            <w:r w:rsidRPr="009134AC">
              <w:rPr>
                <w:sz w:val="22"/>
                <w:szCs w:val="22"/>
              </w:rPr>
              <w:t>уб.)</w:t>
            </w:r>
          </w:p>
        </w:tc>
        <w:tc>
          <w:tcPr>
            <w:tcW w:w="1890" w:type="dxa"/>
            <w:vAlign w:val="center"/>
          </w:tcPr>
          <w:p w:rsidR="00587B14" w:rsidRPr="009134AC" w:rsidRDefault="00587B14" w:rsidP="00587B14">
            <w:pPr>
              <w:pStyle w:val="a3"/>
              <w:ind w:left="0"/>
              <w:jc w:val="center"/>
              <w:rPr>
                <w:sz w:val="22"/>
                <w:szCs w:val="22"/>
              </w:rPr>
            </w:pPr>
            <w:r w:rsidRPr="009134AC">
              <w:rPr>
                <w:sz w:val="22"/>
                <w:szCs w:val="22"/>
              </w:rPr>
              <w:t>3 149 768,50</w:t>
            </w:r>
          </w:p>
        </w:tc>
        <w:tc>
          <w:tcPr>
            <w:tcW w:w="2351" w:type="dxa"/>
            <w:vAlign w:val="center"/>
          </w:tcPr>
          <w:p w:rsidR="00587B14" w:rsidRPr="009134AC" w:rsidRDefault="00587B14" w:rsidP="00587B14">
            <w:pPr>
              <w:pStyle w:val="a3"/>
              <w:ind w:left="0"/>
              <w:jc w:val="center"/>
              <w:rPr>
                <w:sz w:val="22"/>
                <w:szCs w:val="22"/>
              </w:rPr>
            </w:pPr>
            <w:r w:rsidRPr="009134AC">
              <w:rPr>
                <w:sz w:val="22"/>
                <w:szCs w:val="22"/>
              </w:rPr>
              <w:t>3 477 344,42</w:t>
            </w:r>
          </w:p>
        </w:tc>
      </w:tr>
      <w:tr w:rsidR="00587B14" w:rsidRPr="00656E9D" w:rsidTr="00587B14">
        <w:tc>
          <w:tcPr>
            <w:tcW w:w="5504" w:type="dxa"/>
          </w:tcPr>
          <w:p w:rsidR="00587B14" w:rsidRPr="009134AC" w:rsidRDefault="00587B14" w:rsidP="00587B14">
            <w:pPr>
              <w:pStyle w:val="a3"/>
              <w:ind w:left="0"/>
              <w:rPr>
                <w:sz w:val="22"/>
                <w:szCs w:val="22"/>
              </w:rPr>
            </w:pPr>
            <w:r w:rsidRPr="009134AC">
              <w:rPr>
                <w:sz w:val="22"/>
                <w:szCs w:val="22"/>
              </w:rPr>
              <w:t>на душу населения – руб.</w:t>
            </w:r>
          </w:p>
        </w:tc>
        <w:tc>
          <w:tcPr>
            <w:tcW w:w="1890" w:type="dxa"/>
            <w:vAlign w:val="center"/>
          </w:tcPr>
          <w:p w:rsidR="00587B14" w:rsidRPr="009134AC" w:rsidRDefault="00587B14" w:rsidP="00587B14">
            <w:pPr>
              <w:pStyle w:val="a3"/>
              <w:ind w:left="0"/>
              <w:jc w:val="center"/>
              <w:rPr>
                <w:sz w:val="22"/>
                <w:szCs w:val="22"/>
              </w:rPr>
            </w:pPr>
            <w:r w:rsidRPr="009134AC">
              <w:rPr>
                <w:sz w:val="22"/>
                <w:szCs w:val="22"/>
              </w:rPr>
              <w:t>80 556</w:t>
            </w:r>
          </w:p>
        </w:tc>
        <w:tc>
          <w:tcPr>
            <w:tcW w:w="2351" w:type="dxa"/>
            <w:vAlign w:val="center"/>
          </w:tcPr>
          <w:p w:rsidR="00587B14" w:rsidRPr="009134AC" w:rsidRDefault="00587B14" w:rsidP="00587B14">
            <w:pPr>
              <w:pStyle w:val="a3"/>
              <w:ind w:left="0"/>
              <w:jc w:val="center"/>
              <w:rPr>
                <w:sz w:val="22"/>
                <w:szCs w:val="22"/>
              </w:rPr>
            </w:pPr>
            <w:r w:rsidRPr="009134AC">
              <w:rPr>
                <w:sz w:val="22"/>
                <w:szCs w:val="22"/>
              </w:rPr>
              <w:t>84 512</w:t>
            </w:r>
          </w:p>
        </w:tc>
      </w:tr>
      <w:tr w:rsidR="00587B14" w:rsidRPr="00656E9D" w:rsidTr="00587B14">
        <w:tc>
          <w:tcPr>
            <w:tcW w:w="5504" w:type="dxa"/>
          </w:tcPr>
          <w:p w:rsidR="00587B14" w:rsidRPr="009134AC" w:rsidRDefault="00587B14" w:rsidP="00587B14">
            <w:pPr>
              <w:pStyle w:val="a3"/>
              <w:ind w:left="0"/>
              <w:rPr>
                <w:sz w:val="22"/>
                <w:szCs w:val="22"/>
              </w:rPr>
            </w:pPr>
            <w:r w:rsidRPr="009134AC">
              <w:rPr>
                <w:sz w:val="22"/>
                <w:szCs w:val="22"/>
              </w:rPr>
              <w:t>к аналогичному периоду прошлого года - %</w:t>
            </w:r>
          </w:p>
        </w:tc>
        <w:tc>
          <w:tcPr>
            <w:tcW w:w="1890" w:type="dxa"/>
            <w:vAlign w:val="center"/>
          </w:tcPr>
          <w:p w:rsidR="00587B14" w:rsidRPr="009134AC" w:rsidRDefault="00587B14" w:rsidP="00587B14">
            <w:pPr>
              <w:pStyle w:val="a3"/>
              <w:ind w:left="0"/>
              <w:jc w:val="center"/>
              <w:rPr>
                <w:sz w:val="22"/>
                <w:szCs w:val="22"/>
              </w:rPr>
            </w:pPr>
            <w:r w:rsidRPr="009134AC">
              <w:rPr>
                <w:sz w:val="22"/>
                <w:szCs w:val="22"/>
              </w:rPr>
              <w:t>109,5</w:t>
            </w:r>
          </w:p>
        </w:tc>
        <w:tc>
          <w:tcPr>
            <w:tcW w:w="2351" w:type="dxa"/>
            <w:vAlign w:val="center"/>
          </w:tcPr>
          <w:p w:rsidR="00587B14" w:rsidRPr="009134AC" w:rsidRDefault="00587B14" w:rsidP="00587B14">
            <w:pPr>
              <w:pStyle w:val="a3"/>
              <w:ind w:left="0"/>
              <w:jc w:val="center"/>
              <w:rPr>
                <w:sz w:val="22"/>
                <w:szCs w:val="22"/>
              </w:rPr>
            </w:pPr>
            <w:r w:rsidRPr="009134AC">
              <w:rPr>
                <w:sz w:val="22"/>
                <w:szCs w:val="22"/>
              </w:rPr>
              <w:t>104,9</w:t>
            </w:r>
          </w:p>
        </w:tc>
      </w:tr>
    </w:tbl>
    <w:p w:rsidR="00587B14" w:rsidRDefault="00587B14" w:rsidP="00067794">
      <w:pPr>
        <w:spacing w:after="0" w:line="240" w:lineRule="auto"/>
        <w:ind w:firstLine="709"/>
        <w:jc w:val="both"/>
        <w:rPr>
          <w:rFonts w:ascii="Times New Roman" w:eastAsia="Times New Roman" w:hAnsi="Times New Roman" w:cs="Times New Roman"/>
          <w:sz w:val="28"/>
          <w:szCs w:val="28"/>
        </w:rPr>
      </w:pP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 xml:space="preserve">В прогнозном периоде оборот розничной торговли будет также  формироваться за счёт торгующих организаций, где развивается цивилизованная торговая деятельность, продвигаются новые технологии </w:t>
      </w:r>
      <w:proofErr w:type="gramStart"/>
      <w:r w:rsidRPr="00656E9D">
        <w:rPr>
          <w:rFonts w:ascii="Times New Roman" w:eastAsia="Times New Roman" w:hAnsi="Times New Roman" w:cs="Times New Roman"/>
          <w:sz w:val="28"/>
          <w:szCs w:val="28"/>
        </w:rPr>
        <w:t>обслуживания</w:t>
      </w:r>
      <w:proofErr w:type="gramEnd"/>
      <w:r w:rsidRPr="00656E9D">
        <w:rPr>
          <w:rFonts w:ascii="Times New Roman" w:eastAsia="Times New Roman" w:hAnsi="Times New Roman" w:cs="Times New Roman"/>
          <w:sz w:val="28"/>
          <w:szCs w:val="28"/>
        </w:rPr>
        <w:t xml:space="preserve"> и повышается качество предоставляемых услуг.</w:t>
      </w:r>
    </w:p>
    <w:p w:rsidR="00067794" w:rsidRPr="00656E9D" w:rsidRDefault="00067794" w:rsidP="00067794">
      <w:pPr>
        <w:pStyle w:val="a3"/>
        <w:numPr>
          <w:ilvl w:val="0"/>
          <w:numId w:val="23"/>
        </w:numPr>
        <w:spacing w:after="0" w:line="240" w:lineRule="auto"/>
        <w:ind w:left="0" w:firstLine="106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 xml:space="preserve">Оборот общественного питания в 2012 году по прогнозу составит 403 838,13 тыс. руб. или 108,0% к уровню 2011 года в сопоставимых ценах. </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 xml:space="preserve">Платёжеспособный спрос населения на важнейшие продукты питания, товары лёгкой промышленности и культурно – бытового назначения удовлетворяется в полной мере. При этом сохранятся ключевые параметры платёжеспособного спроса: </w:t>
      </w:r>
      <w:proofErr w:type="spellStart"/>
      <w:r w:rsidRPr="00656E9D">
        <w:rPr>
          <w:rFonts w:ascii="Times New Roman" w:eastAsia="Times New Roman" w:hAnsi="Times New Roman" w:cs="Times New Roman"/>
          <w:sz w:val="28"/>
          <w:szCs w:val="28"/>
        </w:rPr>
        <w:t>низкодоходные</w:t>
      </w:r>
      <w:proofErr w:type="spellEnd"/>
      <w:r w:rsidRPr="00656E9D">
        <w:rPr>
          <w:rFonts w:ascii="Times New Roman" w:eastAsia="Times New Roman" w:hAnsi="Times New Roman" w:cs="Times New Roman"/>
          <w:sz w:val="28"/>
          <w:szCs w:val="28"/>
        </w:rPr>
        <w:t xml:space="preserve"> группы населения будут потреблять в основном товары отечественного производства, а высокодоходные группы населения – ориентироваться преимущественно на импортное производство.</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 xml:space="preserve">Товарная насыщенность потребительского рынка будет носить устойчивый характер. </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По оценочным данным объём платных услуг, предоставленных населению городского поселения Лянтор, в 2011 году составит 551 542,40 тыс</w:t>
      </w:r>
      <w:proofErr w:type="gramStart"/>
      <w:r w:rsidRPr="00656E9D">
        <w:rPr>
          <w:rFonts w:ascii="Times New Roman" w:eastAsia="Times New Roman" w:hAnsi="Times New Roman" w:cs="Times New Roman"/>
          <w:sz w:val="28"/>
          <w:szCs w:val="28"/>
        </w:rPr>
        <w:t>.р</w:t>
      </w:r>
      <w:proofErr w:type="gramEnd"/>
      <w:r w:rsidRPr="00656E9D">
        <w:rPr>
          <w:rFonts w:ascii="Times New Roman" w:eastAsia="Times New Roman" w:hAnsi="Times New Roman" w:cs="Times New Roman"/>
          <w:sz w:val="28"/>
          <w:szCs w:val="28"/>
        </w:rPr>
        <w:t xml:space="preserve">уб. (108,40% в сопоставимых ценах к уровню 2010 года – 508 825,1 тыс. руб.). </w:t>
      </w:r>
    </w:p>
    <w:p w:rsidR="00067794" w:rsidRPr="00656E9D" w:rsidRDefault="00067794" w:rsidP="00067794">
      <w:pPr>
        <w:spacing w:after="0" w:line="240" w:lineRule="auto"/>
        <w:ind w:firstLine="709"/>
        <w:jc w:val="both"/>
        <w:rPr>
          <w:rFonts w:ascii="Times New Roman" w:eastAsia="Times New Roman" w:hAnsi="Times New Roman" w:cs="Times New Roman"/>
          <w:bCs/>
          <w:sz w:val="28"/>
          <w:szCs w:val="28"/>
        </w:rPr>
      </w:pPr>
      <w:r w:rsidRPr="00656E9D">
        <w:rPr>
          <w:rFonts w:ascii="Times New Roman" w:eastAsia="Times New Roman" w:hAnsi="Times New Roman" w:cs="Times New Roman"/>
          <w:bCs/>
          <w:sz w:val="28"/>
          <w:szCs w:val="28"/>
        </w:rPr>
        <w:t xml:space="preserve">В прогнозном периоде не произойдёт значительного изменения структуры платных услуг. По-прежнему, основную долю от общего объёма расходов </w:t>
      </w:r>
      <w:r w:rsidRPr="00656E9D">
        <w:rPr>
          <w:rFonts w:ascii="Times New Roman" w:eastAsia="Times New Roman" w:hAnsi="Times New Roman" w:cs="Times New Roman"/>
          <w:bCs/>
          <w:sz w:val="28"/>
          <w:szCs w:val="28"/>
        </w:rPr>
        <w:lastRenderedPageBreak/>
        <w:t>населения на платные услуги будет составлять социально – значимые  или «обязательные» платежи (</w:t>
      </w:r>
      <w:proofErr w:type="spellStart"/>
      <w:r w:rsidRPr="00656E9D">
        <w:rPr>
          <w:rFonts w:ascii="Times New Roman" w:eastAsia="Times New Roman" w:hAnsi="Times New Roman" w:cs="Times New Roman"/>
          <w:bCs/>
          <w:sz w:val="28"/>
          <w:szCs w:val="28"/>
        </w:rPr>
        <w:t>жилищно</w:t>
      </w:r>
      <w:proofErr w:type="spellEnd"/>
      <w:r w:rsidRPr="00656E9D">
        <w:rPr>
          <w:rFonts w:ascii="Times New Roman" w:eastAsia="Times New Roman" w:hAnsi="Times New Roman" w:cs="Times New Roman"/>
          <w:bCs/>
          <w:sz w:val="28"/>
          <w:szCs w:val="28"/>
        </w:rPr>
        <w:t>–коммунальные услуги, услуги пассажирского транспорта, бытовые услуги, услуг связи).</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При организации потребительского рынка на сегодняшний день существуют следующие проблемы:</w:t>
      </w:r>
    </w:p>
    <w:p w:rsidR="00067794" w:rsidRPr="00656E9D" w:rsidRDefault="00067794" w:rsidP="00067794">
      <w:pPr>
        <w:pStyle w:val="a3"/>
        <w:numPr>
          <w:ilvl w:val="0"/>
          <w:numId w:val="25"/>
        </w:numPr>
        <w:spacing w:after="0" w:line="240" w:lineRule="auto"/>
        <w:ind w:left="0" w:firstLine="106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слабо развитое оптовое звено, а вследствие этого неоправданное наращивание цен реализации;</w:t>
      </w:r>
    </w:p>
    <w:p w:rsidR="00067794" w:rsidRPr="00656E9D" w:rsidRDefault="00067794" w:rsidP="00067794">
      <w:pPr>
        <w:pStyle w:val="a3"/>
        <w:numPr>
          <w:ilvl w:val="0"/>
          <w:numId w:val="25"/>
        </w:numPr>
        <w:spacing w:after="0" w:line="240" w:lineRule="auto"/>
        <w:ind w:left="0" w:firstLine="106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недостаточное развитие новых форм торговли со стороны предпринимателей города, что однозначно влечёт к вытеснению их с рынка крупными столичными «</w:t>
      </w:r>
      <w:proofErr w:type="spellStart"/>
      <w:r w:rsidRPr="00656E9D">
        <w:rPr>
          <w:rFonts w:ascii="Times New Roman" w:eastAsia="Times New Roman" w:hAnsi="Times New Roman" w:cs="Times New Roman"/>
          <w:sz w:val="28"/>
          <w:szCs w:val="28"/>
        </w:rPr>
        <w:t>сетевиками</w:t>
      </w:r>
      <w:proofErr w:type="spellEnd"/>
      <w:r w:rsidRPr="00656E9D">
        <w:rPr>
          <w:rFonts w:ascii="Times New Roman" w:eastAsia="Times New Roman" w:hAnsi="Times New Roman" w:cs="Times New Roman"/>
          <w:sz w:val="28"/>
          <w:szCs w:val="28"/>
        </w:rPr>
        <w:t>», которые очень активно внедряются и обладают значительными финансовыми ресурсами;</w:t>
      </w:r>
    </w:p>
    <w:p w:rsidR="00067794" w:rsidRPr="00656E9D" w:rsidRDefault="00067794" w:rsidP="00067794">
      <w:pPr>
        <w:pStyle w:val="a3"/>
        <w:numPr>
          <w:ilvl w:val="0"/>
          <w:numId w:val="25"/>
        </w:numPr>
        <w:spacing w:after="0" w:line="240" w:lineRule="auto"/>
        <w:ind w:left="0" w:firstLine="106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 xml:space="preserve">отсутствие гармонизированной и оптимизированной базы нормативных документов, позволяющей разумно влиять на организацию предприятий потребительского рынка, отсутствие контроля над качеством и безопасностью продукции; </w:t>
      </w:r>
    </w:p>
    <w:p w:rsidR="00067794" w:rsidRPr="00656E9D" w:rsidRDefault="00067794" w:rsidP="00067794">
      <w:pPr>
        <w:pStyle w:val="a3"/>
        <w:numPr>
          <w:ilvl w:val="0"/>
          <w:numId w:val="25"/>
        </w:numPr>
        <w:spacing w:after="0" w:line="240" w:lineRule="auto"/>
        <w:ind w:left="0" w:firstLine="106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несоответствие форм статистической отчётности фактическим потребностям муниципального образования, не позволяющим оперативно принимать управленческие решения, так как качественного и объёмного анализа произвести не представляется возможным.</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Темпы роста оборота розничной торговли и объёма платных услуг носят устойчивый характер. Прежде всего, это связано с повышением:</w:t>
      </w:r>
    </w:p>
    <w:p w:rsidR="00067794" w:rsidRPr="00656E9D" w:rsidRDefault="00067794" w:rsidP="00067794">
      <w:pPr>
        <w:pStyle w:val="a3"/>
        <w:numPr>
          <w:ilvl w:val="0"/>
          <w:numId w:val="24"/>
        </w:numPr>
        <w:spacing w:after="0" w:line="240" w:lineRule="auto"/>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культуры потребления;</w:t>
      </w:r>
    </w:p>
    <w:p w:rsidR="00067794" w:rsidRPr="00656E9D" w:rsidRDefault="00067794" w:rsidP="00067794">
      <w:pPr>
        <w:pStyle w:val="a3"/>
        <w:numPr>
          <w:ilvl w:val="0"/>
          <w:numId w:val="24"/>
        </w:numPr>
        <w:spacing w:after="0" w:line="240" w:lineRule="auto"/>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уровня требования потребителей, предъявляемых к оказываемым услугам;</w:t>
      </w:r>
    </w:p>
    <w:p w:rsidR="00067794" w:rsidRPr="00656E9D" w:rsidRDefault="00067794" w:rsidP="00067794">
      <w:pPr>
        <w:pStyle w:val="a3"/>
        <w:numPr>
          <w:ilvl w:val="0"/>
          <w:numId w:val="24"/>
        </w:numPr>
        <w:spacing w:after="0" w:line="240" w:lineRule="auto"/>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роста активности населения, желающего заниматься предпринимательством.</w:t>
      </w:r>
    </w:p>
    <w:p w:rsidR="00067794" w:rsidRPr="00656E9D" w:rsidRDefault="00067794" w:rsidP="00067794">
      <w:pPr>
        <w:pStyle w:val="a3"/>
        <w:spacing w:after="0" w:line="240" w:lineRule="auto"/>
        <w:ind w:left="0" w:firstLine="1069"/>
        <w:jc w:val="both"/>
        <w:rPr>
          <w:rFonts w:ascii="Times New Roman" w:eastAsia="Times New Roman" w:hAnsi="Times New Roman" w:cs="Times New Roman"/>
          <w:sz w:val="28"/>
          <w:szCs w:val="28"/>
        </w:rPr>
      </w:pPr>
    </w:p>
    <w:p w:rsidR="00067794" w:rsidRPr="00656E9D" w:rsidRDefault="00067794" w:rsidP="00067794">
      <w:pPr>
        <w:spacing w:after="0" w:line="240" w:lineRule="auto"/>
        <w:ind w:firstLine="709"/>
        <w:jc w:val="center"/>
        <w:rPr>
          <w:rFonts w:ascii="Times New Roman" w:eastAsia="Times New Roman" w:hAnsi="Times New Roman" w:cs="Times New Roman"/>
          <w:bCs/>
          <w:sz w:val="28"/>
          <w:szCs w:val="28"/>
        </w:rPr>
      </w:pPr>
      <w:r w:rsidRPr="00656E9D">
        <w:rPr>
          <w:rFonts w:ascii="Times New Roman" w:eastAsia="Times New Roman" w:hAnsi="Times New Roman" w:cs="Times New Roman"/>
          <w:bCs/>
          <w:sz w:val="28"/>
          <w:szCs w:val="28"/>
        </w:rPr>
        <w:t>Структура муниципальной собственности</w:t>
      </w:r>
    </w:p>
    <w:p w:rsidR="00067794" w:rsidRPr="00656E9D" w:rsidRDefault="00067794" w:rsidP="00067794">
      <w:pPr>
        <w:spacing w:after="0" w:line="240" w:lineRule="auto"/>
        <w:ind w:firstLine="709"/>
        <w:jc w:val="center"/>
        <w:rPr>
          <w:rFonts w:ascii="Times New Roman" w:eastAsia="Times New Roman" w:hAnsi="Times New Roman" w:cs="Times New Roman"/>
          <w:sz w:val="28"/>
          <w:szCs w:val="28"/>
        </w:rPr>
      </w:pP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Муниципальная собственность является одним из важнейших элементов современной экономической системы. Эта собственность включает в себя широкую сеть объектов как хозяйственного, так и социально – бытового назначения, локализованную в рамках муниципального образования. От уровня развития муниципальной собственности, а также эффективности использования её составляющих и всей системы в целом во многом зависит качество жизни населения города.</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proofErr w:type="gramStart"/>
      <w:r w:rsidRPr="00656E9D">
        <w:rPr>
          <w:rFonts w:ascii="Times New Roman" w:eastAsia="Times New Roman" w:hAnsi="Times New Roman" w:cs="Times New Roman"/>
          <w:sz w:val="28"/>
          <w:szCs w:val="28"/>
        </w:rPr>
        <w:t>К объектам муниципальной собственности отнесены:</w:t>
      </w:r>
      <w:proofErr w:type="gramEnd"/>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 имущество, переданное в хозяйственное ведение муниципальному унитарному предприятию, в оперативное управление муниципальным учреждениям и муниципальному автономному учреждению;</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 основные показатели состояния жилищного фонда и объектов благоустройства городского поселения Лянтор;</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 объекты инженерной инфраструктуры;</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 объекты, находящиеся в казне муниципального образования городское поселение Лянтор.</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 xml:space="preserve">В собственности города  находятся объекты, имеющие особо </w:t>
      </w:r>
      <w:proofErr w:type="gramStart"/>
      <w:r w:rsidRPr="00656E9D">
        <w:rPr>
          <w:rFonts w:ascii="Times New Roman" w:eastAsia="Times New Roman" w:hAnsi="Times New Roman" w:cs="Times New Roman"/>
          <w:sz w:val="28"/>
          <w:szCs w:val="28"/>
        </w:rPr>
        <w:t>важное значение</w:t>
      </w:r>
      <w:proofErr w:type="gramEnd"/>
      <w:r w:rsidRPr="00656E9D">
        <w:rPr>
          <w:rFonts w:ascii="Times New Roman" w:eastAsia="Times New Roman" w:hAnsi="Times New Roman" w:cs="Times New Roman"/>
          <w:sz w:val="28"/>
          <w:szCs w:val="28"/>
        </w:rPr>
        <w:t xml:space="preserve"> для жизнеобеспечения города, удовлетворения потребностей населения и городского хозяйства, а также сохранения историко</w:t>
      </w:r>
      <w:r w:rsidRPr="00656E9D">
        <w:rPr>
          <w:rFonts w:ascii="Times New Roman" w:eastAsia="Times New Roman" w:hAnsi="Times New Roman" w:cs="Times New Roman"/>
          <w:b/>
          <w:sz w:val="28"/>
          <w:szCs w:val="28"/>
        </w:rPr>
        <w:t>-</w:t>
      </w:r>
      <w:r w:rsidRPr="00656E9D">
        <w:rPr>
          <w:rFonts w:ascii="Times New Roman" w:eastAsia="Times New Roman" w:hAnsi="Times New Roman" w:cs="Times New Roman"/>
          <w:sz w:val="28"/>
          <w:szCs w:val="28"/>
        </w:rPr>
        <w:t xml:space="preserve">культурного наследия </w:t>
      </w:r>
      <w:r w:rsidRPr="00656E9D">
        <w:rPr>
          <w:rFonts w:ascii="Times New Roman" w:eastAsia="Times New Roman" w:hAnsi="Times New Roman" w:cs="Times New Roman"/>
          <w:sz w:val="28"/>
          <w:szCs w:val="28"/>
        </w:rPr>
        <w:lastRenderedPageBreak/>
        <w:t>(городской парк, городские системы водоснабжения, городские дороги и площади, инженерные сети и сооружения).</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proofErr w:type="gramStart"/>
      <w:r w:rsidRPr="00656E9D">
        <w:rPr>
          <w:rFonts w:ascii="Times New Roman" w:eastAsia="Times New Roman" w:hAnsi="Times New Roman" w:cs="Times New Roman"/>
          <w:sz w:val="28"/>
          <w:szCs w:val="28"/>
        </w:rPr>
        <w:t>В едином реестре муниципальной собственности зарегистрировано: 9 учреждений социальной инфраструктуры, 3</w:t>
      </w:r>
      <w:r w:rsidRPr="00656E9D">
        <w:rPr>
          <w:rFonts w:ascii="Times New Roman" w:eastAsia="Times New Roman" w:hAnsi="Times New Roman" w:cs="Times New Roman"/>
          <w:color w:val="FF0000"/>
          <w:sz w:val="28"/>
          <w:szCs w:val="28"/>
        </w:rPr>
        <w:t xml:space="preserve"> </w:t>
      </w:r>
      <w:r w:rsidRPr="00656E9D">
        <w:rPr>
          <w:rFonts w:ascii="Times New Roman" w:eastAsia="Times New Roman" w:hAnsi="Times New Roman" w:cs="Times New Roman"/>
          <w:sz w:val="28"/>
          <w:szCs w:val="28"/>
        </w:rPr>
        <w:t>муниципальных унитарных предприятия (муниципальное унитарное предприятие «Комбинат бытового обслуживания населения «Север», муниципальное унитарное предприятие УК ЖКХ, муниципальное унитарное предприятие «</w:t>
      </w:r>
      <w:proofErr w:type="spellStart"/>
      <w:r w:rsidRPr="00656E9D">
        <w:rPr>
          <w:rFonts w:ascii="Times New Roman" w:eastAsia="Times New Roman" w:hAnsi="Times New Roman" w:cs="Times New Roman"/>
          <w:sz w:val="28"/>
          <w:szCs w:val="28"/>
        </w:rPr>
        <w:t>УТВиВ</w:t>
      </w:r>
      <w:proofErr w:type="spellEnd"/>
      <w:r w:rsidRPr="00656E9D">
        <w:rPr>
          <w:rFonts w:ascii="Times New Roman" w:eastAsia="Times New Roman" w:hAnsi="Times New Roman" w:cs="Times New Roman"/>
          <w:sz w:val="28"/>
          <w:szCs w:val="28"/>
        </w:rPr>
        <w:t xml:space="preserve">») и 1 муниципальное автономное учреждение «ГИЦ».) </w:t>
      </w:r>
      <w:proofErr w:type="gramEnd"/>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p>
    <w:p w:rsidR="00067794" w:rsidRPr="00656E9D" w:rsidRDefault="00067794" w:rsidP="00067794">
      <w:pPr>
        <w:spacing w:after="0" w:line="240" w:lineRule="auto"/>
        <w:ind w:firstLine="709"/>
        <w:jc w:val="center"/>
        <w:rPr>
          <w:rFonts w:ascii="Times New Roman" w:eastAsia="Times New Roman" w:hAnsi="Times New Roman" w:cs="Times New Roman"/>
          <w:bCs/>
          <w:sz w:val="28"/>
          <w:szCs w:val="28"/>
        </w:rPr>
      </w:pPr>
      <w:r w:rsidRPr="00656E9D">
        <w:rPr>
          <w:rFonts w:ascii="Times New Roman" w:eastAsia="Times New Roman" w:hAnsi="Times New Roman" w:cs="Times New Roman"/>
          <w:bCs/>
          <w:color w:val="000000"/>
          <w:sz w:val="28"/>
          <w:szCs w:val="28"/>
        </w:rPr>
        <w:t xml:space="preserve">Основные показатели состояния жилищного фонда </w:t>
      </w:r>
      <w:r w:rsidRPr="00656E9D">
        <w:rPr>
          <w:rFonts w:ascii="Times New Roman" w:eastAsia="Times New Roman" w:hAnsi="Times New Roman" w:cs="Times New Roman"/>
          <w:bCs/>
          <w:color w:val="000000"/>
          <w:sz w:val="28"/>
          <w:szCs w:val="28"/>
        </w:rPr>
        <w:br/>
        <w:t>и объектов благоустройства городского поселения Лянтор</w:t>
      </w:r>
    </w:p>
    <w:tbl>
      <w:tblPr>
        <w:tblW w:w="9652" w:type="dxa"/>
        <w:tblInd w:w="95" w:type="dxa"/>
        <w:tblLayout w:type="fixed"/>
        <w:tblLook w:val="04A0"/>
      </w:tblPr>
      <w:tblGrid>
        <w:gridCol w:w="722"/>
        <w:gridCol w:w="3402"/>
        <w:gridCol w:w="1418"/>
        <w:gridCol w:w="1842"/>
        <w:gridCol w:w="2268"/>
      </w:tblGrid>
      <w:tr w:rsidR="00067794" w:rsidRPr="00656E9D" w:rsidTr="00067794">
        <w:trPr>
          <w:trHeight w:val="300"/>
        </w:trPr>
        <w:tc>
          <w:tcPr>
            <w:tcW w:w="722" w:type="dxa"/>
            <w:tcBorders>
              <w:top w:val="nil"/>
              <w:left w:val="nil"/>
              <w:bottom w:val="nil"/>
              <w:right w:val="nil"/>
            </w:tcBorders>
            <w:shd w:val="clear" w:color="auto" w:fill="auto"/>
            <w:noWrap/>
            <w:vAlign w:val="bottom"/>
            <w:hideMark/>
          </w:tcPr>
          <w:p w:rsidR="00067794" w:rsidRPr="00656E9D" w:rsidRDefault="00067794" w:rsidP="00067794">
            <w:pPr>
              <w:spacing w:after="0" w:line="240" w:lineRule="auto"/>
              <w:rPr>
                <w:rFonts w:ascii="Times New Roman" w:eastAsia="Times New Roman" w:hAnsi="Times New Roman" w:cs="Times New Roman"/>
                <w:color w:val="000000"/>
                <w:sz w:val="28"/>
                <w:szCs w:val="28"/>
              </w:rPr>
            </w:pPr>
          </w:p>
        </w:tc>
        <w:tc>
          <w:tcPr>
            <w:tcW w:w="3402" w:type="dxa"/>
            <w:tcBorders>
              <w:top w:val="nil"/>
              <w:left w:val="nil"/>
              <w:bottom w:val="nil"/>
              <w:right w:val="nil"/>
            </w:tcBorders>
            <w:shd w:val="clear" w:color="auto" w:fill="auto"/>
            <w:noWrap/>
            <w:vAlign w:val="bottom"/>
            <w:hideMark/>
          </w:tcPr>
          <w:p w:rsidR="00067794" w:rsidRPr="00656E9D" w:rsidRDefault="00067794" w:rsidP="00067794">
            <w:pPr>
              <w:spacing w:after="0" w:line="240" w:lineRule="auto"/>
              <w:rPr>
                <w:rFonts w:ascii="Times New Roman" w:eastAsia="Times New Roman" w:hAnsi="Times New Roman" w:cs="Times New Roman"/>
                <w:color w:val="000000"/>
                <w:sz w:val="28"/>
                <w:szCs w:val="28"/>
              </w:rPr>
            </w:pPr>
          </w:p>
        </w:tc>
        <w:tc>
          <w:tcPr>
            <w:tcW w:w="1418" w:type="dxa"/>
            <w:tcBorders>
              <w:top w:val="nil"/>
              <w:left w:val="nil"/>
              <w:bottom w:val="nil"/>
              <w:right w:val="nil"/>
            </w:tcBorders>
            <w:shd w:val="clear" w:color="auto" w:fill="auto"/>
            <w:noWrap/>
            <w:vAlign w:val="bottom"/>
            <w:hideMark/>
          </w:tcPr>
          <w:p w:rsidR="00067794" w:rsidRPr="00656E9D" w:rsidRDefault="00067794" w:rsidP="00067794">
            <w:pPr>
              <w:spacing w:after="0" w:line="240" w:lineRule="auto"/>
              <w:rPr>
                <w:rFonts w:ascii="Times New Roman" w:eastAsia="Times New Roman" w:hAnsi="Times New Roman" w:cs="Times New Roman"/>
                <w:color w:val="000000"/>
                <w:sz w:val="28"/>
                <w:szCs w:val="28"/>
              </w:rPr>
            </w:pPr>
          </w:p>
        </w:tc>
        <w:tc>
          <w:tcPr>
            <w:tcW w:w="1842" w:type="dxa"/>
            <w:tcBorders>
              <w:top w:val="nil"/>
              <w:left w:val="nil"/>
              <w:bottom w:val="nil"/>
              <w:right w:val="nil"/>
            </w:tcBorders>
            <w:shd w:val="clear" w:color="auto" w:fill="auto"/>
            <w:noWrap/>
            <w:vAlign w:val="bottom"/>
            <w:hideMark/>
          </w:tcPr>
          <w:p w:rsidR="00067794" w:rsidRPr="00656E9D" w:rsidRDefault="00067794" w:rsidP="00067794">
            <w:pPr>
              <w:spacing w:after="0" w:line="240" w:lineRule="auto"/>
              <w:rPr>
                <w:rFonts w:ascii="Times New Roman" w:eastAsia="Times New Roman" w:hAnsi="Times New Roman" w:cs="Times New Roman"/>
                <w:color w:val="000000"/>
                <w:sz w:val="28"/>
                <w:szCs w:val="28"/>
              </w:rPr>
            </w:pPr>
          </w:p>
        </w:tc>
        <w:tc>
          <w:tcPr>
            <w:tcW w:w="2268" w:type="dxa"/>
            <w:tcBorders>
              <w:top w:val="nil"/>
              <w:left w:val="nil"/>
              <w:bottom w:val="nil"/>
              <w:right w:val="nil"/>
            </w:tcBorders>
            <w:shd w:val="clear" w:color="auto" w:fill="auto"/>
            <w:noWrap/>
            <w:vAlign w:val="bottom"/>
            <w:hideMark/>
          </w:tcPr>
          <w:p w:rsidR="00067794" w:rsidRPr="00656E9D" w:rsidRDefault="00067794" w:rsidP="00067794">
            <w:pPr>
              <w:spacing w:after="0" w:line="240" w:lineRule="auto"/>
              <w:rPr>
                <w:rFonts w:ascii="Times New Roman" w:eastAsia="Times New Roman" w:hAnsi="Times New Roman" w:cs="Times New Roman"/>
                <w:color w:val="000000"/>
                <w:sz w:val="28"/>
                <w:szCs w:val="28"/>
              </w:rPr>
            </w:pPr>
          </w:p>
        </w:tc>
      </w:tr>
      <w:tr w:rsidR="00067794" w:rsidRPr="00656E9D" w:rsidTr="00067794">
        <w:trPr>
          <w:trHeight w:val="300"/>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 xml:space="preserve">№ </w:t>
            </w:r>
            <w:proofErr w:type="spellStart"/>
            <w:proofErr w:type="gramStart"/>
            <w:r w:rsidRPr="00587B14">
              <w:rPr>
                <w:rFonts w:ascii="Times New Roman" w:eastAsia="Times New Roman" w:hAnsi="Times New Roman" w:cs="Times New Roman"/>
                <w:color w:val="000000"/>
              </w:rPr>
              <w:t>п</w:t>
            </w:r>
            <w:proofErr w:type="spellEnd"/>
            <w:proofErr w:type="gramEnd"/>
            <w:r w:rsidRPr="00587B14">
              <w:rPr>
                <w:rFonts w:ascii="Times New Roman" w:eastAsia="Times New Roman" w:hAnsi="Times New Roman" w:cs="Times New Roman"/>
                <w:color w:val="000000"/>
              </w:rPr>
              <w:t>/</w:t>
            </w:r>
            <w:proofErr w:type="spellStart"/>
            <w:r w:rsidRPr="00587B14">
              <w:rPr>
                <w:rFonts w:ascii="Times New Roman" w:eastAsia="Times New Roman" w:hAnsi="Times New Roman" w:cs="Times New Roman"/>
                <w:color w:val="000000"/>
              </w:rPr>
              <w:t>п</w:t>
            </w:r>
            <w:proofErr w:type="spellEnd"/>
          </w:p>
        </w:tc>
        <w:tc>
          <w:tcPr>
            <w:tcW w:w="34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7794" w:rsidRPr="00587B14" w:rsidRDefault="00067794" w:rsidP="00067794">
            <w:pPr>
              <w:spacing w:after="0" w:line="240" w:lineRule="auto"/>
              <w:rPr>
                <w:rFonts w:ascii="Times New Roman" w:eastAsia="Times New Roman" w:hAnsi="Times New Roman" w:cs="Times New Roman"/>
                <w:color w:val="000000"/>
              </w:rPr>
            </w:pPr>
            <w:r w:rsidRPr="00587B14">
              <w:rPr>
                <w:rFonts w:ascii="Times New Roman" w:eastAsia="Times New Roman" w:hAnsi="Times New Roman" w:cs="Times New Roman"/>
                <w:color w:val="000000"/>
              </w:rPr>
              <w:t>Показатели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Ед. измерения</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2010 год</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2011 год</w:t>
            </w:r>
          </w:p>
        </w:tc>
      </w:tr>
      <w:tr w:rsidR="00067794" w:rsidRPr="00656E9D" w:rsidTr="00067794">
        <w:trPr>
          <w:trHeight w:val="300"/>
        </w:trPr>
        <w:tc>
          <w:tcPr>
            <w:tcW w:w="722" w:type="dxa"/>
            <w:vMerge/>
            <w:tcBorders>
              <w:top w:val="single" w:sz="4" w:space="0" w:color="auto"/>
              <w:left w:val="single" w:sz="4" w:space="0" w:color="auto"/>
              <w:bottom w:val="single" w:sz="4" w:space="0" w:color="auto"/>
              <w:right w:val="single" w:sz="4" w:space="0" w:color="auto"/>
            </w:tcBorders>
            <w:vAlign w:val="center"/>
            <w:hideMark/>
          </w:tcPr>
          <w:p w:rsidR="00067794" w:rsidRPr="00587B14" w:rsidRDefault="00067794" w:rsidP="00067794">
            <w:pPr>
              <w:spacing w:after="0" w:line="240" w:lineRule="auto"/>
              <w:rPr>
                <w:rFonts w:ascii="Times New Roman" w:eastAsia="Times New Roman" w:hAnsi="Times New Roman" w:cs="Times New Roman"/>
                <w:color w:val="000000"/>
              </w:rPr>
            </w:pPr>
          </w:p>
        </w:tc>
        <w:tc>
          <w:tcPr>
            <w:tcW w:w="3402" w:type="dxa"/>
            <w:vMerge/>
            <w:tcBorders>
              <w:top w:val="single" w:sz="4" w:space="0" w:color="auto"/>
              <w:left w:val="single" w:sz="4" w:space="0" w:color="auto"/>
              <w:bottom w:val="single" w:sz="4" w:space="0" w:color="000000"/>
              <w:right w:val="single" w:sz="4" w:space="0" w:color="auto"/>
            </w:tcBorders>
            <w:vAlign w:val="center"/>
            <w:hideMark/>
          </w:tcPr>
          <w:p w:rsidR="00067794" w:rsidRPr="00587B14" w:rsidRDefault="00067794" w:rsidP="00067794">
            <w:pPr>
              <w:spacing w:after="0" w:line="240" w:lineRule="auto"/>
              <w:rPr>
                <w:rFonts w:ascii="Times New Roman" w:eastAsia="Times New Roman" w:hAnsi="Times New Roman" w:cs="Times New Roman"/>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67794" w:rsidRPr="00587B14" w:rsidRDefault="00067794" w:rsidP="00067794">
            <w:pPr>
              <w:spacing w:after="0" w:line="240" w:lineRule="auto"/>
              <w:rPr>
                <w:rFonts w:ascii="Times New Roman" w:eastAsia="Times New Roman" w:hAnsi="Times New Roman" w:cs="Times New Roman"/>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факт</w:t>
            </w:r>
          </w:p>
        </w:tc>
        <w:tc>
          <w:tcPr>
            <w:tcW w:w="2268" w:type="dxa"/>
            <w:tcBorders>
              <w:top w:val="nil"/>
              <w:left w:val="nil"/>
              <w:bottom w:val="single" w:sz="4" w:space="0" w:color="auto"/>
              <w:right w:val="single" w:sz="4" w:space="0" w:color="auto"/>
            </w:tcBorders>
            <w:shd w:val="clear" w:color="auto" w:fill="auto"/>
            <w:noWrap/>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оценка</w:t>
            </w:r>
          </w:p>
        </w:tc>
      </w:tr>
      <w:tr w:rsidR="00067794" w:rsidRPr="00656E9D" w:rsidTr="00067794">
        <w:trPr>
          <w:trHeight w:val="300"/>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1</w:t>
            </w:r>
          </w:p>
        </w:tc>
        <w:tc>
          <w:tcPr>
            <w:tcW w:w="3402"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2</w:t>
            </w:r>
          </w:p>
        </w:tc>
        <w:tc>
          <w:tcPr>
            <w:tcW w:w="1418"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3</w:t>
            </w:r>
          </w:p>
        </w:tc>
        <w:tc>
          <w:tcPr>
            <w:tcW w:w="1842" w:type="dxa"/>
            <w:tcBorders>
              <w:top w:val="nil"/>
              <w:left w:val="nil"/>
              <w:bottom w:val="nil"/>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4</w:t>
            </w:r>
          </w:p>
        </w:tc>
        <w:tc>
          <w:tcPr>
            <w:tcW w:w="2268" w:type="dxa"/>
            <w:tcBorders>
              <w:top w:val="nil"/>
              <w:left w:val="nil"/>
              <w:bottom w:val="single" w:sz="4" w:space="0" w:color="auto"/>
              <w:right w:val="single" w:sz="4" w:space="0" w:color="auto"/>
            </w:tcBorders>
            <w:shd w:val="clear" w:color="auto" w:fill="auto"/>
            <w:noWrap/>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5</w:t>
            </w:r>
          </w:p>
        </w:tc>
      </w:tr>
      <w:tr w:rsidR="00067794" w:rsidRPr="00656E9D" w:rsidTr="00067794">
        <w:trPr>
          <w:trHeight w:val="300"/>
        </w:trPr>
        <w:tc>
          <w:tcPr>
            <w:tcW w:w="722" w:type="dxa"/>
            <w:vMerge w:val="restart"/>
            <w:tcBorders>
              <w:top w:val="nil"/>
              <w:left w:val="single" w:sz="4" w:space="0" w:color="auto"/>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1</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rPr>
                <w:rFonts w:ascii="Times New Roman" w:eastAsia="Times New Roman" w:hAnsi="Times New Roman" w:cs="Times New Roman"/>
                <w:color w:val="000000"/>
              </w:rPr>
            </w:pPr>
            <w:r w:rsidRPr="00587B14">
              <w:rPr>
                <w:rFonts w:ascii="Times New Roman" w:eastAsia="Times New Roman" w:hAnsi="Times New Roman" w:cs="Times New Roman"/>
                <w:color w:val="000000"/>
              </w:rPr>
              <w:t>Жилищный фонд, всего, в т.ч.:</w:t>
            </w:r>
          </w:p>
        </w:tc>
        <w:tc>
          <w:tcPr>
            <w:tcW w:w="1418"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шт. домов</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392</w:t>
            </w:r>
          </w:p>
        </w:tc>
        <w:tc>
          <w:tcPr>
            <w:tcW w:w="2268" w:type="dxa"/>
            <w:tcBorders>
              <w:top w:val="nil"/>
              <w:left w:val="nil"/>
              <w:bottom w:val="single" w:sz="4" w:space="0" w:color="auto"/>
              <w:right w:val="single" w:sz="4" w:space="0" w:color="auto"/>
            </w:tcBorders>
            <w:shd w:val="clear" w:color="auto" w:fill="auto"/>
            <w:noWrap/>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395</w:t>
            </w:r>
          </w:p>
        </w:tc>
      </w:tr>
      <w:tr w:rsidR="00067794" w:rsidRPr="00656E9D" w:rsidTr="00067794">
        <w:trPr>
          <w:trHeight w:val="300"/>
        </w:trPr>
        <w:tc>
          <w:tcPr>
            <w:tcW w:w="722" w:type="dxa"/>
            <w:vMerge/>
            <w:tcBorders>
              <w:top w:val="nil"/>
              <w:left w:val="single" w:sz="4" w:space="0" w:color="auto"/>
              <w:bottom w:val="single" w:sz="4" w:space="0" w:color="auto"/>
              <w:right w:val="single" w:sz="4" w:space="0" w:color="auto"/>
            </w:tcBorders>
            <w:vAlign w:val="center"/>
            <w:hideMark/>
          </w:tcPr>
          <w:p w:rsidR="00067794" w:rsidRPr="00587B14" w:rsidRDefault="00067794" w:rsidP="00067794">
            <w:pPr>
              <w:spacing w:after="0" w:line="240" w:lineRule="auto"/>
              <w:rPr>
                <w:rFonts w:ascii="Times New Roman" w:eastAsia="Times New Roman" w:hAnsi="Times New Roman" w:cs="Times New Roman"/>
                <w:color w:val="000000"/>
              </w:rPr>
            </w:pPr>
          </w:p>
        </w:tc>
        <w:tc>
          <w:tcPr>
            <w:tcW w:w="3402" w:type="dxa"/>
            <w:vMerge/>
            <w:tcBorders>
              <w:top w:val="nil"/>
              <w:left w:val="single" w:sz="4" w:space="0" w:color="auto"/>
              <w:bottom w:val="single" w:sz="4" w:space="0" w:color="auto"/>
              <w:right w:val="single" w:sz="4" w:space="0" w:color="auto"/>
            </w:tcBorders>
            <w:vAlign w:val="center"/>
            <w:hideMark/>
          </w:tcPr>
          <w:p w:rsidR="00067794" w:rsidRPr="00587B14" w:rsidRDefault="00067794" w:rsidP="00067794">
            <w:pPr>
              <w:spacing w:after="0" w:line="240" w:lineRule="auto"/>
              <w:rPr>
                <w:rFonts w:ascii="Times New Roman" w:eastAsia="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кв</w:t>
            </w:r>
            <w:proofErr w:type="gramStart"/>
            <w:r w:rsidRPr="00587B14">
              <w:rPr>
                <w:rFonts w:ascii="Times New Roman" w:eastAsia="Times New Roman" w:hAnsi="Times New Roman" w:cs="Times New Roman"/>
                <w:color w:val="000000"/>
              </w:rPr>
              <w:t>.м</w:t>
            </w:r>
            <w:proofErr w:type="gramEnd"/>
          </w:p>
        </w:tc>
        <w:tc>
          <w:tcPr>
            <w:tcW w:w="1842"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584546,80</w:t>
            </w:r>
          </w:p>
        </w:tc>
        <w:tc>
          <w:tcPr>
            <w:tcW w:w="2268" w:type="dxa"/>
            <w:tcBorders>
              <w:top w:val="nil"/>
              <w:left w:val="nil"/>
              <w:bottom w:val="single" w:sz="4" w:space="0" w:color="auto"/>
              <w:right w:val="single" w:sz="4" w:space="0" w:color="auto"/>
            </w:tcBorders>
            <w:shd w:val="clear" w:color="auto" w:fill="auto"/>
            <w:noWrap/>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589836,1</w:t>
            </w:r>
          </w:p>
        </w:tc>
      </w:tr>
      <w:tr w:rsidR="00067794" w:rsidRPr="00656E9D" w:rsidTr="00067794">
        <w:trPr>
          <w:trHeight w:val="300"/>
        </w:trPr>
        <w:tc>
          <w:tcPr>
            <w:tcW w:w="722" w:type="dxa"/>
            <w:vMerge w:val="restart"/>
            <w:tcBorders>
              <w:top w:val="nil"/>
              <w:left w:val="single" w:sz="4" w:space="0" w:color="auto"/>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1.1</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rPr>
                <w:rFonts w:ascii="Times New Roman" w:eastAsia="Times New Roman" w:hAnsi="Times New Roman" w:cs="Times New Roman"/>
                <w:color w:val="000000"/>
              </w:rPr>
            </w:pPr>
            <w:r w:rsidRPr="00587B14">
              <w:rPr>
                <w:rFonts w:ascii="Times New Roman" w:eastAsia="Times New Roman" w:hAnsi="Times New Roman" w:cs="Times New Roman"/>
                <w:color w:val="000000"/>
              </w:rPr>
              <w:t>-муниципальный жилищный фонд</w:t>
            </w:r>
          </w:p>
        </w:tc>
        <w:tc>
          <w:tcPr>
            <w:tcW w:w="1418"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шт. домов</w:t>
            </w:r>
          </w:p>
        </w:tc>
        <w:tc>
          <w:tcPr>
            <w:tcW w:w="1842"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42</w:t>
            </w:r>
          </w:p>
        </w:tc>
        <w:tc>
          <w:tcPr>
            <w:tcW w:w="2268" w:type="dxa"/>
            <w:tcBorders>
              <w:top w:val="nil"/>
              <w:left w:val="nil"/>
              <w:bottom w:val="single" w:sz="4" w:space="0" w:color="auto"/>
              <w:right w:val="single" w:sz="4" w:space="0" w:color="auto"/>
            </w:tcBorders>
            <w:shd w:val="clear" w:color="auto" w:fill="auto"/>
            <w:noWrap/>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40</w:t>
            </w:r>
          </w:p>
        </w:tc>
      </w:tr>
      <w:tr w:rsidR="00067794" w:rsidRPr="00656E9D" w:rsidTr="00067794">
        <w:trPr>
          <w:trHeight w:val="300"/>
        </w:trPr>
        <w:tc>
          <w:tcPr>
            <w:tcW w:w="722" w:type="dxa"/>
            <w:vMerge/>
            <w:tcBorders>
              <w:top w:val="nil"/>
              <w:left w:val="single" w:sz="4" w:space="0" w:color="auto"/>
              <w:bottom w:val="single" w:sz="4" w:space="0" w:color="auto"/>
              <w:right w:val="single" w:sz="4" w:space="0" w:color="auto"/>
            </w:tcBorders>
            <w:vAlign w:val="center"/>
            <w:hideMark/>
          </w:tcPr>
          <w:p w:rsidR="00067794" w:rsidRPr="00587B14" w:rsidRDefault="00067794" w:rsidP="00067794">
            <w:pPr>
              <w:spacing w:after="0" w:line="240" w:lineRule="auto"/>
              <w:rPr>
                <w:rFonts w:ascii="Times New Roman" w:eastAsia="Times New Roman" w:hAnsi="Times New Roman" w:cs="Times New Roman"/>
                <w:color w:val="000000"/>
              </w:rPr>
            </w:pPr>
          </w:p>
        </w:tc>
        <w:tc>
          <w:tcPr>
            <w:tcW w:w="3402" w:type="dxa"/>
            <w:vMerge/>
            <w:tcBorders>
              <w:top w:val="nil"/>
              <w:left w:val="single" w:sz="4" w:space="0" w:color="auto"/>
              <w:bottom w:val="single" w:sz="4" w:space="0" w:color="auto"/>
              <w:right w:val="single" w:sz="4" w:space="0" w:color="auto"/>
            </w:tcBorders>
            <w:vAlign w:val="center"/>
            <w:hideMark/>
          </w:tcPr>
          <w:p w:rsidR="00067794" w:rsidRPr="00587B14" w:rsidRDefault="00067794" w:rsidP="00067794">
            <w:pPr>
              <w:spacing w:after="0" w:line="240" w:lineRule="auto"/>
              <w:rPr>
                <w:rFonts w:ascii="Times New Roman" w:eastAsia="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кв</w:t>
            </w:r>
            <w:proofErr w:type="gramStart"/>
            <w:r w:rsidRPr="00587B14">
              <w:rPr>
                <w:rFonts w:ascii="Times New Roman" w:eastAsia="Times New Roman" w:hAnsi="Times New Roman" w:cs="Times New Roman"/>
                <w:color w:val="000000"/>
              </w:rPr>
              <w:t>.м</w:t>
            </w:r>
            <w:proofErr w:type="gramEnd"/>
          </w:p>
        </w:tc>
        <w:tc>
          <w:tcPr>
            <w:tcW w:w="1842"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18064,60</w:t>
            </w:r>
          </w:p>
        </w:tc>
        <w:tc>
          <w:tcPr>
            <w:tcW w:w="2268" w:type="dxa"/>
            <w:tcBorders>
              <w:top w:val="nil"/>
              <w:left w:val="nil"/>
              <w:bottom w:val="single" w:sz="4" w:space="0" w:color="auto"/>
              <w:right w:val="single" w:sz="4" w:space="0" w:color="auto"/>
            </w:tcBorders>
            <w:shd w:val="clear" w:color="auto" w:fill="auto"/>
            <w:noWrap/>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16098,00</w:t>
            </w:r>
          </w:p>
        </w:tc>
      </w:tr>
      <w:tr w:rsidR="00067794" w:rsidRPr="00656E9D" w:rsidTr="00067794">
        <w:trPr>
          <w:trHeight w:val="600"/>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2.</w:t>
            </w:r>
          </w:p>
        </w:tc>
        <w:tc>
          <w:tcPr>
            <w:tcW w:w="3402"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rPr>
                <w:rFonts w:ascii="Times New Roman" w:eastAsia="Times New Roman" w:hAnsi="Times New Roman" w:cs="Times New Roman"/>
                <w:color w:val="000000"/>
              </w:rPr>
            </w:pPr>
            <w:r w:rsidRPr="00587B14">
              <w:rPr>
                <w:rFonts w:ascii="Times New Roman" w:eastAsia="Times New Roman" w:hAnsi="Times New Roman" w:cs="Times New Roman"/>
                <w:color w:val="000000"/>
              </w:rPr>
              <w:t>Жилищный фонд, имеющий центральное отопление</w:t>
            </w:r>
          </w:p>
        </w:tc>
        <w:tc>
          <w:tcPr>
            <w:tcW w:w="1418"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шт. домов</w:t>
            </w:r>
          </w:p>
        </w:tc>
        <w:tc>
          <w:tcPr>
            <w:tcW w:w="1842"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392</w:t>
            </w:r>
          </w:p>
        </w:tc>
        <w:tc>
          <w:tcPr>
            <w:tcW w:w="2268" w:type="dxa"/>
            <w:tcBorders>
              <w:top w:val="nil"/>
              <w:left w:val="nil"/>
              <w:bottom w:val="single" w:sz="4" w:space="0" w:color="auto"/>
              <w:right w:val="single" w:sz="4" w:space="0" w:color="auto"/>
            </w:tcBorders>
            <w:shd w:val="clear" w:color="auto" w:fill="auto"/>
            <w:noWrap/>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395</w:t>
            </w:r>
          </w:p>
        </w:tc>
      </w:tr>
      <w:tr w:rsidR="00067794" w:rsidRPr="00656E9D" w:rsidTr="00067794">
        <w:trPr>
          <w:trHeight w:val="300"/>
        </w:trPr>
        <w:tc>
          <w:tcPr>
            <w:tcW w:w="722" w:type="dxa"/>
            <w:vMerge w:val="restart"/>
            <w:tcBorders>
              <w:top w:val="nil"/>
              <w:left w:val="single" w:sz="4" w:space="0" w:color="auto"/>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3.</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rPr>
                <w:rFonts w:ascii="Times New Roman" w:eastAsia="Times New Roman" w:hAnsi="Times New Roman" w:cs="Times New Roman"/>
                <w:color w:val="000000"/>
              </w:rPr>
            </w:pPr>
            <w:r w:rsidRPr="00587B14">
              <w:rPr>
                <w:rFonts w:ascii="Times New Roman" w:eastAsia="Times New Roman" w:hAnsi="Times New Roman" w:cs="Times New Roman"/>
                <w:color w:val="000000"/>
              </w:rPr>
              <w:t>Непригодный жилищный фонд, в т.ч.:</w:t>
            </w:r>
          </w:p>
        </w:tc>
        <w:tc>
          <w:tcPr>
            <w:tcW w:w="1418"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шт. домов</w:t>
            </w:r>
          </w:p>
        </w:tc>
        <w:tc>
          <w:tcPr>
            <w:tcW w:w="1842"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174</w:t>
            </w:r>
          </w:p>
        </w:tc>
        <w:tc>
          <w:tcPr>
            <w:tcW w:w="2268" w:type="dxa"/>
            <w:tcBorders>
              <w:top w:val="nil"/>
              <w:left w:val="nil"/>
              <w:bottom w:val="single" w:sz="4" w:space="0" w:color="auto"/>
              <w:right w:val="single" w:sz="4" w:space="0" w:color="auto"/>
            </w:tcBorders>
            <w:shd w:val="clear" w:color="auto" w:fill="auto"/>
            <w:noWrap/>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171</w:t>
            </w:r>
          </w:p>
        </w:tc>
      </w:tr>
      <w:tr w:rsidR="00067794" w:rsidRPr="00656E9D" w:rsidTr="00067794">
        <w:trPr>
          <w:trHeight w:val="300"/>
        </w:trPr>
        <w:tc>
          <w:tcPr>
            <w:tcW w:w="722" w:type="dxa"/>
            <w:vMerge/>
            <w:tcBorders>
              <w:top w:val="nil"/>
              <w:left w:val="single" w:sz="4" w:space="0" w:color="auto"/>
              <w:bottom w:val="single" w:sz="4" w:space="0" w:color="auto"/>
              <w:right w:val="single" w:sz="4" w:space="0" w:color="auto"/>
            </w:tcBorders>
            <w:vAlign w:val="center"/>
            <w:hideMark/>
          </w:tcPr>
          <w:p w:rsidR="00067794" w:rsidRPr="00587B14" w:rsidRDefault="00067794" w:rsidP="00067794">
            <w:pPr>
              <w:spacing w:after="0" w:line="240" w:lineRule="auto"/>
              <w:rPr>
                <w:rFonts w:ascii="Times New Roman" w:eastAsia="Times New Roman" w:hAnsi="Times New Roman" w:cs="Times New Roman"/>
                <w:color w:val="000000"/>
              </w:rPr>
            </w:pPr>
          </w:p>
        </w:tc>
        <w:tc>
          <w:tcPr>
            <w:tcW w:w="3402" w:type="dxa"/>
            <w:vMerge/>
            <w:tcBorders>
              <w:top w:val="nil"/>
              <w:left w:val="single" w:sz="4" w:space="0" w:color="auto"/>
              <w:bottom w:val="single" w:sz="4" w:space="0" w:color="auto"/>
              <w:right w:val="single" w:sz="4" w:space="0" w:color="auto"/>
            </w:tcBorders>
            <w:vAlign w:val="center"/>
            <w:hideMark/>
          </w:tcPr>
          <w:p w:rsidR="00067794" w:rsidRPr="00587B14" w:rsidRDefault="00067794" w:rsidP="00067794">
            <w:pPr>
              <w:spacing w:after="0" w:line="240" w:lineRule="auto"/>
              <w:rPr>
                <w:rFonts w:ascii="Times New Roman" w:eastAsia="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кв</w:t>
            </w:r>
            <w:proofErr w:type="gramStart"/>
            <w:r w:rsidRPr="00587B14">
              <w:rPr>
                <w:rFonts w:ascii="Times New Roman" w:eastAsia="Times New Roman" w:hAnsi="Times New Roman" w:cs="Times New Roman"/>
                <w:color w:val="000000"/>
              </w:rPr>
              <w:t>.м</w:t>
            </w:r>
            <w:proofErr w:type="gramEnd"/>
          </w:p>
        </w:tc>
        <w:tc>
          <w:tcPr>
            <w:tcW w:w="1842"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150267,00</w:t>
            </w:r>
          </w:p>
        </w:tc>
        <w:tc>
          <w:tcPr>
            <w:tcW w:w="2268" w:type="dxa"/>
            <w:tcBorders>
              <w:top w:val="nil"/>
              <w:left w:val="nil"/>
              <w:bottom w:val="single" w:sz="4" w:space="0" w:color="auto"/>
              <w:right w:val="single" w:sz="4" w:space="0" w:color="auto"/>
            </w:tcBorders>
            <w:shd w:val="clear" w:color="auto" w:fill="auto"/>
            <w:noWrap/>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147864,00</w:t>
            </w:r>
          </w:p>
        </w:tc>
      </w:tr>
      <w:tr w:rsidR="00067794" w:rsidRPr="00656E9D" w:rsidTr="00067794">
        <w:trPr>
          <w:trHeight w:val="300"/>
        </w:trPr>
        <w:tc>
          <w:tcPr>
            <w:tcW w:w="722" w:type="dxa"/>
            <w:vMerge w:val="restart"/>
            <w:tcBorders>
              <w:top w:val="nil"/>
              <w:left w:val="single" w:sz="4" w:space="0" w:color="auto"/>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3.1.</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rPr>
                <w:rFonts w:ascii="Times New Roman" w:eastAsia="Times New Roman" w:hAnsi="Times New Roman" w:cs="Times New Roman"/>
                <w:color w:val="000000"/>
              </w:rPr>
            </w:pPr>
            <w:r w:rsidRPr="00587B14">
              <w:rPr>
                <w:rFonts w:ascii="Times New Roman" w:eastAsia="Times New Roman" w:hAnsi="Times New Roman" w:cs="Times New Roman"/>
                <w:color w:val="000000"/>
              </w:rPr>
              <w:t>-фенольный жилищный фонд</w:t>
            </w:r>
          </w:p>
        </w:tc>
        <w:tc>
          <w:tcPr>
            <w:tcW w:w="1418"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шт. домов</w:t>
            </w:r>
          </w:p>
        </w:tc>
        <w:tc>
          <w:tcPr>
            <w:tcW w:w="1842"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159</w:t>
            </w:r>
          </w:p>
        </w:tc>
        <w:tc>
          <w:tcPr>
            <w:tcW w:w="2268" w:type="dxa"/>
            <w:tcBorders>
              <w:top w:val="nil"/>
              <w:left w:val="nil"/>
              <w:bottom w:val="single" w:sz="4" w:space="0" w:color="auto"/>
              <w:right w:val="single" w:sz="4" w:space="0" w:color="auto"/>
            </w:tcBorders>
            <w:shd w:val="clear" w:color="auto" w:fill="auto"/>
            <w:noWrap/>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159</w:t>
            </w:r>
          </w:p>
        </w:tc>
      </w:tr>
      <w:tr w:rsidR="00067794" w:rsidRPr="00656E9D" w:rsidTr="00067794">
        <w:trPr>
          <w:trHeight w:val="300"/>
        </w:trPr>
        <w:tc>
          <w:tcPr>
            <w:tcW w:w="722" w:type="dxa"/>
            <w:vMerge/>
            <w:tcBorders>
              <w:top w:val="nil"/>
              <w:left w:val="single" w:sz="4" w:space="0" w:color="auto"/>
              <w:bottom w:val="single" w:sz="4" w:space="0" w:color="auto"/>
              <w:right w:val="single" w:sz="4" w:space="0" w:color="auto"/>
            </w:tcBorders>
            <w:vAlign w:val="center"/>
            <w:hideMark/>
          </w:tcPr>
          <w:p w:rsidR="00067794" w:rsidRPr="00587B14" w:rsidRDefault="00067794" w:rsidP="00067794">
            <w:pPr>
              <w:spacing w:after="0" w:line="240" w:lineRule="auto"/>
              <w:rPr>
                <w:rFonts w:ascii="Times New Roman" w:eastAsia="Times New Roman" w:hAnsi="Times New Roman" w:cs="Times New Roman"/>
                <w:color w:val="000000"/>
              </w:rPr>
            </w:pPr>
          </w:p>
        </w:tc>
        <w:tc>
          <w:tcPr>
            <w:tcW w:w="3402" w:type="dxa"/>
            <w:vMerge/>
            <w:tcBorders>
              <w:top w:val="nil"/>
              <w:left w:val="single" w:sz="4" w:space="0" w:color="auto"/>
              <w:bottom w:val="single" w:sz="4" w:space="0" w:color="auto"/>
              <w:right w:val="single" w:sz="4" w:space="0" w:color="auto"/>
            </w:tcBorders>
            <w:vAlign w:val="center"/>
            <w:hideMark/>
          </w:tcPr>
          <w:p w:rsidR="00067794" w:rsidRPr="00587B14" w:rsidRDefault="00067794" w:rsidP="00067794">
            <w:pPr>
              <w:spacing w:after="0" w:line="240" w:lineRule="auto"/>
              <w:rPr>
                <w:rFonts w:ascii="Times New Roman" w:eastAsia="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кв</w:t>
            </w:r>
            <w:proofErr w:type="gramStart"/>
            <w:r w:rsidRPr="00587B14">
              <w:rPr>
                <w:rFonts w:ascii="Times New Roman" w:eastAsia="Times New Roman" w:hAnsi="Times New Roman" w:cs="Times New Roman"/>
                <w:color w:val="000000"/>
              </w:rPr>
              <w:t>.м</w:t>
            </w:r>
            <w:proofErr w:type="gramEnd"/>
          </w:p>
        </w:tc>
        <w:tc>
          <w:tcPr>
            <w:tcW w:w="1842"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139103,50</w:t>
            </w:r>
          </w:p>
        </w:tc>
        <w:tc>
          <w:tcPr>
            <w:tcW w:w="2268" w:type="dxa"/>
            <w:tcBorders>
              <w:top w:val="nil"/>
              <w:left w:val="nil"/>
              <w:bottom w:val="single" w:sz="4" w:space="0" w:color="auto"/>
              <w:right w:val="single" w:sz="4" w:space="0" w:color="auto"/>
            </w:tcBorders>
            <w:shd w:val="clear" w:color="auto" w:fill="auto"/>
            <w:noWrap/>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139103,50</w:t>
            </w:r>
          </w:p>
        </w:tc>
      </w:tr>
      <w:tr w:rsidR="00067794" w:rsidRPr="00656E9D" w:rsidTr="00067794">
        <w:trPr>
          <w:trHeight w:val="300"/>
        </w:trPr>
        <w:tc>
          <w:tcPr>
            <w:tcW w:w="722" w:type="dxa"/>
            <w:vMerge w:val="restart"/>
            <w:tcBorders>
              <w:top w:val="nil"/>
              <w:left w:val="single" w:sz="4" w:space="0" w:color="auto"/>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3.2</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rPr>
                <w:rFonts w:ascii="Times New Roman" w:eastAsia="Times New Roman" w:hAnsi="Times New Roman" w:cs="Times New Roman"/>
                <w:color w:val="000000"/>
              </w:rPr>
            </w:pPr>
            <w:r w:rsidRPr="00587B14">
              <w:rPr>
                <w:rFonts w:ascii="Times New Roman" w:eastAsia="Times New Roman" w:hAnsi="Times New Roman" w:cs="Times New Roman"/>
                <w:color w:val="000000"/>
              </w:rPr>
              <w:t>-ветхий жилищный фонд</w:t>
            </w:r>
          </w:p>
        </w:tc>
        <w:tc>
          <w:tcPr>
            <w:tcW w:w="1418"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шт. домов</w:t>
            </w:r>
          </w:p>
        </w:tc>
        <w:tc>
          <w:tcPr>
            <w:tcW w:w="1842"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15</w:t>
            </w:r>
          </w:p>
        </w:tc>
        <w:tc>
          <w:tcPr>
            <w:tcW w:w="2268" w:type="dxa"/>
            <w:tcBorders>
              <w:top w:val="nil"/>
              <w:left w:val="nil"/>
              <w:bottom w:val="single" w:sz="4" w:space="0" w:color="auto"/>
              <w:right w:val="single" w:sz="4" w:space="0" w:color="auto"/>
            </w:tcBorders>
            <w:shd w:val="clear" w:color="auto" w:fill="auto"/>
            <w:noWrap/>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12</w:t>
            </w:r>
          </w:p>
        </w:tc>
      </w:tr>
      <w:tr w:rsidR="00067794" w:rsidRPr="00656E9D" w:rsidTr="00067794">
        <w:trPr>
          <w:trHeight w:val="300"/>
        </w:trPr>
        <w:tc>
          <w:tcPr>
            <w:tcW w:w="722" w:type="dxa"/>
            <w:vMerge/>
            <w:tcBorders>
              <w:top w:val="nil"/>
              <w:left w:val="single" w:sz="4" w:space="0" w:color="auto"/>
              <w:bottom w:val="single" w:sz="4" w:space="0" w:color="auto"/>
              <w:right w:val="single" w:sz="4" w:space="0" w:color="auto"/>
            </w:tcBorders>
            <w:vAlign w:val="center"/>
            <w:hideMark/>
          </w:tcPr>
          <w:p w:rsidR="00067794" w:rsidRPr="00587B14" w:rsidRDefault="00067794" w:rsidP="00067794">
            <w:pPr>
              <w:spacing w:after="0" w:line="240" w:lineRule="auto"/>
              <w:rPr>
                <w:rFonts w:ascii="Times New Roman" w:eastAsia="Times New Roman" w:hAnsi="Times New Roman" w:cs="Times New Roman"/>
                <w:color w:val="000000"/>
              </w:rPr>
            </w:pPr>
          </w:p>
        </w:tc>
        <w:tc>
          <w:tcPr>
            <w:tcW w:w="3402" w:type="dxa"/>
            <w:vMerge/>
            <w:tcBorders>
              <w:top w:val="nil"/>
              <w:left w:val="single" w:sz="4" w:space="0" w:color="auto"/>
              <w:bottom w:val="single" w:sz="4" w:space="0" w:color="auto"/>
              <w:right w:val="single" w:sz="4" w:space="0" w:color="auto"/>
            </w:tcBorders>
            <w:vAlign w:val="center"/>
            <w:hideMark/>
          </w:tcPr>
          <w:p w:rsidR="00067794" w:rsidRPr="00587B14" w:rsidRDefault="00067794" w:rsidP="00067794">
            <w:pPr>
              <w:spacing w:after="0" w:line="240" w:lineRule="auto"/>
              <w:rPr>
                <w:rFonts w:ascii="Times New Roman" w:eastAsia="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кв</w:t>
            </w:r>
            <w:proofErr w:type="gramStart"/>
            <w:r w:rsidRPr="00587B14">
              <w:rPr>
                <w:rFonts w:ascii="Times New Roman" w:eastAsia="Times New Roman" w:hAnsi="Times New Roman" w:cs="Times New Roman"/>
                <w:color w:val="000000"/>
              </w:rPr>
              <w:t>.м</w:t>
            </w:r>
            <w:proofErr w:type="gramEnd"/>
          </w:p>
        </w:tc>
        <w:tc>
          <w:tcPr>
            <w:tcW w:w="1842"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11163,50</w:t>
            </w:r>
          </w:p>
        </w:tc>
        <w:tc>
          <w:tcPr>
            <w:tcW w:w="2268" w:type="dxa"/>
            <w:tcBorders>
              <w:top w:val="nil"/>
              <w:left w:val="nil"/>
              <w:bottom w:val="single" w:sz="4" w:space="0" w:color="auto"/>
              <w:right w:val="single" w:sz="4" w:space="0" w:color="auto"/>
            </w:tcBorders>
            <w:shd w:val="clear" w:color="auto" w:fill="auto"/>
            <w:noWrap/>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8760,50</w:t>
            </w:r>
          </w:p>
        </w:tc>
      </w:tr>
      <w:tr w:rsidR="00067794" w:rsidRPr="00656E9D" w:rsidTr="00067794">
        <w:trPr>
          <w:trHeight w:val="300"/>
        </w:trPr>
        <w:tc>
          <w:tcPr>
            <w:tcW w:w="722" w:type="dxa"/>
            <w:vMerge w:val="restart"/>
            <w:tcBorders>
              <w:top w:val="nil"/>
              <w:left w:val="single" w:sz="4" w:space="0" w:color="auto"/>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4</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rPr>
                <w:rFonts w:ascii="Times New Roman" w:eastAsia="Times New Roman" w:hAnsi="Times New Roman" w:cs="Times New Roman"/>
                <w:color w:val="000000"/>
              </w:rPr>
            </w:pPr>
            <w:r w:rsidRPr="00587B14">
              <w:rPr>
                <w:rFonts w:ascii="Times New Roman" w:eastAsia="Times New Roman" w:hAnsi="Times New Roman" w:cs="Times New Roman"/>
                <w:color w:val="000000"/>
              </w:rPr>
              <w:t>Общежития, муниципальные в т.ч.:</w:t>
            </w:r>
          </w:p>
        </w:tc>
        <w:tc>
          <w:tcPr>
            <w:tcW w:w="1418"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шт. домов</w:t>
            </w:r>
          </w:p>
        </w:tc>
        <w:tc>
          <w:tcPr>
            <w:tcW w:w="1842"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14</w:t>
            </w:r>
          </w:p>
        </w:tc>
        <w:tc>
          <w:tcPr>
            <w:tcW w:w="2268" w:type="dxa"/>
            <w:tcBorders>
              <w:top w:val="nil"/>
              <w:left w:val="nil"/>
              <w:bottom w:val="single" w:sz="4" w:space="0" w:color="auto"/>
              <w:right w:val="single" w:sz="4" w:space="0" w:color="auto"/>
            </w:tcBorders>
            <w:shd w:val="clear" w:color="auto" w:fill="auto"/>
            <w:noWrap/>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12</w:t>
            </w:r>
          </w:p>
        </w:tc>
      </w:tr>
      <w:tr w:rsidR="00067794" w:rsidRPr="00656E9D" w:rsidTr="00067794">
        <w:trPr>
          <w:trHeight w:val="300"/>
        </w:trPr>
        <w:tc>
          <w:tcPr>
            <w:tcW w:w="722" w:type="dxa"/>
            <w:vMerge/>
            <w:tcBorders>
              <w:top w:val="nil"/>
              <w:left w:val="single" w:sz="4" w:space="0" w:color="auto"/>
              <w:bottom w:val="single" w:sz="4" w:space="0" w:color="auto"/>
              <w:right w:val="single" w:sz="4" w:space="0" w:color="auto"/>
            </w:tcBorders>
            <w:vAlign w:val="center"/>
            <w:hideMark/>
          </w:tcPr>
          <w:p w:rsidR="00067794" w:rsidRPr="00587B14" w:rsidRDefault="00067794" w:rsidP="00067794">
            <w:pPr>
              <w:spacing w:after="0" w:line="240" w:lineRule="auto"/>
              <w:rPr>
                <w:rFonts w:ascii="Times New Roman" w:eastAsia="Times New Roman" w:hAnsi="Times New Roman" w:cs="Times New Roman"/>
                <w:color w:val="000000"/>
              </w:rPr>
            </w:pPr>
          </w:p>
        </w:tc>
        <w:tc>
          <w:tcPr>
            <w:tcW w:w="3402" w:type="dxa"/>
            <w:vMerge/>
            <w:tcBorders>
              <w:top w:val="nil"/>
              <w:left w:val="single" w:sz="4" w:space="0" w:color="auto"/>
              <w:bottom w:val="single" w:sz="4" w:space="0" w:color="auto"/>
              <w:right w:val="single" w:sz="4" w:space="0" w:color="auto"/>
            </w:tcBorders>
            <w:vAlign w:val="center"/>
            <w:hideMark/>
          </w:tcPr>
          <w:p w:rsidR="00067794" w:rsidRPr="00587B14" w:rsidRDefault="00067794" w:rsidP="00067794">
            <w:pPr>
              <w:spacing w:after="0" w:line="240" w:lineRule="auto"/>
              <w:rPr>
                <w:rFonts w:ascii="Times New Roman" w:eastAsia="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кв</w:t>
            </w:r>
            <w:proofErr w:type="gramStart"/>
            <w:r w:rsidRPr="00587B14">
              <w:rPr>
                <w:rFonts w:ascii="Times New Roman" w:eastAsia="Times New Roman" w:hAnsi="Times New Roman" w:cs="Times New Roman"/>
                <w:color w:val="000000"/>
              </w:rPr>
              <w:t>.м</w:t>
            </w:r>
            <w:proofErr w:type="gramEnd"/>
          </w:p>
        </w:tc>
        <w:tc>
          <w:tcPr>
            <w:tcW w:w="1842"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13621,70</w:t>
            </w:r>
          </w:p>
        </w:tc>
        <w:tc>
          <w:tcPr>
            <w:tcW w:w="2268" w:type="dxa"/>
            <w:tcBorders>
              <w:top w:val="nil"/>
              <w:left w:val="nil"/>
              <w:bottom w:val="single" w:sz="4" w:space="0" w:color="auto"/>
              <w:right w:val="single" w:sz="4" w:space="0" w:color="auto"/>
            </w:tcBorders>
            <w:shd w:val="clear" w:color="auto" w:fill="auto"/>
            <w:noWrap/>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11655,10</w:t>
            </w:r>
          </w:p>
        </w:tc>
      </w:tr>
      <w:tr w:rsidR="00067794" w:rsidRPr="00656E9D" w:rsidTr="00067794">
        <w:trPr>
          <w:trHeight w:val="300"/>
        </w:trPr>
        <w:tc>
          <w:tcPr>
            <w:tcW w:w="722" w:type="dxa"/>
            <w:vMerge w:val="restart"/>
            <w:tcBorders>
              <w:top w:val="nil"/>
              <w:left w:val="single" w:sz="4" w:space="0" w:color="auto"/>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4.1</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rPr>
                <w:rFonts w:ascii="Times New Roman" w:eastAsia="Times New Roman" w:hAnsi="Times New Roman" w:cs="Times New Roman"/>
                <w:color w:val="000000"/>
              </w:rPr>
            </w:pPr>
            <w:r w:rsidRPr="00587B14">
              <w:rPr>
                <w:rFonts w:ascii="Times New Roman" w:eastAsia="Times New Roman" w:hAnsi="Times New Roman" w:cs="Times New Roman"/>
                <w:color w:val="000000"/>
              </w:rPr>
              <w:t>-общежития деревянного исполнения</w:t>
            </w:r>
          </w:p>
        </w:tc>
        <w:tc>
          <w:tcPr>
            <w:tcW w:w="1418"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шт. домов</w:t>
            </w:r>
          </w:p>
        </w:tc>
        <w:tc>
          <w:tcPr>
            <w:tcW w:w="1842"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12</w:t>
            </w:r>
          </w:p>
        </w:tc>
        <w:tc>
          <w:tcPr>
            <w:tcW w:w="2268" w:type="dxa"/>
            <w:tcBorders>
              <w:top w:val="nil"/>
              <w:left w:val="nil"/>
              <w:bottom w:val="single" w:sz="4" w:space="0" w:color="auto"/>
              <w:right w:val="single" w:sz="4" w:space="0" w:color="auto"/>
            </w:tcBorders>
            <w:shd w:val="clear" w:color="auto" w:fill="auto"/>
            <w:noWrap/>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10</w:t>
            </w:r>
          </w:p>
        </w:tc>
      </w:tr>
      <w:tr w:rsidR="00067794" w:rsidRPr="00656E9D" w:rsidTr="00067794">
        <w:trPr>
          <w:trHeight w:val="300"/>
        </w:trPr>
        <w:tc>
          <w:tcPr>
            <w:tcW w:w="722" w:type="dxa"/>
            <w:vMerge/>
            <w:tcBorders>
              <w:top w:val="nil"/>
              <w:left w:val="single" w:sz="4" w:space="0" w:color="auto"/>
              <w:bottom w:val="single" w:sz="4" w:space="0" w:color="auto"/>
              <w:right w:val="single" w:sz="4" w:space="0" w:color="auto"/>
            </w:tcBorders>
            <w:vAlign w:val="center"/>
            <w:hideMark/>
          </w:tcPr>
          <w:p w:rsidR="00067794" w:rsidRPr="00587B14" w:rsidRDefault="00067794" w:rsidP="00067794">
            <w:pPr>
              <w:spacing w:after="0" w:line="240" w:lineRule="auto"/>
              <w:rPr>
                <w:rFonts w:ascii="Times New Roman" w:eastAsia="Times New Roman" w:hAnsi="Times New Roman" w:cs="Times New Roman"/>
                <w:color w:val="000000"/>
              </w:rPr>
            </w:pPr>
          </w:p>
        </w:tc>
        <w:tc>
          <w:tcPr>
            <w:tcW w:w="3402" w:type="dxa"/>
            <w:vMerge/>
            <w:tcBorders>
              <w:top w:val="nil"/>
              <w:left w:val="single" w:sz="4" w:space="0" w:color="auto"/>
              <w:bottom w:val="single" w:sz="4" w:space="0" w:color="auto"/>
              <w:right w:val="single" w:sz="4" w:space="0" w:color="auto"/>
            </w:tcBorders>
            <w:vAlign w:val="center"/>
            <w:hideMark/>
          </w:tcPr>
          <w:p w:rsidR="00067794" w:rsidRPr="00587B14" w:rsidRDefault="00067794" w:rsidP="00067794">
            <w:pPr>
              <w:spacing w:after="0" w:line="240" w:lineRule="auto"/>
              <w:rPr>
                <w:rFonts w:ascii="Times New Roman" w:eastAsia="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кв</w:t>
            </w:r>
            <w:proofErr w:type="gramStart"/>
            <w:r w:rsidRPr="00587B14">
              <w:rPr>
                <w:rFonts w:ascii="Times New Roman" w:eastAsia="Times New Roman" w:hAnsi="Times New Roman" w:cs="Times New Roman"/>
                <w:color w:val="000000"/>
              </w:rPr>
              <w:t>.м</w:t>
            </w:r>
            <w:proofErr w:type="gramEnd"/>
          </w:p>
        </w:tc>
        <w:tc>
          <w:tcPr>
            <w:tcW w:w="1842"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10226,40</w:t>
            </w:r>
          </w:p>
        </w:tc>
        <w:tc>
          <w:tcPr>
            <w:tcW w:w="2268" w:type="dxa"/>
            <w:tcBorders>
              <w:top w:val="nil"/>
              <w:left w:val="nil"/>
              <w:bottom w:val="single" w:sz="4" w:space="0" w:color="auto"/>
              <w:right w:val="single" w:sz="4" w:space="0" w:color="auto"/>
            </w:tcBorders>
            <w:shd w:val="clear" w:color="auto" w:fill="auto"/>
            <w:noWrap/>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8259,80</w:t>
            </w:r>
          </w:p>
        </w:tc>
      </w:tr>
      <w:tr w:rsidR="00067794" w:rsidRPr="00656E9D" w:rsidTr="00067794">
        <w:trPr>
          <w:trHeight w:val="300"/>
        </w:trPr>
        <w:tc>
          <w:tcPr>
            <w:tcW w:w="722" w:type="dxa"/>
            <w:vMerge w:val="restart"/>
            <w:tcBorders>
              <w:top w:val="nil"/>
              <w:left w:val="single" w:sz="4" w:space="0" w:color="auto"/>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4.2</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rPr>
                <w:rFonts w:ascii="Times New Roman" w:eastAsia="Times New Roman" w:hAnsi="Times New Roman" w:cs="Times New Roman"/>
                <w:color w:val="000000"/>
              </w:rPr>
            </w:pPr>
            <w:r w:rsidRPr="00587B14">
              <w:rPr>
                <w:rFonts w:ascii="Times New Roman" w:eastAsia="Times New Roman" w:hAnsi="Times New Roman" w:cs="Times New Roman"/>
                <w:color w:val="000000"/>
              </w:rPr>
              <w:t>-общежития капитального исполнения</w:t>
            </w:r>
          </w:p>
        </w:tc>
        <w:tc>
          <w:tcPr>
            <w:tcW w:w="1418"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шт. домов</w:t>
            </w:r>
          </w:p>
        </w:tc>
        <w:tc>
          <w:tcPr>
            <w:tcW w:w="1842"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2</w:t>
            </w:r>
          </w:p>
        </w:tc>
        <w:tc>
          <w:tcPr>
            <w:tcW w:w="2268" w:type="dxa"/>
            <w:tcBorders>
              <w:top w:val="nil"/>
              <w:left w:val="nil"/>
              <w:bottom w:val="single" w:sz="4" w:space="0" w:color="auto"/>
              <w:right w:val="single" w:sz="4" w:space="0" w:color="auto"/>
            </w:tcBorders>
            <w:shd w:val="clear" w:color="auto" w:fill="auto"/>
            <w:noWrap/>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2</w:t>
            </w:r>
          </w:p>
        </w:tc>
      </w:tr>
      <w:tr w:rsidR="00067794" w:rsidRPr="00656E9D" w:rsidTr="00067794">
        <w:trPr>
          <w:trHeight w:val="300"/>
        </w:trPr>
        <w:tc>
          <w:tcPr>
            <w:tcW w:w="722" w:type="dxa"/>
            <w:vMerge/>
            <w:tcBorders>
              <w:top w:val="nil"/>
              <w:left w:val="single" w:sz="4" w:space="0" w:color="auto"/>
              <w:bottom w:val="single" w:sz="4" w:space="0" w:color="auto"/>
              <w:right w:val="single" w:sz="4" w:space="0" w:color="auto"/>
            </w:tcBorders>
            <w:vAlign w:val="center"/>
            <w:hideMark/>
          </w:tcPr>
          <w:p w:rsidR="00067794" w:rsidRPr="00587B14" w:rsidRDefault="00067794" w:rsidP="00067794">
            <w:pPr>
              <w:spacing w:after="0" w:line="240" w:lineRule="auto"/>
              <w:rPr>
                <w:rFonts w:ascii="Times New Roman" w:eastAsia="Times New Roman" w:hAnsi="Times New Roman" w:cs="Times New Roman"/>
                <w:color w:val="000000"/>
              </w:rPr>
            </w:pPr>
          </w:p>
        </w:tc>
        <w:tc>
          <w:tcPr>
            <w:tcW w:w="3402" w:type="dxa"/>
            <w:vMerge/>
            <w:tcBorders>
              <w:top w:val="nil"/>
              <w:left w:val="single" w:sz="4" w:space="0" w:color="auto"/>
              <w:bottom w:val="single" w:sz="4" w:space="0" w:color="auto"/>
              <w:right w:val="single" w:sz="4" w:space="0" w:color="auto"/>
            </w:tcBorders>
            <w:vAlign w:val="center"/>
            <w:hideMark/>
          </w:tcPr>
          <w:p w:rsidR="00067794" w:rsidRPr="00587B14" w:rsidRDefault="00067794" w:rsidP="00067794">
            <w:pPr>
              <w:spacing w:after="0" w:line="240" w:lineRule="auto"/>
              <w:rPr>
                <w:rFonts w:ascii="Times New Roman" w:eastAsia="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кв</w:t>
            </w:r>
            <w:proofErr w:type="gramStart"/>
            <w:r w:rsidRPr="00587B14">
              <w:rPr>
                <w:rFonts w:ascii="Times New Roman" w:eastAsia="Times New Roman" w:hAnsi="Times New Roman" w:cs="Times New Roman"/>
                <w:color w:val="000000"/>
              </w:rPr>
              <w:t>.м</w:t>
            </w:r>
            <w:proofErr w:type="gramEnd"/>
          </w:p>
        </w:tc>
        <w:tc>
          <w:tcPr>
            <w:tcW w:w="1842"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3395,30</w:t>
            </w:r>
          </w:p>
        </w:tc>
        <w:tc>
          <w:tcPr>
            <w:tcW w:w="2268" w:type="dxa"/>
            <w:tcBorders>
              <w:top w:val="nil"/>
              <w:left w:val="nil"/>
              <w:bottom w:val="single" w:sz="4" w:space="0" w:color="auto"/>
              <w:right w:val="single" w:sz="4" w:space="0" w:color="auto"/>
            </w:tcBorders>
            <w:shd w:val="clear" w:color="auto" w:fill="auto"/>
            <w:noWrap/>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3395,30</w:t>
            </w:r>
          </w:p>
        </w:tc>
      </w:tr>
      <w:tr w:rsidR="00067794" w:rsidRPr="00656E9D" w:rsidTr="00067794">
        <w:trPr>
          <w:trHeight w:val="300"/>
        </w:trPr>
        <w:tc>
          <w:tcPr>
            <w:tcW w:w="722" w:type="dxa"/>
            <w:vMerge w:val="restart"/>
            <w:tcBorders>
              <w:top w:val="nil"/>
              <w:left w:val="single" w:sz="4" w:space="0" w:color="auto"/>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5</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rPr>
                <w:rFonts w:ascii="Times New Roman" w:eastAsia="Times New Roman" w:hAnsi="Times New Roman" w:cs="Times New Roman"/>
                <w:color w:val="000000"/>
              </w:rPr>
            </w:pPr>
            <w:proofErr w:type="spellStart"/>
            <w:r w:rsidRPr="00587B14">
              <w:rPr>
                <w:rFonts w:ascii="Times New Roman" w:eastAsia="Times New Roman" w:hAnsi="Times New Roman" w:cs="Times New Roman"/>
                <w:color w:val="000000"/>
              </w:rPr>
              <w:t>Неопределившийся</w:t>
            </w:r>
            <w:proofErr w:type="spellEnd"/>
            <w:r w:rsidRPr="00587B14">
              <w:rPr>
                <w:rFonts w:ascii="Times New Roman" w:eastAsia="Times New Roman" w:hAnsi="Times New Roman" w:cs="Times New Roman"/>
                <w:color w:val="000000"/>
              </w:rPr>
              <w:t xml:space="preserve"> жилищный фонд</w:t>
            </w:r>
          </w:p>
        </w:tc>
        <w:tc>
          <w:tcPr>
            <w:tcW w:w="1418"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шт. домов</w:t>
            </w:r>
          </w:p>
        </w:tc>
        <w:tc>
          <w:tcPr>
            <w:tcW w:w="1842"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229</w:t>
            </w:r>
          </w:p>
        </w:tc>
        <w:tc>
          <w:tcPr>
            <w:tcW w:w="2268" w:type="dxa"/>
            <w:tcBorders>
              <w:top w:val="nil"/>
              <w:left w:val="nil"/>
              <w:bottom w:val="single" w:sz="4" w:space="0" w:color="auto"/>
              <w:right w:val="single" w:sz="4" w:space="0" w:color="auto"/>
            </w:tcBorders>
            <w:shd w:val="clear" w:color="auto" w:fill="auto"/>
            <w:noWrap/>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231</w:t>
            </w:r>
          </w:p>
        </w:tc>
      </w:tr>
      <w:tr w:rsidR="00067794" w:rsidRPr="00656E9D" w:rsidTr="00067794">
        <w:trPr>
          <w:trHeight w:val="300"/>
        </w:trPr>
        <w:tc>
          <w:tcPr>
            <w:tcW w:w="722" w:type="dxa"/>
            <w:vMerge/>
            <w:tcBorders>
              <w:top w:val="nil"/>
              <w:left w:val="single" w:sz="4" w:space="0" w:color="auto"/>
              <w:bottom w:val="single" w:sz="4" w:space="0" w:color="auto"/>
              <w:right w:val="single" w:sz="4" w:space="0" w:color="auto"/>
            </w:tcBorders>
            <w:vAlign w:val="center"/>
            <w:hideMark/>
          </w:tcPr>
          <w:p w:rsidR="00067794" w:rsidRPr="00587B14" w:rsidRDefault="00067794" w:rsidP="00067794">
            <w:pPr>
              <w:spacing w:after="0" w:line="240" w:lineRule="auto"/>
              <w:rPr>
                <w:rFonts w:ascii="Times New Roman" w:eastAsia="Times New Roman" w:hAnsi="Times New Roman" w:cs="Times New Roman"/>
                <w:color w:val="000000"/>
              </w:rPr>
            </w:pPr>
          </w:p>
        </w:tc>
        <w:tc>
          <w:tcPr>
            <w:tcW w:w="3402" w:type="dxa"/>
            <w:vMerge/>
            <w:tcBorders>
              <w:top w:val="nil"/>
              <w:left w:val="single" w:sz="4" w:space="0" w:color="auto"/>
              <w:bottom w:val="single" w:sz="4" w:space="0" w:color="auto"/>
              <w:right w:val="single" w:sz="4" w:space="0" w:color="auto"/>
            </w:tcBorders>
            <w:vAlign w:val="center"/>
            <w:hideMark/>
          </w:tcPr>
          <w:p w:rsidR="00067794" w:rsidRPr="00587B14" w:rsidRDefault="00067794" w:rsidP="00067794">
            <w:pPr>
              <w:spacing w:after="0" w:line="240" w:lineRule="auto"/>
              <w:rPr>
                <w:rFonts w:ascii="Times New Roman" w:eastAsia="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кв</w:t>
            </w:r>
            <w:proofErr w:type="gramStart"/>
            <w:r w:rsidRPr="00587B14">
              <w:rPr>
                <w:rFonts w:ascii="Times New Roman" w:eastAsia="Times New Roman" w:hAnsi="Times New Roman" w:cs="Times New Roman"/>
                <w:color w:val="000000"/>
              </w:rPr>
              <w:t>.м</w:t>
            </w:r>
            <w:proofErr w:type="gramEnd"/>
          </w:p>
        </w:tc>
        <w:tc>
          <w:tcPr>
            <w:tcW w:w="1842"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17180,90</w:t>
            </w:r>
          </w:p>
        </w:tc>
        <w:tc>
          <w:tcPr>
            <w:tcW w:w="2268" w:type="dxa"/>
            <w:tcBorders>
              <w:top w:val="nil"/>
              <w:left w:val="nil"/>
              <w:bottom w:val="single" w:sz="4" w:space="0" w:color="auto"/>
              <w:right w:val="single" w:sz="4" w:space="0" w:color="auto"/>
            </w:tcBorders>
            <w:shd w:val="clear" w:color="auto" w:fill="auto"/>
            <w:noWrap/>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180147,50</w:t>
            </w:r>
          </w:p>
        </w:tc>
      </w:tr>
      <w:tr w:rsidR="00067794" w:rsidRPr="00656E9D" w:rsidTr="00067794">
        <w:trPr>
          <w:trHeight w:val="300"/>
        </w:trPr>
        <w:tc>
          <w:tcPr>
            <w:tcW w:w="722" w:type="dxa"/>
            <w:vMerge w:val="restart"/>
            <w:tcBorders>
              <w:top w:val="nil"/>
              <w:left w:val="single" w:sz="4" w:space="0" w:color="auto"/>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6</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rPr>
                <w:rFonts w:ascii="Times New Roman" w:eastAsia="Times New Roman" w:hAnsi="Times New Roman" w:cs="Times New Roman"/>
                <w:color w:val="000000"/>
              </w:rPr>
            </w:pPr>
            <w:r w:rsidRPr="00587B14">
              <w:rPr>
                <w:rFonts w:ascii="Times New Roman" w:eastAsia="Times New Roman" w:hAnsi="Times New Roman" w:cs="Times New Roman"/>
                <w:color w:val="000000"/>
              </w:rPr>
              <w:t>Определившийся жилищный фонд</w:t>
            </w:r>
          </w:p>
        </w:tc>
        <w:tc>
          <w:tcPr>
            <w:tcW w:w="1418"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шт. домов</w:t>
            </w:r>
          </w:p>
        </w:tc>
        <w:tc>
          <w:tcPr>
            <w:tcW w:w="1842"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121</w:t>
            </w:r>
          </w:p>
        </w:tc>
        <w:tc>
          <w:tcPr>
            <w:tcW w:w="2268" w:type="dxa"/>
            <w:tcBorders>
              <w:top w:val="nil"/>
              <w:left w:val="nil"/>
              <w:bottom w:val="single" w:sz="4" w:space="0" w:color="auto"/>
              <w:right w:val="single" w:sz="4" w:space="0" w:color="auto"/>
            </w:tcBorders>
            <w:shd w:val="clear" w:color="auto" w:fill="auto"/>
            <w:noWrap/>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121</w:t>
            </w:r>
          </w:p>
        </w:tc>
      </w:tr>
      <w:tr w:rsidR="00067794" w:rsidRPr="00656E9D" w:rsidTr="00067794">
        <w:trPr>
          <w:trHeight w:val="300"/>
        </w:trPr>
        <w:tc>
          <w:tcPr>
            <w:tcW w:w="722" w:type="dxa"/>
            <w:vMerge/>
            <w:tcBorders>
              <w:top w:val="nil"/>
              <w:left w:val="single" w:sz="4" w:space="0" w:color="auto"/>
              <w:bottom w:val="single" w:sz="4" w:space="0" w:color="auto"/>
              <w:right w:val="single" w:sz="4" w:space="0" w:color="auto"/>
            </w:tcBorders>
            <w:vAlign w:val="center"/>
            <w:hideMark/>
          </w:tcPr>
          <w:p w:rsidR="00067794" w:rsidRPr="00587B14" w:rsidRDefault="00067794" w:rsidP="00067794">
            <w:pPr>
              <w:spacing w:after="0" w:line="240" w:lineRule="auto"/>
              <w:rPr>
                <w:rFonts w:ascii="Times New Roman" w:eastAsia="Times New Roman" w:hAnsi="Times New Roman" w:cs="Times New Roman"/>
                <w:color w:val="000000"/>
              </w:rPr>
            </w:pPr>
          </w:p>
        </w:tc>
        <w:tc>
          <w:tcPr>
            <w:tcW w:w="3402" w:type="dxa"/>
            <w:vMerge/>
            <w:tcBorders>
              <w:top w:val="nil"/>
              <w:left w:val="single" w:sz="4" w:space="0" w:color="auto"/>
              <w:bottom w:val="single" w:sz="4" w:space="0" w:color="auto"/>
              <w:right w:val="single" w:sz="4" w:space="0" w:color="auto"/>
            </w:tcBorders>
            <w:vAlign w:val="center"/>
            <w:hideMark/>
          </w:tcPr>
          <w:p w:rsidR="00067794" w:rsidRPr="00587B14" w:rsidRDefault="00067794" w:rsidP="00067794">
            <w:pPr>
              <w:spacing w:after="0" w:line="240" w:lineRule="auto"/>
              <w:rPr>
                <w:rFonts w:ascii="Times New Roman" w:eastAsia="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кв</w:t>
            </w:r>
            <w:proofErr w:type="gramStart"/>
            <w:r w:rsidRPr="00587B14">
              <w:rPr>
                <w:rFonts w:ascii="Times New Roman" w:eastAsia="Times New Roman" w:hAnsi="Times New Roman" w:cs="Times New Roman"/>
                <w:color w:val="000000"/>
              </w:rPr>
              <w:t>.м</w:t>
            </w:r>
            <w:proofErr w:type="gramEnd"/>
          </w:p>
        </w:tc>
        <w:tc>
          <w:tcPr>
            <w:tcW w:w="1842"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388301,30</w:t>
            </w:r>
          </w:p>
        </w:tc>
        <w:tc>
          <w:tcPr>
            <w:tcW w:w="2268" w:type="dxa"/>
            <w:tcBorders>
              <w:top w:val="nil"/>
              <w:left w:val="nil"/>
              <w:bottom w:val="single" w:sz="4" w:space="0" w:color="auto"/>
              <w:right w:val="single" w:sz="4" w:space="0" w:color="auto"/>
            </w:tcBorders>
            <w:shd w:val="clear" w:color="auto" w:fill="auto"/>
            <w:noWrap/>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388301,30</w:t>
            </w:r>
          </w:p>
        </w:tc>
      </w:tr>
      <w:tr w:rsidR="00067794" w:rsidRPr="00656E9D" w:rsidTr="00067794">
        <w:trPr>
          <w:trHeight w:val="300"/>
        </w:trPr>
        <w:tc>
          <w:tcPr>
            <w:tcW w:w="722" w:type="dxa"/>
            <w:vMerge w:val="restart"/>
            <w:tcBorders>
              <w:top w:val="nil"/>
              <w:left w:val="single" w:sz="4" w:space="0" w:color="auto"/>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7</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rPr>
                <w:rFonts w:ascii="Times New Roman" w:eastAsia="Times New Roman" w:hAnsi="Times New Roman" w:cs="Times New Roman"/>
                <w:color w:val="000000"/>
              </w:rPr>
            </w:pPr>
            <w:r w:rsidRPr="00587B14">
              <w:rPr>
                <w:rFonts w:ascii="Times New Roman" w:eastAsia="Times New Roman" w:hAnsi="Times New Roman" w:cs="Times New Roman"/>
                <w:color w:val="000000"/>
              </w:rPr>
              <w:t>Управление жилищным фондом, в т.ч.:</w:t>
            </w:r>
          </w:p>
        </w:tc>
        <w:tc>
          <w:tcPr>
            <w:tcW w:w="1418"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шт. домов</w:t>
            </w:r>
          </w:p>
        </w:tc>
        <w:tc>
          <w:tcPr>
            <w:tcW w:w="1842"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392</w:t>
            </w:r>
          </w:p>
        </w:tc>
        <w:tc>
          <w:tcPr>
            <w:tcW w:w="2268" w:type="dxa"/>
            <w:tcBorders>
              <w:top w:val="nil"/>
              <w:left w:val="nil"/>
              <w:bottom w:val="single" w:sz="4" w:space="0" w:color="auto"/>
              <w:right w:val="single" w:sz="4" w:space="0" w:color="auto"/>
            </w:tcBorders>
            <w:shd w:val="clear" w:color="auto" w:fill="auto"/>
            <w:noWrap/>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395</w:t>
            </w:r>
          </w:p>
        </w:tc>
      </w:tr>
      <w:tr w:rsidR="00067794" w:rsidRPr="00656E9D" w:rsidTr="00067794">
        <w:trPr>
          <w:trHeight w:val="300"/>
        </w:trPr>
        <w:tc>
          <w:tcPr>
            <w:tcW w:w="722" w:type="dxa"/>
            <w:vMerge/>
            <w:tcBorders>
              <w:top w:val="nil"/>
              <w:left w:val="single" w:sz="4" w:space="0" w:color="auto"/>
              <w:bottom w:val="single" w:sz="4" w:space="0" w:color="auto"/>
              <w:right w:val="single" w:sz="4" w:space="0" w:color="auto"/>
            </w:tcBorders>
            <w:vAlign w:val="center"/>
            <w:hideMark/>
          </w:tcPr>
          <w:p w:rsidR="00067794" w:rsidRPr="00587B14" w:rsidRDefault="00067794" w:rsidP="00067794">
            <w:pPr>
              <w:spacing w:after="0" w:line="240" w:lineRule="auto"/>
              <w:rPr>
                <w:rFonts w:ascii="Times New Roman" w:eastAsia="Times New Roman" w:hAnsi="Times New Roman" w:cs="Times New Roman"/>
                <w:color w:val="000000"/>
              </w:rPr>
            </w:pPr>
          </w:p>
        </w:tc>
        <w:tc>
          <w:tcPr>
            <w:tcW w:w="3402" w:type="dxa"/>
            <w:vMerge/>
            <w:tcBorders>
              <w:top w:val="nil"/>
              <w:left w:val="single" w:sz="4" w:space="0" w:color="auto"/>
              <w:bottom w:val="single" w:sz="4" w:space="0" w:color="auto"/>
              <w:right w:val="single" w:sz="4" w:space="0" w:color="auto"/>
            </w:tcBorders>
            <w:vAlign w:val="center"/>
            <w:hideMark/>
          </w:tcPr>
          <w:p w:rsidR="00067794" w:rsidRPr="00587B14" w:rsidRDefault="00067794" w:rsidP="00067794">
            <w:pPr>
              <w:spacing w:after="0" w:line="240" w:lineRule="auto"/>
              <w:rPr>
                <w:rFonts w:ascii="Times New Roman" w:eastAsia="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кв</w:t>
            </w:r>
            <w:proofErr w:type="gramStart"/>
            <w:r w:rsidRPr="00587B14">
              <w:rPr>
                <w:rFonts w:ascii="Times New Roman" w:eastAsia="Times New Roman" w:hAnsi="Times New Roman" w:cs="Times New Roman"/>
                <w:color w:val="000000"/>
              </w:rPr>
              <w:t>.м</w:t>
            </w:r>
            <w:proofErr w:type="gramEnd"/>
          </w:p>
        </w:tc>
        <w:tc>
          <w:tcPr>
            <w:tcW w:w="1842"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584546,80</w:t>
            </w:r>
          </w:p>
        </w:tc>
        <w:tc>
          <w:tcPr>
            <w:tcW w:w="2268" w:type="dxa"/>
            <w:tcBorders>
              <w:top w:val="nil"/>
              <w:left w:val="nil"/>
              <w:bottom w:val="single" w:sz="4" w:space="0" w:color="auto"/>
              <w:right w:val="single" w:sz="4" w:space="0" w:color="auto"/>
            </w:tcBorders>
            <w:shd w:val="clear" w:color="auto" w:fill="auto"/>
            <w:noWrap/>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589836,10</w:t>
            </w:r>
          </w:p>
        </w:tc>
      </w:tr>
      <w:tr w:rsidR="00067794" w:rsidRPr="00656E9D" w:rsidTr="00067794">
        <w:trPr>
          <w:trHeight w:val="300"/>
        </w:trPr>
        <w:tc>
          <w:tcPr>
            <w:tcW w:w="722" w:type="dxa"/>
            <w:vMerge w:val="restart"/>
            <w:tcBorders>
              <w:top w:val="nil"/>
              <w:left w:val="single" w:sz="4" w:space="0" w:color="auto"/>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7.1</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rPr>
                <w:rFonts w:ascii="Times New Roman" w:eastAsia="Times New Roman" w:hAnsi="Times New Roman" w:cs="Times New Roman"/>
                <w:color w:val="000000"/>
              </w:rPr>
            </w:pPr>
            <w:r w:rsidRPr="00587B14">
              <w:rPr>
                <w:rFonts w:ascii="Times New Roman" w:eastAsia="Times New Roman" w:hAnsi="Times New Roman" w:cs="Times New Roman"/>
                <w:color w:val="000000"/>
              </w:rPr>
              <w:t>Жилищный фонд ТСЖ</w:t>
            </w:r>
          </w:p>
        </w:tc>
        <w:tc>
          <w:tcPr>
            <w:tcW w:w="1418"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шт. домов</w:t>
            </w:r>
          </w:p>
        </w:tc>
        <w:tc>
          <w:tcPr>
            <w:tcW w:w="1842"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4</w:t>
            </w:r>
          </w:p>
        </w:tc>
        <w:tc>
          <w:tcPr>
            <w:tcW w:w="2268" w:type="dxa"/>
            <w:tcBorders>
              <w:top w:val="nil"/>
              <w:left w:val="nil"/>
              <w:bottom w:val="single" w:sz="4" w:space="0" w:color="auto"/>
              <w:right w:val="single" w:sz="4" w:space="0" w:color="auto"/>
            </w:tcBorders>
            <w:shd w:val="clear" w:color="auto" w:fill="auto"/>
            <w:noWrap/>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5</w:t>
            </w:r>
          </w:p>
        </w:tc>
      </w:tr>
      <w:tr w:rsidR="00067794" w:rsidRPr="00656E9D" w:rsidTr="00067794">
        <w:trPr>
          <w:trHeight w:val="300"/>
        </w:trPr>
        <w:tc>
          <w:tcPr>
            <w:tcW w:w="722" w:type="dxa"/>
            <w:vMerge/>
            <w:tcBorders>
              <w:top w:val="nil"/>
              <w:left w:val="single" w:sz="4" w:space="0" w:color="auto"/>
              <w:bottom w:val="single" w:sz="4" w:space="0" w:color="auto"/>
              <w:right w:val="single" w:sz="4" w:space="0" w:color="auto"/>
            </w:tcBorders>
            <w:vAlign w:val="center"/>
            <w:hideMark/>
          </w:tcPr>
          <w:p w:rsidR="00067794" w:rsidRPr="00587B14" w:rsidRDefault="00067794" w:rsidP="00067794">
            <w:pPr>
              <w:spacing w:after="0" w:line="240" w:lineRule="auto"/>
              <w:rPr>
                <w:rFonts w:ascii="Times New Roman" w:eastAsia="Times New Roman" w:hAnsi="Times New Roman" w:cs="Times New Roman"/>
                <w:color w:val="00000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067794" w:rsidRPr="00587B14" w:rsidRDefault="00067794" w:rsidP="00067794">
            <w:pPr>
              <w:spacing w:after="0" w:line="240" w:lineRule="auto"/>
              <w:rPr>
                <w:rFonts w:ascii="Times New Roman" w:eastAsia="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кв</w:t>
            </w:r>
            <w:proofErr w:type="gramStart"/>
            <w:r w:rsidRPr="00587B14">
              <w:rPr>
                <w:rFonts w:ascii="Times New Roman" w:eastAsia="Times New Roman" w:hAnsi="Times New Roman" w:cs="Times New Roman"/>
                <w:color w:val="000000"/>
              </w:rPr>
              <w:t>.м</w:t>
            </w:r>
            <w:proofErr w:type="gramEnd"/>
          </w:p>
        </w:tc>
        <w:tc>
          <w:tcPr>
            <w:tcW w:w="1842"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27095,50</w:t>
            </w:r>
          </w:p>
        </w:tc>
        <w:tc>
          <w:tcPr>
            <w:tcW w:w="2268" w:type="dxa"/>
            <w:tcBorders>
              <w:top w:val="nil"/>
              <w:left w:val="nil"/>
              <w:bottom w:val="single" w:sz="4" w:space="0" w:color="auto"/>
              <w:right w:val="single" w:sz="4" w:space="0" w:color="auto"/>
            </w:tcBorders>
            <w:shd w:val="clear" w:color="auto" w:fill="auto"/>
            <w:noWrap/>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32202,30</w:t>
            </w:r>
          </w:p>
        </w:tc>
      </w:tr>
      <w:tr w:rsidR="00067794" w:rsidRPr="00656E9D" w:rsidTr="00067794">
        <w:trPr>
          <w:trHeight w:val="300"/>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7.2</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rPr>
                <w:rFonts w:ascii="Times New Roman" w:eastAsia="Times New Roman" w:hAnsi="Times New Roman" w:cs="Times New Roman"/>
                <w:color w:val="000000"/>
              </w:rPr>
            </w:pPr>
            <w:r w:rsidRPr="00587B14">
              <w:rPr>
                <w:rFonts w:ascii="Times New Roman" w:eastAsia="Times New Roman" w:hAnsi="Times New Roman" w:cs="Times New Roman"/>
                <w:color w:val="000000"/>
              </w:rPr>
              <w:t>Жилищный фонд частных управляющих компаний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шт. домов</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15</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15</w:t>
            </w:r>
          </w:p>
        </w:tc>
      </w:tr>
      <w:tr w:rsidR="00067794" w:rsidRPr="00656E9D" w:rsidTr="00067794">
        <w:trPr>
          <w:trHeight w:val="300"/>
        </w:trPr>
        <w:tc>
          <w:tcPr>
            <w:tcW w:w="722" w:type="dxa"/>
            <w:vMerge/>
            <w:tcBorders>
              <w:top w:val="single" w:sz="4" w:space="0" w:color="auto"/>
              <w:left w:val="single" w:sz="4" w:space="0" w:color="auto"/>
              <w:bottom w:val="single" w:sz="4" w:space="0" w:color="auto"/>
              <w:right w:val="single" w:sz="4" w:space="0" w:color="auto"/>
            </w:tcBorders>
            <w:vAlign w:val="center"/>
            <w:hideMark/>
          </w:tcPr>
          <w:p w:rsidR="00067794" w:rsidRPr="00587B14" w:rsidRDefault="00067794" w:rsidP="00067794">
            <w:pPr>
              <w:spacing w:after="0" w:line="240" w:lineRule="auto"/>
              <w:rPr>
                <w:rFonts w:ascii="Times New Roman" w:eastAsia="Times New Roman" w:hAnsi="Times New Roman" w:cs="Times New Roman"/>
                <w:color w:val="00000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067794" w:rsidRPr="00587B14" w:rsidRDefault="00067794" w:rsidP="00067794">
            <w:pPr>
              <w:spacing w:after="0" w:line="240" w:lineRule="auto"/>
              <w:rPr>
                <w:rFonts w:ascii="Times New Roman" w:eastAsia="Times New Roman" w:hAnsi="Times New Roman" w:cs="Times New Roman"/>
                <w:color w:val="00000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кв</w:t>
            </w:r>
            <w:proofErr w:type="gramStart"/>
            <w:r w:rsidRPr="00587B14">
              <w:rPr>
                <w:rFonts w:ascii="Times New Roman" w:eastAsia="Times New Roman" w:hAnsi="Times New Roman" w:cs="Times New Roman"/>
                <w:color w:val="000000"/>
              </w:rPr>
              <w:t>.м</w:t>
            </w:r>
            <w:proofErr w:type="gramEnd"/>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21193,80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21193,80</w:t>
            </w:r>
          </w:p>
        </w:tc>
      </w:tr>
      <w:tr w:rsidR="00067794" w:rsidRPr="00656E9D" w:rsidTr="00067794">
        <w:trPr>
          <w:trHeight w:val="450"/>
        </w:trPr>
        <w:tc>
          <w:tcPr>
            <w:tcW w:w="722" w:type="dxa"/>
            <w:vMerge w:val="restart"/>
            <w:tcBorders>
              <w:top w:val="nil"/>
              <w:left w:val="single" w:sz="4" w:space="0" w:color="auto"/>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7.3</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rPr>
                <w:rFonts w:ascii="Times New Roman" w:eastAsia="Times New Roman" w:hAnsi="Times New Roman" w:cs="Times New Roman"/>
                <w:color w:val="000000"/>
              </w:rPr>
            </w:pPr>
            <w:r w:rsidRPr="00587B14">
              <w:rPr>
                <w:rFonts w:ascii="Times New Roman" w:eastAsia="Times New Roman" w:hAnsi="Times New Roman" w:cs="Times New Roman"/>
                <w:color w:val="000000"/>
              </w:rPr>
              <w:t>Жилищный фонд обслуживающих предприятий с непосредственным способом 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шт. домов</w:t>
            </w:r>
          </w:p>
        </w:tc>
        <w:tc>
          <w:tcPr>
            <w:tcW w:w="1842"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102</w:t>
            </w:r>
          </w:p>
        </w:tc>
        <w:tc>
          <w:tcPr>
            <w:tcW w:w="2268" w:type="dxa"/>
            <w:tcBorders>
              <w:top w:val="nil"/>
              <w:left w:val="nil"/>
              <w:bottom w:val="single" w:sz="4" w:space="0" w:color="auto"/>
              <w:right w:val="single" w:sz="4" w:space="0" w:color="auto"/>
            </w:tcBorders>
            <w:shd w:val="clear" w:color="auto" w:fill="auto"/>
            <w:noWrap/>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104</w:t>
            </w:r>
          </w:p>
        </w:tc>
      </w:tr>
      <w:tr w:rsidR="00067794" w:rsidRPr="00656E9D" w:rsidTr="00067794">
        <w:trPr>
          <w:trHeight w:val="450"/>
        </w:trPr>
        <w:tc>
          <w:tcPr>
            <w:tcW w:w="722" w:type="dxa"/>
            <w:vMerge/>
            <w:tcBorders>
              <w:top w:val="nil"/>
              <w:left w:val="single" w:sz="4" w:space="0" w:color="auto"/>
              <w:bottom w:val="single" w:sz="4" w:space="0" w:color="auto"/>
              <w:right w:val="single" w:sz="4" w:space="0" w:color="auto"/>
            </w:tcBorders>
            <w:vAlign w:val="center"/>
            <w:hideMark/>
          </w:tcPr>
          <w:p w:rsidR="00067794" w:rsidRPr="00587B14" w:rsidRDefault="00067794" w:rsidP="00067794">
            <w:pPr>
              <w:spacing w:after="0" w:line="240" w:lineRule="auto"/>
              <w:rPr>
                <w:rFonts w:ascii="Times New Roman" w:eastAsia="Times New Roman" w:hAnsi="Times New Roman" w:cs="Times New Roman"/>
                <w:color w:val="000000"/>
              </w:rPr>
            </w:pPr>
          </w:p>
        </w:tc>
        <w:tc>
          <w:tcPr>
            <w:tcW w:w="3402" w:type="dxa"/>
            <w:vMerge/>
            <w:tcBorders>
              <w:top w:val="nil"/>
              <w:left w:val="single" w:sz="4" w:space="0" w:color="auto"/>
              <w:bottom w:val="single" w:sz="4" w:space="0" w:color="auto"/>
              <w:right w:val="single" w:sz="4" w:space="0" w:color="auto"/>
            </w:tcBorders>
            <w:vAlign w:val="center"/>
            <w:hideMark/>
          </w:tcPr>
          <w:p w:rsidR="00067794" w:rsidRPr="00587B14" w:rsidRDefault="00067794" w:rsidP="00067794">
            <w:pPr>
              <w:spacing w:after="0" w:line="240" w:lineRule="auto"/>
              <w:rPr>
                <w:rFonts w:ascii="Times New Roman" w:eastAsia="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кв</w:t>
            </w:r>
            <w:proofErr w:type="gramStart"/>
            <w:r w:rsidRPr="00587B14">
              <w:rPr>
                <w:rFonts w:ascii="Times New Roman" w:eastAsia="Times New Roman" w:hAnsi="Times New Roman" w:cs="Times New Roman"/>
                <w:color w:val="000000"/>
              </w:rPr>
              <w:t>.м</w:t>
            </w:r>
            <w:proofErr w:type="gramEnd"/>
          </w:p>
        </w:tc>
        <w:tc>
          <w:tcPr>
            <w:tcW w:w="1842"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340012,00</w:t>
            </w:r>
          </w:p>
        </w:tc>
        <w:tc>
          <w:tcPr>
            <w:tcW w:w="2268" w:type="dxa"/>
            <w:tcBorders>
              <w:top w:val="nil"/>
              <w:left w:val="nil"/>
              <w:bottom w:val="single" w:sz="4" w:space="0" w:color="auto"/>
              <w:right w:val="single" w:sz="4" w:space="0" w:color="auto"/>
            </w:tcBorders>
            <w:shd w:val="clear" w:color="auto" w:fill="auto"/>
            <w:noWrap/>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340194,50</w:t>
            </w:r>
          </w:p>
        </w:tc>
      </w:tr>
      <w:tr w:rsidR="00067794" w:rsidRPr="00656E9D" w:rsidTr="00067794">
        <w:trPr>
          <w:trHeight w:val="300"/>
        </w:trPr>
        <w:tc>
          <w:tcPr>
            <w:tcW w:w="722" w:type="dxa"/>
            <w:vMerge w:val="restart"/>
            <w:tcBorders>
              <w:top w:val="nil"/>
              <w:left w:val="single" w:sz="4" w:space="0" w:color="auto"/>
              <w:bottom w:val="single" w:sz="4" w:space="0" w:color="000000"/>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7.4</w:t>
            </w:r>
          </w:p>
        </w:tc>
        <w:tc>
          <w:tcPr>
            <w:tcW w:w="3402" w:type="dxa"/>
            <w:vMerge w:val="restart"/>
            <w:tcBorders>
              <w:top w:val="nil"/>
              <w:left w:val="single" w:sz="4" w:space="0" w:color="auto"/>
              <w:bottom w:val="single" w:sz="4" w:space="0" w:color="000000"/>
              <w:right w:val="single" w:sz="4" w:space="0" w:color="auto"/>
            </w:tcBorders>
            <w:shd w:val="clear" w:color="auto" w:fill="auto"/>
            <w:vAlign w:val="center"/>
            <w:hideMark/>
          </w:tcPr>
          <w:p w:rsidR="00067794" w:rsidRPr="00587B14" w:rsidRDefault="00067794" w:rsidP="00067794">
            <w:pPr>
              <w:spacing w:after="0" w:line="240" w:lineRule="auto"/>
              <w:rPr>
                <w:rFonts w:ascii="Times New Roman" w:eastAsia="Times New Roman" w:hAnsi="Times New Roman" w:cs="Times New Roman"/>
                <w:color w:val="000000"/>
              </w:rPr>
            </w:pPr>
            <w:r w:rsidRPr="00587B14">
              <w:rPr>
                <w:rFonts w:ascii="Times New Roman" w:eastAsia="Times New Roman" w:hAnsi="Times New Roman" w:cs="Times New Roman"/>
                <w:color w:val="000000"/>
              </w:rPr>
              <w:t>Жилищный фонд муниципальных управляющих компаний</w:t>
            </w:r>
          </w:p>
        </w:tc>
        <w:tc>
          <w:tcPr>
            <w:tcW w:w="1418"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шт</w:t>
            </w:r>
            <w:proofErr w:type="gramStart"/>
            <w:r w:rsidRPr="00587B14">
              <w:rPr>
                <w:rFonts w:ascii="Times New Roman" w:eastAsia="Times New Roman" w:hAnsi="Times New Roman" w:cs="Times New Roman"/>
                <w:color w:val="000000"/>
              </w:rPr>
              <w:t>.д</w:t>
            </w:r>
            <w:proofErr w:type="gramEnd"/>
            <w:r w:rsidRPr="00587B14">
              <w:rPr>
                <w:rFonts w:ascii="Times New Roman" w:eastAsia="Times New Roman" w:hAnsi="Times New Roman" w:cs="Times New Roman"/>
                <w:color w:val="000000"/>
              </w:rPr>
              <w:t>омов</w:t>
            </w:r>
          </w:p>
        </w:tc>
        <w:tc>
          <w:tcPr>
            <w:tcW w:w="1842"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271</w:t>
            </w:r>
          </w:p>
        </w:tc>
        <w:tc>
          <w:tcPr>
            <w:tcW w:w="2268" w:type="dxa"/>
            <w:tcBorders>
              <w:top w:val="nil"/>
              <w:left w:val="nil"/>
              <w:bottom w:val="single" w:sz="4" w:space="0" w:color="auto"/>
              <w:right w:val="single" w:sz="4" w:space="0" w:color="auto"/>
            </w:tcBorders>
            <w:shd w:val="clear" w:color="auto" w:fill="auto"/>
            <w:noWrap/>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271</w:t>
            </w:r>
          </w:p>
        </w:tc>
      </w:tr>
      <w:tr w:rsidR="00067794" w:rsidRPr="00656E9D" w:rsidTr="00067794">
        <w:trPr>
          <w:trHeight w:val="300"/>
        </w:trPr>
        <w:tc>
          <w:tcPr>
            <w:tcW w:w="722" w:type="dxa"/>
            <w:vMerge/>
            <w:tcBorders>
              <w:top w:val="nil"/>
              <w:left w:val="single" w:sz="4" w:space="0" w:color="auto"/>
              <w:bottom w:val="single" w:sz="4" w:space="0" w:color="000000"/>
              <w:right w:val="single" w:sz="4" w:space="0" w:color="auto"/>
            </w:tcBorders>
            <w:vAlign w:val="center"/>
            <w:hideMark/>
          </w:tcPr>
          <w:p w:rsidR="00067794" w:rsidRPr="00587B14" w:rsidRDefault="00067794" w:rsidP="00067794">
            <w:pPr>
              <w:spacing w:after="0" w:line="240" w:lineRule="auto"/>
              <w:rPr>
                <w:rFonts w:ascii="Times New Roman" w:eastAsia="Times New Roman" w:hAnsi="Times New Roman" w:cs="Times New Roman"/>
                <w:color w:val="000000"/>
              </w:rPr>
            </w:pPr>
          </w:p>
        </w:tc>
        <w:tc>
          <w:tcPr>
            <w:tcW w:w="3402" w:type="dxa"/>
            <w:vMerge/>
            <w:tcBorders>
              <w:top w:val="nil"/>
              <w:left w:val="single" w:sz="4" w:space="0" w:color="auto"/>
              <w:bottom w:val="single" w:sz="4" w:space="0" w:color="000000"/>
              <w:right w:val="single" w:sz="4" w:space="0" w:color="auto"/>
            </w:tcBorders>
            <w:vAlign w:val="center"/>
            <w:hideMark/>
          </w:tcPr>
          <w:p w:rsidR="00067794" w:rsidRPr="00587B14" w:rsidRDefault="00067794" w:rsidP="00067794">
            <w:pPr>
              <w:spacing w:after="0" w:line="240" w:lineRule="auto"/>
              <w:rPr>
                <w:rFonts w:ascii="Times New Roman" w:eastAsia="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кв</w:t>
            </w:r>
            <w:proofErr w:type="gramStart"/>
            <w:r w:rsidRPr="00587B14">
              <w:rPr>
                <w:rFonts w:ascii="Times New Roman" w:eastAsia="Times New Roman" w:hAnsi="Times New Roman" w:cs="Times New Roman"/>
                <w:color w:val="000000"/>
              </w:rPr>
              <w:t>.м</w:t>
            </w:r>
            <w:proofErr w:type="gramEnd"/>
          </w:p>
        </w:tc>
        <w:tc>
          <w:tcPr>
            <w:tcW w:w="1842"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196245,50</w:t>
            </w:r>
          </w:p>
        </w:tc>
        <w:tc>
          <w:tcPr>
            <w:tcW w:w="2268" w:type="dxa"/>
            <w:tcBorders>
              <w:top w:val="nil"/>
              <w:left w:val="nil"/>
              <w:bottom w:val="single" w:sz="4" w:space="0" w:color="auto"/>
              <w:right w:val="single" w:sz="4" w:space="0" w:color="auto"/>
            </w:tcBorders>
            <w:shd w:val="clear" w:color="auto" w:fill="auto"/>
            <w:noWrap/>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196245,50</w:t>
            </w:r>
          </w:p>
        </w:tc>
      </w:tr>
      <w:tr w:rsidR="00067794" w:rsidRPr="00656E9D" w:rsidTr="00067794">
        <w:trPr>
          <w:trHeight w:val="600"/>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8</w:t>
            </w:r>
          </w:p>
        </w:tc>
        <w:tc>
          <w:tcPr>
            <w:tcW w:w="3402" w:type="dxa"/>
            <w:tcBorders>
              <w:top w:val="nil"/>
              <w:left w:val="nil"/>
              <w:bottom w:val="nil"/>
              <w:right w:val="single" w:sz="4" w:space="0" w:color="auto"/>
            </w:tcBorders>
            <w:shd w:val="clear" w:color="auto" w:fill="auto"/>
            <w:vAlign w:val="center"/>
            <w:hideMark/>
          </w:tcPr>
          <w:p w:rsidR="00067794" w:rsidRPr="00587B14" w:rsidRDefault="00067794" w:rsidP="00067794">
            <w:pPr>
              <w:spacing w:after="0" w:line="240" w:lineRule="auto"/>
              <w:rPr>
                <w:rFonts w:ascii="Times New Roman" w:eastAsia="Times New Roman" w:hAnsi="Times New Roman" w:cs="Times New Roman"/>
                <w:color w:val="000000"/>
              </w:rPr>
            </w:pPr>
            <w:r w:rsidRPr="00587B14">
              <w:rPr>
                <w:rFonts w:ascii="Times New Roman" w:eastAsia="Times New Roman" w:hAnsi="Times New Roman" w:cs="Times New Roman"/>
                <w:color w:val="000000"/>
              </w:rPr>
              <w:t>Уровень благоустройства жилищного фонда города</w:t>
            </w:r>
          </w:p>
        </w:tc>
        <w:tc>
          <w:tcPr>
            <w:tcW w:w="1418"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w:t>
            </w:r>
          </w:p>
        </w:tc>
        <w:tc>
          <w:tcPr>
            <w:tcW w:w="1842"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100</w:t>
            </w:r>
          </w:p>
        </w:tc>
        <w:tc>
          <w:tcPr>
            <w:tcW w:w="2268" w:type="dxa"/>
            <w:tcBorders>
              <w:top w:val="nil"/>
              <w:left w:val="nil"/>
              <w:bottom w:val="single" w:sz="4" w:space="0" w:color="auto"/>
              <w:right w:val="single" w:sz="4" w:space="0" w:color="auto"/>
            </w:tcBorders>
            <w:shd w:val="clear" w:color="auto" w:fill="auto"/>
            <w:noWrap/>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100</w:t>
            </w:r>
          </w:p>
        </w:tc>
      </w:tr>
      <w:tr w:rsidR="00067794" w:rsidRPr="00656E9D" w:rsidTr="00067794">
        <w:trPr>
          <w:trHeight w:val="300"/>
        </w:trPr>
        <w:tc>
          <w:tcPr>
            <w:tcW w:w="722" w:type="dxa"/>
            <w:vMerge w:val="restart"/>
            <w:tcBorders>
              <w:top w:val="nil"/>
              <w:left w:val="single" w:sz="4" w:space="0" w:color="auto"/>
              <w:bottom w:val="single" w:sz="4" w:space="0" w:color="000000"/>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lastRenderedPageBreak/>
              <w:t>9</w:t>
            </w:r>
          </w:p>
        </w:tc>
        <w:tc>
          <w:tcPr>
            <w:tcW w:w="34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7794" w:rsidRPr="00587B14" w:rsidRDefault="00067794" w:rsidP="00067794">
            <w:pPr>
              <w:spacing w:after="0" w:line="240" w:lineRule="auto"/>
              <w:rPr>
                <w:rFonts w:ascii="Times New Roman" w:eastAsia="Times New Roman" w:hAnsi="Times New Roman" w:cs="Times New Roman"/>
                <w:color w:val="000000"/>
              </w:rPr>
            </w:pPr>
            <w:r w:rsidRPr="00587B14">
              <w:rPr>
                <w:rFonts w:ascii="Times New Roman" w:eastAsia="Times New Roman" w:hAnsi="Times New Roman" w:cs="Times New Roman"/>
                <w:color w:val="000000"/>
              </w:rPr>
              <w:t xml:space="preserve">Текущий ремонт жилищного фонда, в т.ч. </w:t>
            </w:r>
          </w:p>
        </w:tc>
        <w:tc>
          <w:tcPr>
            <w:tcW w:w="1418"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шт</w:t>
            </w:r>
            <w:proofErr w:type="gramStart"/>
            <w:r w:rsidRPr="00587B14">
              <w:rPr>
                <w:rFonts w:ascii="Times New Roman" w:eastAsia="Times New Roman" w:hAnsi="Times New Roman" w:cs="Times New Roman"/>
                <w:color w:val="000000"/>
              </w:rPr>
              <w:t>.д</w:t>
            </w:r>
            <w:proofErr w:type="gramEnd"/>
            <w:r w:rsidRPr="00587B14">
              <w:rPr>
                <w:rFonts w:ascii="Times New Roman" w:eastAsia="Times New Roman" w:hAnsi="Times New Roman" w:cs="Times New Roman"/>
                <w:color w:val="000000"/>
              </w:rPr>
              <w:t>омов</w:t>
            </w:r>
          </w:p>
        </w:tc>
        <w:tc>
          <w:tcPr>
            <w:tcW w:w="1842"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392</w:t>
            </w:r>
          </w:p>
        </w:tc>
        <w:tc>
          <w:tcPr>
            <w:tcW w:w="2268" w:type="dxa"/>
            <w:tcBorders>
              <w:top w:val="nil"/>
              <w:left w:val="nil"/>
              <w:bottom w:val="single" w:sz="4" w:space="0" w:color="auto"/>
              <w:right w:val="single" w:sz="4" w:space="0" w:color="auto"/>
            </w:tcBorders>
            <w:shd w:val="clear" w:color="auto" w:fill="auto"/>
            <w:noWrap/>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395</w:t>
            </w:r>
          </w:p>
        </w:tc>
      </w:tr>
      <w:tr w:rsidR="00067794" w:rsidRPr="00656E9D" w:rsidTr="00067794">
        <w:trPr>
          <w:trHeight w:val="300"/>
        </w:trPr>
        <w:tc>
          <w:tcPr>
            <w:tcW w:w="722" w:type="dxa"/>
            <w:vMerge/>
            <w:tcBorders>
              <w:top w:val="nil"/>
              <w:left w:val="single" w:sz="4" w:space="0" w:color="auto"/>
              <w:bottom w:val="single" w:sz="4" w:space="0" w:color="000000"/>
              <w:right w:val="single" w:sz="4" w:space="0" w:color="auto"/>
            </w:tcBorders>
            <w:vAlign w:val="center"/>
            <w:hideMark/>
          </w:tcPr>
          <w:p w:rsidR="00067794" w:rsidRPr="00587B14" w:rsidRDefault="00067794" w:rsidP="00067794">
            <w:pPr>
              <w:spacing w:after="0" w:line="240" w:lineRule="auto"/>
              <w:rPr>
                <w:rFonts w:ascii="Times New Roman" w:eastAsia="Times New Roman" w:hAnsi="Times New Roman" w:cs="Times New Roman"/>
                <w:color w:val="000000"/>
              </w:rPr>
            </w:pPr>
          </w:p>
        </w:tc>
        <w:tc>
          <w:tcPr>
            <w:tcW w:w="3402" w:type="dxa"/>
            <w:vMerge/>
            <w:tcBorders>
              <w:top w:val="single" w:sz="4" w:space="0" w:color="auto"/>
              <w:left w:val="single" w:sz="4" w:space="0" w:color="auto"/>
              <w:bottom w:val="single" w:sz="4" w:space="0" w:color="000000"/>
              <w:right w:val="single" w:sz="4" w:space="0" w:color="auto"/>
            </w:tcBorders>
            <w:vAlign w:val="center"/>
            <w:hideMark/>
          </w:tcPr>
          <w:p w:rsidR="00067794" w:rsidRPr="00587B14" w:rsidRDefault="00067794" w:rsidP="00067794">
            <w:pPr>
              <w:spacing w:after="0" w:line="240" w:lineRule="auto"/>
              <w:rPr>
                <w:rFonts w:ascii="Times New Roman" w:eastAsia="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кв</w:t>
            </w:r>
            <w:proofErr w:type="gramStart"/>
            <w:r w:rsidRPr="00587B14">
              <w:rPr>
                <w:rFonts w:ascii="Times New Roman" w:eastAsia="Times New Roman" w:hAnsi="Times New Roman" w:cs="Times New Roman"/>
                <w:color w:val="000000"/>
              </w:rPr>
              <w:t>.м</w:t>
            </w:r>
            <w:proofErr w:type="gramEnd"/>
          </w:p>
        </w:tc>
        <w:tc>
          <w:tcPr>
            <w:tcW w:w="1842"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584546,80</w:t>
            </w:r>
          </w:p>
        </w:tc>
        <w:tc>
          <w:tcPr>
            <w:tcW w:w="2268" w:type="dxa"/>
            <w:tcBorders>
              <w:top w:val="nil"/>
              <w:left w:val="nil"/>
              <w:bottom w:val="single" w:sz="4" w:space="0" w:color="auto"/>
              <w:right w:val="single" w:sz="4" w:space="0" w:color="auto"/>
            </w:tcBorders>
            <w:shd w:val="clear" w:color="auto" w:fill="auto"/>
            <w:noWrap/>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589836,10</w:t>
            </w:r>
          </w:p>
        </w:tc>
      </w:tr>
      <w:tr w:rsidR="00067794" w:rsidRPr="00656E9D" w:rsidTr="00067794">
        <w:trPr>
          <w:trHeight w:val="300"/>
        </w:trPr>
        <w:tc>
          <w:tcPr>
            <w:tcW w:w="722" w:type="dxa"/>
            <w:vMerge/>
            <w:tcBorders>
              <w:top w:val="nil"/>
              <w:left w:val="single" w:sz="4" w:space="0" w:color="auto"/>
              <w:bottom w:val="single" w:sz="4" w:space="0" w:color="000000"/>
              <w:right w:val="single" w:sz="4" w:space="0" w:color="auto"/>
            </w:tcBorders>
            <w:vAlign w:val="center"/>
            <w:hideMark/>
          </w:tcPr>
          <w:p w:rsidR="00067794" w:rsidRPr="00587B14" w:rsidRDefault="00067794" w:rsidP="00067794">
            <w:pPr>
              <w:spacing w:after="0" w:line="240" w:lineRule="auto"/>
              <w:rPr>
                <w:rFonts w:ascii="Times New Roman" w:eastAsia="Times New Roman" w:hAnsi="Times New Roman" w:cs="Times New Roman"/>
                <w:color w:val="000000"/>
              </w:rPr>
            </w:pPr>
          </w:p>
        </w:tc>
        <w:tc>
          <w:tcPr>
            <w:tcW w:w="3402" w:type="dxa"/>
            <w:vMerge/>
            <w:tcBorders>
              <w:top w:val="single" w:sz="4" w:space="0" w:color="auto"/>
              <w:left w:val="single" w:sz="4" w:space="0" w:color="auto"/>
              <w:bottom w:val="single" w:sz="4" w:space="0" w:color="000000"/>
              <w:right w:val="single" w:sz="4" w:space="0" w:color="auto"/>
            </w:tcBorders>
            <w:vAlign w:val="center"/>
            <w:hideMark/>
          </w:tcPr>
          <w:p w:rsidR="00067794" w:rsidRPr="00587B14" w:rsidRDefault="00067794" w:rsidP="00067794">
            <w:pPr>
              <w:spacing w:after="0" w:line="240" w:lineRule="auto"/>
              <w:rPr>
                <w:rFonts w:ascii="Times New Roman" w:eastAsia="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proofErr w:type="spellStart"/>
            <w:r w:rsidRPr="00587B14">
              <w:rPr>
                <w:rFonts w:ascii="Times New Roman" w:eastAsia="Times New Roman" w:hAnsi="Times New Roman" w:cs="Times New Roman"/>
                <w:color w:val="000000"/>
              </w:rPr>
              <w:t>Тыс</w:t>
            </w:r>
            <w:proofErr w:type="gramStart"/>
            <w:r w:rsidRPr="00587B14">
              <w:rPr>
                <w:rFonts w:ascii="Times New Roman" w:eastAsia="Times New Roman" w:hAnsi="Times New Roman" w:cs="Times New Roman"/>
                <w:color w:val="000000"/>
              </w:rPr>
              <w:t>.р</w:t>
            </w:r>
            <w:proofErr w:type="gramEnd"/>
            <w:r w:rsidRPr="00587B14">
              <w:rPr>
                <w:rFonts w:ascii="Times New Roman" w:eastAsia="Times New Roman" w:hAnsi="Times New Roman" w:cs="Times New Roman"/>
                <w:color w:val="000000"/>
              </w:rPr>
              <w:t>уб</w:t>
            </w:r>
            <w:proofErr w:type="spellEnd"/>
          </w:p>
        </w:tc>
        <w:tc>
          <w:tcPr>
            <w:tcW w:w="1842"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1337,20</w:t>
            </w:r>
          </w:p>
        </w:tc>
        <w:tc>
          <w:tcPr>
            <w:tcW w:w="2268" w:type="dxa"/>
            <w:tcBorders>
              <w:top w:val="nil"/>
              <w:left w:val="nil"/>
              <w:bottom w:val="single" w:sz="4" w:space="0" w:color="auto"/>
              <w:right w:val="single" w:sz="4" w:space="0" w:color="auto"/>
            </w:tcBorders>
            <w:shd w:val="clear" w:color="auto" w:fill="auto"/>
            <w:noWrap/>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137,70</w:t>
            </w:r>
          </w:p>
        </w:tc>
      </w:tr>
      <w:tr w:rsidR="00067794" w:rsidRPr="00656E9D" w:rsidTr="00067794">
        <w:trPr>
          <w:trHeight w:val="300"/>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9.1</w:t>
            </w:r>
          </w:p>
        </w:tc>
        <w:tc>
          <w:tcPr>
            <w:tcW w:w="3402"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rPr>
                <w:rFonts w:ascii="Times New Roman" w:eastAsia="Times New Roman" w:hAnsi="Times New Roman" w:cs="Times New Roman"/>
                <w:color w:val="000000"/>
              </w:rPr>
            </w:pPr>
            <w:r w:rsidRPr="00587B14">
              <w:rPr>
                <w:rFonts w:ascii="Times New Roman" w:eastAsia="Times New Roman" w:hAnsi="Times New Roman" w:cs="Times New Roman"/>
                <w:color w:val="000000"/>
              </w:rPr>
              <w:t>Целевые средства</w:t>
            </w:r>
          </w:p>
        </w:tc>
        <w:tc>
          <w:tcPr>
            <w:tcW w:w="1418"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proofErr w:type="spellStart"/>
            <w:r w:rsidRPr="00587B14">
              <w:rPr>
                <w:rFonts w:ascii="Times New Roman" w:eastAsia="Times New Roman" w:hAnsi="Times New Roman" w:cs="Times New Roman"/>
                <w:color w:val="000000"/>
              </w:rPr>
              <w:t>Тыс</w:t>
            </w:r>
            <w:proofErr w:type="gramStart"/>
            <w:r w:rsidRPr="00587B14">
              <w:rPr>
                <w:rFonts w:ascii="Times New Roman" w:eastAsia="Times New Roman" w:hAnsi="Times New Roman" w:cs="Times New Roman"/>
                <w:color w:val="000000"/>
              </w:rPr>
              <w:t>.р</w:t>
            </w:r>
            <w:proofErr w:type="gramEnd"/>
            <w:r w:rsidRPr="00587B14">
              <w:rPr>
                <w:rFonts w:ascii="Times New Roman" w:eastAsia="Times New Roman" w:hAnsi="Times New Roman" w:cs="Times New Roman"/>
                <w:color w:val="000000"/>
              </w:rPr>
              <w:t>уб</w:t>
            </w:r>
            <w:proofErr w:type="spellEnd"/>
          </w:p>
        </w:tc>
        <w:tc>
          <w:tcPr>
            <w:tcW w:w="1842"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0</w:t>
            </w:r>
          </w:p>
        </w:tc>
        <w:tc>
          <w:tcPr>
            <w:tcW w:w="2268" w:type="dxa"/>
            <w:tcBorders>
              <w:top w:val="nil"/>
              <w:left w:val="nil"/>
              <w:bottom w:val="single" w:sz="4" w:space="0" w:color="auto"/>
              <w:right w:val="single" w:sz="4" w:space="0" w:color="auto"/>
            </w:tcBorders>
            <w:shd w:val="clear" w:color="auto" w:fill="auto"/>
            <w:noWrap/>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0</w:t>
            </w:r>
          </w:p>
        </w:tc>
      </w:tr>
      <w:tr w:rsidR="00067794" w:rsidRPr="00656E9D" w:rsidTr="00067794">
        <w:trPr>
          <w:trHeight w:val="300"/>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9.2</w:t>
            </w:r>
          </w:p>
        </w:tc>
        <w:tc>
          <w:tcPr>
            <w:tcW w:w="3402"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rPr>
                <w:rFonts w:ascii="Times New Roman" w:eastAsia="Times New Roman" w:hAnsi="Times New Roman" w:cs="Times New Roman"/>
                <w:color w:val="000000"/>
              </w:rPr>
            </w:pPr>
            <w:r w:rsidRPr="00587B14">
              <w:rPr>
                <w:rFonts w:ascii="Times New Roman" w:eastAsia="Times New Roman" w:hAnsi="Times New Roman" w:cs="Times New Roman"/>
                <w:color w:val="000000"/>
              </w:rPr>
              <w:t>Собственные средства</w:t>
            </w:r>
          </w:p>
        </w:tc>
        <w:tc>
          <w:tcPr>
            <w:tcW w:w="1418"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proofErr w:type="spellStart"/>
            <w:r w:rsidRPr="00587B14">
              <w:rPr>
                <w:rFonts w:ascii="Times New Roman" w:eastAsia="Times New Roman" w:hAnsi="Times New Roman" w:cs="Times New Roman"/>
                <w:color w:val="000000"/>
              </w:rPr>
              <w:t>Тыс</w:t>
            </w:r>
            <w:proofErr w:type="gramStart"/>
            <w:r w:rsidRPr="00587B14">
              <w:rPr>
                <w:rFonts w:ascii="Times New Roman" w:eastAsia="Times New Roman" w:hAnsi="Times New Roman" w:cs="Times New Roman"/>
                <w:color w:val="000000"/>
              </w:rPr>
              <w:t>.р</w:t>
            </w:r>
            <w:proofErr w:type="gramEnd"/>
            <w:r w:rsidRPr="00587B14">
              <w:rPr>
                <w:rFonts w:ascii="Times New Roman" w:eastAsia="Times New Roman" w:hAnsi="Times New Roman" w:cs="Times New Roman"/>
                <w:color w:val="000000"/>
              </w:rPr>
              <w:t>уб</w:t>
            </w:r>
            <w:proofErr w:type="spellEnd"/>
          </w:p>
        </w:tc>
        <w:tc>
          <w:tcPr>
            <w:tcW w:w="1842"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0</w:t>
            </w:r>
          </w:p>
        </w:tc>
        <w:tc>
          <w:tcPr>
            <w:tcW w:w="2268" w:type="dxa"/>
            <w:tcBorders>
              <w:top w:val="nil"/>
              <w:left w:val="nil"/>
              <w:bottom w:val="single" w:sz="4" w:space="0" w:color="auto"/>
              <w:right w:val="single" w:sz="4" w:space="0" w:color="auto"/>
            </w:tcBorders>
            <w:shd w:val="clear" w:color="auto" w:fill="auto"/>
            <w:noWrap/>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0</w:t>
            </w:r>
          </w:p>
        </w:tc>
      </w:tr>
      <w:tr w:rsidR="00067794" w:rsidRPr="00656E9D" w:rsidTr="00067794">
        <w:trPr>
          <w:trHeight w:val="300"/>
        </w:trPr>
        <w:tc>
          <w:tcPr>
            <w:tcW w:w="722" w:type="dxa"/>
            <w:vMerge w:val="restart"/>
            <w:tcBorders>
              <w:top w:val="nil"/>
              <w:left w:val="single" w:sz="4" w:space="0" w:color="auto"/>
              <w:bottom w:val="single" w:sz="4" w:space="0" w:color="000000"/>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10</w:t>
            </w:r>
          </w:p>
        </w:tc>
        <w:tc>
          <w:tcPr>
            <w:tcW w:w="3402" w:type="dxa"/>
            <w:vMerge w:val="restart"/>
            <w:tcBorders>
              <w:top w:val="nil"/>
              <w:left w:val="single" w:sz="4" w:space="0" w:color="auto"/>
              <w:bottom w:val="single" w:sz="4" w:space="0" w:color="000000"/>
              <w:right w:val="single" w:sz="4" w:space="0" w:color="auto"/>
            </w:tcBorders>
            <w:shd w:val="clear" w:color="auto" w:fill="auto"/>
            <w:vAlign w:val="center"/>
            <w:hideMark/>
          </w:tcPr>
          <w:p w:rsidR="00067794" w:rsidRPr="00587B14" w:rsidRDefault="00067794" w:rsidP="00067794">
            <w:pPr>
              <w:spacing w:after="0" w:line="240" w:lineRule="auto"/>
              <w:rPr>
                <w:rFonts w:ascii="Times New Roman" w:eastAsia="Times New Roman" w:hAnsi="Times New Roman" w:cs="Times New Roman"/>
                <w:color w:val="000000"/>
              </w:rPr>
            </w:pPr>
            <w:r w:rsidRPr="00587B14">
              <w:rPr>
                <w:rFonts w:ascii="Times New Roman" w:eastAsia="Times New Roman" w:hAnsi="Times New Roman" w:cs="Times New Roman"/>
                <w:color w:val="000000"/>
              </w:rPr>
              <w:t>Текущий ремонт общежитий, в т.ч.:</w:t>
            </w:r>
          </w:p>
        </w:tc>
        <w:tc>
          <w:tcPr>
            <w:tcW w:w="1418"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шт</w:t>
            </w:r>
            <w:proofErr w:type="gramStart"/>
            <w:r w:rsidRPr="00587B14">
              <w:rPr>
                <w:rFonts w:ascii="Times New Roman" w:eastAsia="Times New Roman" w:hAnsi="Times New Roman" w:cs="Times New Roman"/>
                <w:color w:val="000000"/>
              </w:rPr>
              <w:t>.д</w:t>
            </w:r>
            <w:proofErr w:type="gramEnd"/>
            <w:r w:rsidRPr="00587B14">
              <w:rPr>
                <w:rFonts w:ascii="Times New Roman" w:eastAsia="Times New Roman" w:hAnsi="Times New Roman" w:cs="Times New Roman"/>
                <w:color w:val="000000"/>
              </w:rPr>
              <w:t>омов</w:t>
            </w:r>
          </w:p>
        </w:tc>
        <w:tc>
          <w:tcPr>
            <w:tcW w:w="1842"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14</w:t>
            </w:r>
          </w:p>
        </w:tc>
        <w:tc>
          <w:tcPr>
            <w:tcW w:w="2268" w:type="dxa"/>
            <w:tcBorders>
              <w:top w:val="nil"/>
              <w:left w:val="nil"/>
              <w:bottom w:val="single" w:sz="4" w:space="0" w:color="auto"/>
              <w:right w:val="single" w:sz="4" w:space="0" w:color="auto"/>
            </w:tcBorders>
            <w:shd w:val="clear" w:color="auto" w:fill="auto"/>
            <w:noWrap/>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12</w:t>
            </w:r>
          </w:p>
        </w:tc>
      </w:tr>
      <w:tr w:rsidR="00067794" w:rsidRPr="00656E9D" w:rsidTr="00067794">
        <w:trPr>
          <w:trHeight w:val="300"/>
        </w:trPr>
        <w:tc>
          <w:tcPr>
            <w:tcW w:w="722" w:type="dxa"/>
            <w:vMerge/>
            <w:tcBorders>
              <w:top w:val="nil"/>
              <w:left w:val="single" w:sz="4" w:space="0" w:color="auto"/>
              <w:bottom w:val="single" w:sz="4" w:space="0" w:color="000000"/>
              <w:right w:val="single" w:sz="4" w:space="0" w:color="auto"/>
            </w:tcBorders>
            <w:vAlign w:val="center"/>
            <w:hideMark/>
          </w:tcPr>
          <w:p w:rsidR="00067794" w:rsidRPr="00587B14" w:rsidRDefault="00067794" w:rsidP="00067794">
            <w:pPr>
              <w:spacing w:after="0" w:line="240" w:lineRule="auto"/>
              <w:rPr>
                <w:rFonts w:ascii="Times New Roman" w:eastAsia="Times New Roman" w:hAnsi="Times New Roman" w:cs="Times New Roman"/>
                <w:color w:val="000000"/>
              </w:rPr>
            </w:pPr>
          </w:p>
        </w:tc>
        <w:tc>
          <w:tcPr>
            <w:tcW w:w="3402" w:type="dxa"/>
            <w:vMerge/>
            <w:tcBorders>
              <w:top w:val="nil"/>
              <w:left w:val="single" w:sz="4" w:space="0" w:color="auto"/>
              <w:bottom w:val="single" w:sz="4" w:space="0" w:color="000000"/>
              <w:right w:val="single" w:sz="4" w:space="0" w:color="auto"/>
            </w:tcBorders>
            <w:vAlign w:val="center"/>
            <w:hideMark/>
          </w:tcPr>
          <w:p w:rsidR="00067794" w:rsidRPr="00587B14" w:rsidRDefault="00067794" w:rsidP="00067794">
            <w:pPr>
              <w:spacing w:after="0" w:line="240" w:lineRule="auto"/>
              <w:rPr>
                <w:rFonts w:ascii="Times New Roman" w:eastAsia="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кв</w:t>
            </w:r>
            <w:proofErr w:type="gramStart"/>
            <w:r w:rsidRPr="00587B14">
              <w:rPr>
                <w:rFonts w:ascii="Times New Roman" w:eastAsia="Times New Roman" w:hAnsi="Times New Roman" w:cs="Times New Roman"/>
                <w:color w:val="000000"/>
              </w:rPr>
              <w:t>.м</w:t>
            </w:r>
            <w:proofErr w:type="gramEnd"/>
          </w:p>
        </w:tc>
        <w:tc>
          <w:tcPr>
            <w:tcW w:w="1842"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13621,70</w:t>
            </w:r>
          </w:p>
        </w:tc>
        <w:tc>
          <w:tcPr>
            <w:tcW w:w="2268" w:type="dxa"/>
            <w:tcBorders>
              <w:top w:val="nil"/>
              <w:left w:val="nil"/>
              <w:bottom w:val="single" w:sz="4" w:space="0" w:color="auto"/>
              <w:right w:val="single" w:sz="4" w:space="0" w:color="auto"/>
            </w:tcBorders>
            <w:shd w:val="clear" w:color="auto" w:fill="auto"/>
            <w:noWrap/>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11655,10</w:t>
            </w:r>
          </w:p>
        </w:tc>
      </w:tr>
      <w:tr w:rsidR="00067794" w:rsidRPr="00656E9D" w:rsidTr="00067794">
        <w:trPr>
          <w:trHeight w:val="300"/>
        </w:trPr>
        <w:tc>
          <w:tcPr>
            <w:tcW w:w="722" w:type="dxa"/>
            <w:vMerge/>
            <w:tcBorders>
              <w:top w:val="nil"/>
              <w:left w:val="single" w:sz="4" w:space="0" w:color="auto"/>
              <w:bottom w:val="single" w:sz="4" w:space="0" w:color="000000"/>
              <w:right w:val="single" w:sz="4" w:space="0" w:color="auto"/>
            </w:tcBorders>
            <w:vAlign w:val="center"/>
            <w:hideMark/>
          </w:tcPr>
          <w:p w:rsidR="00067794" w:rsidRPr="00587B14" w:rsidRDefault="00067794" w:rsidP="00067794">
            <w:pPr>
              <w:spacing w:after="0" w:line="240" w:lineRule="auto"/>
              <w:rPr>
                <w:rFonts w:ascii="Times New Roman" w:eastAsia="Times New Roman" w:hAnsi="Times New Roman" w:cs="Times New Roman"/>
                <w:color w:val="000000"/>
              </w:rPr>
            </w:pPr>
          </w:p>
        </w:tc>
        <w:tc>
          <w:tcPr>
            <w:tcW w:w="3402" w:type="dxa"/>
            <w:vMerge/>
            <w:tcBorders>
              <w:top w:val="nil"/>
              <w:left w:val="single" w:sz="4" w:space="0" w:color="auto"/>
              <w:bottom w:val="single" w:sz="4" w:space="0" w:color="000000"/>
              <w:right w:val="single" w:sz="4" w:space="0" w:color="auto"/>
            </w:tcBorders>
            <w:vAlign w:val="center"/>
            <w:hideMark/>
          </w:tcPr>
          <w:p w:rsidR="00067794" w:rsidRPr="00587B14" w:rsidRDefault="00067794" w:rsidP="00067794">
            <w:pPr>
              <w:spacing w:after="0" w:line="240" w:lineRule="auto"/>
              <w:rPr>
                <w:rFonts w:ascii="Times New Roman" w:eastAsia="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proofErr w:type="spellStart"/>
            <w:r w:rsidRPr="00587B14">
              <w:rPr>
                <w:rFonts w:ascii="Times New Roman" w:eastAsia="Times New Roman" w:hAnsi="Times New Roman" w:cs="Times New Roman"/>
                <w:color w:val="000000"/>
              </w:rPr>
              <w:t>Тыс</w:t>
            </w:r>
            <w:proofErr w:type="gramStart"/>
            <w:r w:rsidRPr="00587B14">
              <w:rPr>
                <w:rFonts w:ascii="Times New Roman" w:eastAsia="Times New Roman" w:hAnsi="Times New Roman" w:cs="Times New Roman"/>
                <w:color w:val="000000"/>
              </w:rPr>
              <w:t>.р</w:t>
            </w:r>
            <w:proofErr w:type="gramEnd"/>
            <w:r w:rsidRPr="00587B14">
              <w:rPr>
                <w:rFonts w:ascii="Times New Roman" w:eastAsia="Times New Roman" w:hAnsi="Times New Roman" w:cs="Times New Roman"/>
                <w:color w:val="000000"/>
              </w:rPr>
              <w:t>уб</w:t>
            </w:r>
            <w:proofErr w:type="spellEnd"/>
          </w:p>
        </w:tc>
        <w:tc>
          <w:tcPr>
            <w:tcW w:w="1842"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698,70</w:t>
            </w:r>
          </w:p>
        </w:tc>
        <w:tc>
          <w:tcPr>
            <w:tcW w:w="2268" w:type="dxa"/>
            <w:tcBorders>
              <w:top w:val="nil"/>
              <w:left w:val="nil"/>
              <w:bottom w:val="single" w:sz="4" w:space="0" w:color="auto"/>
              <w:right w:val="single" w:sz="4" w:space="0" w:color="auto"/>
            </w:tcBorders>
            <w:shd w:val="clear" w:color="auto" w:fill="auto"/>
            <w:noWrap/>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638,90</w:t>
            </w:r>
          </w:p>
        </w:tc>
      </w:tr>
      <w:tr w:rsidR="00067794" w:rsidRPr="00656E9D" w:rsidTr="00067794">
        <w:trPr>
          <w:trHeight w:val="300"/>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10.1</w:t>
            </w:r>
          </w:p>
        </w:tc>
        <w:tc>
          <w:tcPr>
            <w:tcW w:w="3402"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rPr>
                <w:rFonts w:ascii="Times New Roman" w:eastAsia="Times New Roman" w:hAnsi="Times New Roman" w:cs="Times New Roman"/>
                <w:color w:val="000000"/>
              </w:rPr>
            </w:pPr>
            <w:r w:rsidRPr="00587B14">
              <w:rPr>
                <w:rFonts w:ascii="Times New Roman" w:eastAsia="Times New Roman" w:hAnsi="Times New Roman" w:cs="Times New Roman"/>
                <w:color w:val="000000"/>
              </w:rPr>
              <w:t>Целевые средства</w:t>
            </w:r>
          </w:p>
        </w:tc>
        <w:tc>
          <w:tcPr>
            <w:tcW w:w="1418"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proofErr w:type="spellStart"/>
            <w:r w:rsidRPr="00587B14">
              <w:rPr>
                <w:rFonts w:ascii="Times New Roman" w:eastAsia="Times New Roman" w:hAnsi="Times New Roman" w:cs="Times New Roman"/>
                <w:color w:val="000000"/>
              </w:rPr>
              <w:t>Тыс</w:t>
            </w:r>
            <w:proofErr w:type="gramStart"/>
            <w:r w:rsidRPr="00587B14">
              <w:rPr>
                <w:rFonts w:ascii="Times New Roman" w:eastAsia="Times New Roman" w:hAnsi="Times New Roman" w:cs="Times New Roman"/>
                <w:color w:val="000000"/>
              </w:rPr>
              <w:t>.р</w:t>
            </w:r>
            <w:proofErr w:type="gramEnd"/>
            <w:r w:rsidRPr="00587B14">
              <w:rPr>
                <w:rFonts w:ascii="Times New Roman" w:eastAsia="Times New Roman" w:hAnsi="Times New Roman" w:cs="Times New Roman"/>
                <w:color w:val="000000"/>
              </w:rPr>
              <w:t>уб</w:t>
            </w:r>
            <w:proofErr w:type="spellEnd"/>
          </w:p>
        </w:tc>
        <w:tc>
          <w:tcPr>
            <w:tcW w:w="1842"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0</w:t>
            </w:r>
          </w:p>
        </w:tc>
        <w:tc>
          <w:tcPr>
            <w:tcW w:w="2268" w:type="dxa"/>
            <w:tcBorders>
              <w:top w:val="nil"/>
              <w:left w:val="nil"/>
              <w:bottom w:val="single" w:sz="4" w:space="0" w:color="auto"/>
              <w:right w:val="single" w:sz="4" w:space="0" w:color="auto"/>
            </w:tcBorders>
            <w:shd w:val="clear" w:color="auto" w:fill="auto"/>
            <w:noWrap/>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0</w:t>
            </w:r>
          </w:p>
        </w:tc>
      </w:tr>
      <w:tr w:rsidR="00067794" w:rsidRPr="00656E9D" w:rsidTr="00067794">
        <w:trPr>
          <w:trHeight w:val="300"/>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10.2</w:t>
            </w:r>
          </w:p>
        </w:tc>
        <w:tc>
          <w:tcPr>
            <w:tcW w:w="3402" w:type="dxa"/>
            <w:tcBorders>
              <w:top w:val="nil"/>
              <w:left w:val="nil"/>
              <w:bottom w:val="nil"/>
              <w:right w:val="single" w:sz="4" w:space="0" w:color="auto"/>
            </w:tcBorders>
            <w:shd w:val="clear" w:color="auto" w:fill="auto"/>
            <w:vAlign w:val="center"/>
            <w:hideMark/>
          </w:tcPr>
          <w:p w:rsidR="00067794" w:rsidRPr="00587B14" w:rsidRDefault="00067794" w:rsidP="00067794">
            <w:pPr>
              <w:spacing w:after="0" w:line="240" w:lineRule="auto"/>
              <w:rPr>
                <w:rFonts w:ascii="Times New Roman" w:eastAsia="Times New Roman" w:hAnsi="Times New Roman" w:cs="Times New Roman"/>
                <w:color w:val="000000"/>
              </w:rPr>
            </w:pPr>
            <w:r w:rsidRPr="00587B14">
              <w:rPr>
                <w:rFonts w:ascii="Times New Roman" w:eastAsia="Times New Roman" w:hAnsi="Times New Roman" w:cs="Times New Roman"/>
                <w:color w:val="000000"/>
              </w:rPr>
              <w:t>Собственные средства</w:t>
            </w:r>
          </w:p>
        </w:tc>
        <w:tc>
          <w:tcPr>
            <w:tcW w:w="1418"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proofErr w:type="spellStart"/>
            <w:r w:rsidRPr="00587B14">
              <w:rPr>
                <w:rFonts w:ascii="Times New Roman" w:eastAsia="Times New Roman" w:hAnsi="Times New Roman" w:cs="Times New Roman"/>
                <w:color w:val="000000"/>
              </w:rPr>
              <w:t>Тыс</w:t>
            </w:r>
            <w:proofErr w:type="gramStart"/>
            <w:r w:rsidRPr="00587B14">
              <w:rPr>
                <w:rFonts w:ascii="Times New Roman" w:eastAsia="Times New Roman" w:hAnsi="Times New Roman" w:cs="Times New Roman"/>
                <w:color w:val="000000"/>
              </w:rPr>
              <w:t>.р</w:t>
            </w:r>
            <w:proofErr w:type="gramEnd"/>
            <w:r w:rsidRPr="00587B14">
              <w:rPr>
                <w:rFonts w:ascii="Times New Roman" w:eastAsia="Times New Roman" w:hAnsi="Times New Roman" w:cs="Times New Roman"/>
                <w:color w:val="000000"/>
              </w:rPr>
              <w:t>уб</w:t>
            </w:r>
            <w:proofErr w:type="spellEnd"/>
          </w:p>
        </w:tc>
        <w:tc>
          <w:tcPr>
            <w:tcW w:w="1842"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698,70</w:t>
            </w:r>
          </w:p>
        </w:tc>
        <w:tc>
          <w:tcPr>
            <w:tcW w:w="2268" w:type="dxa"/>
            <w:tcBorders>
              <w:top w:val="nil"/>
              <w:left w:val="nil"/>
              <w:bottom w:val="single" w:sz="4" w:space="0" w:color="auto"/>
              <w:right w:val="single" w:sz="4" w:space="0" w:color="auto"/>
            </w:tcBorders>
            <w:shd w:val="clear" w:color="auto" w:fill="auto"/>
            <w:noWrap/>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638,90</w:t>
            </w:r>
          </w:p>
        </w:tc>
      </w:tr>
      <w:tr w:rsidR="00067794" w:rsidRPr="00656E9D" w:rsidTr="00067794">
        <w:trPr>
          <w:trHeight w:val="300"/>
        </w:trPr>
        <w:tc>
          <w:tcPr>
            <w:tcW w:w="722" w:type="dxa"/>
            <w:vMerge w:val="restart"/>
            <w:tcBorders>
              <w:top w:val="nil"/>
              <w:left w:val="single" w:sz="4" w:space="0" w:color="auto"/>
              <w:bottom w:val="single" w:sz="4" w:space="0" w:color="000000"/>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11</w:t>
            </w:r>
          </w:p>
        </w:tc>
        <w:tc>
          <w:tcPr>
            <w:tcW w:w="34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7794" w:rsidRPr="00587B14" w:rsidRDefault="00067794" w:rsidP="00067794">
            <w:pPr>
              <w:spacing w:after="0" w:line="240" w:lineRule="auto"/>
              <w:rPr>
                <w:rFonts w:ascii="Times New Roman" w:eastAsia="Times New Roman" w:hAnsi="Times New Roman" w:cs="Times New Roman"/>
                <w:color w:val="000000"/>
              </w:rPr>
            </w:pPr>
            <w:r w:rsidRPr="00587B14">
              <w:rPr>
                <w:rFonts w:ascii="Times New Roman" w:eastAsia="Times New Roman" w:hAnsi="Times New Roman" w:cs="Times New Roman"/>
                <w:color w:val="000000"/>
              </w:rPr>
              <w:t>Капитальный ремонт жилищного фонда, в т.ч.</w:t>
            </w:r>
          </w:p>
        </w:tc>
        <w:tc>
          <w:tcPr>
            <w:tcW w:w="1418"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шт</w:t>
            </w:r>
            <w:proofErr w:type="gramStart"/>
            <w:r w:rsidRPr="00587B14">
              <w:rPr>
                <w:rFonts w:ascii="Times New Roman" w:eastAsia="Times New Roman" w:hAnsi="Times New Roman" w:cs="Times New Roman"/>
                <w:color w:val="000000"/>
              </w:rPr>
              <w:t>.д</w:t>
            </w:r>
            <w:proofErr w:type="gramEnd"/>
            <w:r w:rsidRPr="00587B14">
              <w:rPr>
                <w:rFonts w:ascii="Times New Roman" w:eastAsia="Times New Roman" w:hAnsi="Times New Roman" w:cs="Times New Roman"/>
                <w:color w:val="000000"/>
              </w:rPr>
              <w:t>омов</w:t>
            </w:r>
          </w:p>
        </w:tc>
        <w:tc>
          <w:tcPr>
            <w:tcW w:w="1842"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111</w:t>
            </w:r>
          </w:p>
        </w:tc>
        <w:tc>
          <w:tcPr>
            <w:tcW w:w="2268" w:type="dxa"/>
            <w:tcBorders>
              <w:top w:val="nil"/>
              <w:left w:val="nil"/>
              <w:bottom w:val="single" w:sz="4" w:space="0" w:color="auto"/>
              <w:right w:val="single" w:sz="4" w:space="0" w:color="auto"/>
            </w:tcBorders>
            <w:shd w:val="clear" w:color="auto" w:fill="auto"/>
            <w:noWrap/>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p>
        </w:tc>
      </w:tr>
      <w:tr w:rsidR="00067794" w:rsidRPr="00656E9D" w:rsidTr="00067794">
        <w:trPr>
          <w:trHeight w:val="300"/>
        </w:trPr>
        <w:tc>
          <w:tcPr>
            <w:tcW w:w="722" w:type="dxa"/>
            <w:vMerge/>
            <w:tcBorders>
              <w:top w:val="nil"/>
              <w:left w:val="single" w:sz="4" w:space="0" w:color="auto"/>
              <w:bottom w:val="single" w:sz="4" w:space="0" w:color="000000"/>
              <w:right w:val="single" w:sz="4" w:space="0" w:color="auto"/>
            </w:tcBorders>
            <w:vAlign w:val="center"/>
            <w:hideMark/>
          </w:tcPr>
          <w:p w:rsidR="00067794" w:rsidRPr="00587B14" w:rsidRDefault="00067794" w:rsidP="00067794">
            <w:pPr>
              <w:spacing w:after="0" w:line="240" w:lineRule="auto"/>
              <w:rPr>
                <w:rFonts w:ascii="Times New Roman" w:eastAsia="Times New Roman" w:hAnsi="Times New Roman" w:cs="Times New Roman"/>
                <w:color w:val="000000"/>
              </w:rPr>
            </w:pPr>
          </w:p>
        </w:tc>
        <w:tc>
          <w:tcPr>
            <w:tcW w:w="3402" w:type="dxa"/>
            <w:vMerge/>
            <w:tcBorders>
              <w:top w:val="single" w:sz="4" w:space="0" w:color="auto"/>
              <w:left w:val="single" w:sz="4" w:space="0" w:color="auto"/>
              <w:bottom w:val="single" w:sz="4" w:space="0" w:color="000000"/>
              <w:right w:val="single" w:sz="4" w:space="0" w:color="auto"/>
            </w:tcBorders>
            <w:vAlign w:val="center"/>
            <w:hideMark/>
          </w:tcPr>
          <w:p w:rsidR="00067794" w:rsidRPr="00587B14" w:rsidRDefault="00067794" w:rsidP="00067794">
            <w:pPr>
              <w:spacing w:after="0" w:line="240" w:lineRule="auto"/>
              <w:rPr>
                <w:rFonts w:ascii="Times New Roman" w:eastAsia="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кв</w:t>
            </w:r>
            <w:proofErr w:type="gramStart"/>
            <w:r w:rsidRPr="00587B14">
              <w:rPr>
                <w:rFonts w:ascii="Times New Roman" w:eastAsia="Times New Roman" w:hAnsi="Times New Roman" w:cs="Times New Roman"/>
                <w:color w:val="000000"/>
              </w:rPr>
              <w:t>.м</w:t>
            </w:r>
            <w:proofErr w:type="gramEnd"/>
          </w:p>
        </w:tc>
        <w:tc>
          <w:tcPr>
            <w:tcW w:w="1842"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133514,00</w:t>
            </w:r>
          </w:p>
        </w:tc>
        <w:tc>
          <w:tcPr>
            <w:tcW w:w="2268" w:type="dxa"/>
            <w:tcBorders>
              <w:top w:val="nil"/>
              <w:left w:val="nil"/>
              <w:bottom w:val="single" w:sz="4" w:space="0" w:color="auto"/>
              <w:right w:val="single" w:sz="4" w:space="0" w:color="auto"/>
            </w:tcBorders>
            <w:shd w:val="clear" w:color="auto" w:fill="auto"/>
            <w:noWrap/>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p>
        </w:tc>
      </w:tr>
      <w:tr w:rsidR="00067794" w:rsidRPr="00656E9D" w:rsidTr="00067794">
        <w:trPr>
          <w:trHeight w:val="300"/>
        </w:trPr>
        <w:tc>
          <w:tcPr>
            <w:tcW w:w="722" w:type="dxa"/>
            <w:vMerge/>
            <w:tcBorders>
              <w:top w:val="nil"/>
              <w:left w:val="single" w:sz="4" w:space="0" w:color="auto"/>
              <w:bottom w:val="single" w:sz="4" w:space="0" w:color="000000"/>
              <w:right w:val="single" w:sz="4" w:space="0" w:color="auto"/>
            </w:tcBorders>
            <w:vAlign w:val="center"/>
            <w:hideMark/>
          </w:tcPr>
          <w:p w:rsidR="00067794" w:rsidRPr="00587B14" w:rsidRDefault="00067794" w:rsidP="00067794">
            <w:pPr>
              <w:spacing w:after="0" w:line="240" w:lineRule="auto"/>
              <w:rPr>
                <w:rFonts w:ascii="Times New Roman" w:eastAsia="Times New Roman" w:hAnsi="Times New Roman" w:cs="Times New Roman"/>
                <w:color w:val="000000"/>
              </w:rPr>
            </w:pPr>
          </w:p>
        </w:tc>
        <w:tc>
          <w:tcPr>
            <w:tcW w:w="3402" w:type="dxa"/>
            <w:vMerge/>
            <w:tcBorders>
              <w:top w:val="single" w:sz="4" w:space="0" w:color="auto"/>
              <w:left w:val="single" w:sz="4" w:space="0" w:color="auto"/>
              <w:bottom w:val="single" w:sz="4" w:space="0" w:color="000000"/>
              <w:right w:val="single" w:sz="4" w:space="0" w:color="auto"/>
            </w:tcBorders>
            <w:vAlign w:val="center"/>
            <w:hideMark/>
          </w:tcPr>
          <w:p w:rsidR="00067794" w:rsidRPr="00587B14" w:rsidRDefault="00067794" w:rsidP="00067794">
            <w:pPr>
              <w:spacing w:after="0" w:line="240" w:lineRule="auto"/>
              <w:rPr>
                <w:rFonts w:ascii="Times New Roman" w:eastAsia="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proofErr w:type="spellStart"/>
            <w:r w:rsidRPr="00587B14">
              <w:rPr>
                <w:rFonts w:ascii="Times New Roman" w:eastAsia="Times New Roman" w:hAnsi="Times New Roman" w:cs="Times New Roman"/>
                <w:color w:val="000000"/>
              </w:rPr>
              <w:t>Тыс</w:t>
            </w:r>
            <w:proofErr w:type="gramStart"/>
            <w:r w:rsidRPr="00587B14">
              <w:rPr>
                <w:rFonts w:ascii="Times New Roman" w:eastAsia="Times New Roman" w:hAnsi="Times New Roman" w:cs="Times New Roman"/>
                <w:color w:val="000000"/>
              </w:rPr>
              <w:t>.р</w:t>
            </w:r>
            <w:proofErr w:type="gramEnd"/>
            <w:r w:rsidRPr="00587B14">
              <w:rPr>
                <w:rFonts w:ascii="Times New Roman" w:eastAsia="Times New Roman" w:hAnsi="Times New Roman" w:cs="Times New Roman"/>
                <w:color w:val="000000"/>
              </w:rPr>
              <w:t>уб</w:t>
            </w:r>
            <w:proofErr w:type="spellEnd"/>
          </w:p>
        </w:tc>
        <w:tc>
          <w:tcPr>
            <w:tcW w:w="1842"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16074,13</w:t>
            </w:r>
          </w:p>
        </w:tc>
        <w:tc>
          <w:tcPr>
            <w:tcW w:w="2268" w:type="dxa"/>
            <w:tcBorders>
              <w:top w:val="nil"/>
              <w:left w:val="nil"/>
              <w:bottom w:val="single" w:sz="4" w:space="0" w:color="auto"/>
              <w:right w:val="single" w:sz="4" w:space="0" w:color="auto"/>
            </w:tcBorders>
            <w:shd w:val="clear" w:color="auto" w:fill="auto"/>
            <w:noWrap/>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p>
        </w:tc>
      </w:tr>
      <w:tr w:rsidR="00067794" w:rsidRPr="00656E9D" w:rsidTr="00067794">
        <w:trPr>
          <w:trHeight w:val="300"/>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11.1</w:t>
            </w:r>
          </w:p>
        </w:tc>
        <w:tc>
          <w:tcPr>
            <w:tcW w:w="3402"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rPr>
                <w:rFonts w:ascii="Times New Roman" w:eastAsia="Times New Roman" w:hAnsi="Times New Roman" w:cs="Times New Roman"/>
                <w:color w:val="000000"/>
              </w:rPr>
            </w:pPr>
            <w:r w:rsidRPr="00587B14">
              <w:rPr>
                <w:rFonts w:ascii="Times New Roman" w:eastAsia="Times New Roman" w:hAnsi="Times New Roman" w:cs="Times New Roman"/>
                <w:color w:val="000000"/>
              </w:rPr>
              <w:t>Целевые средства</w:t>
            </w:r>
          </w:p>
        </w:tc>
        <w:tc>
          <w:tcPr>
            <w:tcW w:w="1418"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Тыс</w:t>
            </w:r>
            <w:proofErr w:type="gramStart"/>
            <w:r w:rsidRPr="00587B14">
              <w:rPr>
                <w:rFonts w:ascii="Times New Roman" w:eastAsia="Times New Roman" w:hAnsi="Times New Roman" w:cs="Times New Roman"/>
                <w:color w:val="000000"/>
              </w:rPr>
              <w:t>.р</w:t>
            </w:r>
            <w:proofErr w:type="gramEnd"/>
            <w:r w:rsidRPr="00587B14">
              <w:rPr>
                <w:rFonts w:ascii="Times New Roman" w:eastAsia="Times New Roman" w:hAnsi="Times New Roman" w:cs="Times New Roman"/>
                <w:color w:val="000000"/>
              </w:rPr>
              <w:t>уб.</w:t>
            </w:r>
          </w:p>
        </w:tc>
        <w:tc>
          <w:tcPr>
            <w:tcW w:w="1842"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16074,13</w:t>
            </w:r>
          </w:p>
        </w:tc>
        <w:tc>
          <w:tcPr>
            <w:tcW w:w="2268" w:type="dxa"/>
            <w:tcBorders>
              <w:top w:val="nil"/>
              <w:left w:val="nil"/>
              <w:bottom w:val="single" w:sz="4" w:space="0" w:color="auto"/>
              <w:right w:val="single" w:sz="4" w:space="0" w:color="auto"/>
            </w:tcBorders>
            <w:shd w:val="clear" w:color="auto" w:fill="auto"/>
            <w:noWrap/>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p>
        </w:tc>
      </w:tr>
      <w:tr w:rsidR="00067794" w:rsidRPr="00656E9D" w:rsidTr="00067794">
        <w:trPr>
          <w:trHeight w:val="300"/>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11.2</w:t>
            </w:r>
          </w:p>
        </w:tc>
        <w:tc>
          <w:tcPr>
            <w:tcW w:w="3402"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rPr>
                <w:rFonts w:ascii="Times New Roman" w:eastAsia="Times New Roman" w:hAnsi="Times New Roman" w:cs="Times New Roman"/>
                <w:color w:val="000000"/>
              </w:rPr>
            </w:pPr>
            <w:r w:rsidRPr="00587B14">
              <w:rPr>
                <w:rFonts w:ascii="Times New Roman" w:eastAsia="Times New Roman" w:hAnsi="Times New Roman" w:cs="Times New Roman"/>
                <w:color w:val="000000"/>
              </w:rPr>
              <w:t>Подготовка к зиме</w:t>
            </w:r>
          </w:p>
        </w:tc>
        <w:tc>
          <w:tcPr>
            <w:tcW w:w="1418"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Тыс</w:t>
            </w:r>
            <w:proofErr w:type="gramStart"/>
            <w:r w:rsidRPr="00587B14">
              <w:rPr>
                <w:rFonts w:ascii="Times New Roman" w:eastAsia="Times New Roman" w:hAnsi="Times New Roman" w:cs="Times New Roman"/>
                <w:color w:val="000000"/>
              </w:rPr>
              <w:t>.р</w:t>
            </w:r>
            <w:proofErr w:type="gramEnd"/>
            <w:r w:rsidRPr="00587B14">
              <w:rPr>
                <w:rFonts w:ascii="Times New Roman" w:eastAsia="Times New Roman" w:hAnsi="Times New Roman" w:cs="Times New Roman"/>
                <w:color w:val="000000"/>
              </w:rPr>
              <w:t>уб.</w:t>
            </w:r>
          </w:p>
        </w:tc>
        <w:tc>
          <w:tcPr>
            <w:tcW w:w="1842"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p>
        </w:tc>
        <w:tc>
          <w:tcPr>
            <w:tcW w:w="2268" w:type="dxa"/>
            <w:tcBorders>
              <w:top w:val="nil"/>
              <w:left w:val="nil"/>
              <w:bottom w:val="single" w:sz="4" w:space="0" w:color="auto"/>
              <w:right w:val="single" w:sz="4" w:space="0" w:color="auto"/>
            </w:tcBorders>
            <w:shd w:val="clear" w:color="auto" w:fill="auto"/>
            <w:noWrap/>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p>
        </w:tc>
      </w:tr>
      <w:tr w:rsidR="00067794" w:rsidRPr="00656E9D" w:rsidTr="00067794">
        <w:trPr>
          <w:trHeight w:val="300"/>
        </w:trPr>
        <w:tc>
          <w:tcPr>
            <w:tcW w:w="722" w:type="dxa"/>
            <w:vMerge w:val="restart"/>
            <w:tcBorders>
              <w:top w:val="nil"/>
              <w:left w:val="single" w:sz="4" w:space="0" w:color="auto"/>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12</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rPr>
                <w:rFonts w:ascii="Times New Roman" w:eastAsia="Times New Roman" w:hAnsi="Times New Roman" w:cs="Times New Roman"/>
                <w:color w:val="000000"/>
              </w:rPr>
            </w:pPr>
            <w:r w:rsidRPr="00587B14">
              <w:rPr>
                <w:rFonts w:ascii="Times New Roman" w:eastAsia="Times New Roman" w:hAnsi="Times New Roman" w:cs="Times New Roman"/>
                <w:color w:val="000000"/>
              </w:rPr>
              <w:t>Капитальный ремонт общежитий, в т.ч.</w:t>
            </w:r>
          </w:p>
        </w:tc>
        <w:tc>
          <w:tcPr>
            <w:tcW w:w="1418"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шт</w:t>
            </w:r>
            <w:proofErr w:type="gramStart"/>
            <w:r w:rsidRPr="00587B14">
              <w:rPr>
                <w:rFonts w:ascii="Times New Roman" w:eastAsia="Times New Roman" w:hAnsi="Times New Roman" w:cs="Times New Roman"/>
                <w:color w:val="000000"/>
              </w:rPr>
              <w:t>.д</w:t>
            </w:r>
            <w:proofErr w:type="gramEnd"/>
            <w:r w:rsidRPr="00587B14">
              <w:rPr>
                <w:rFonts w:ascii="Times New Roman" w:eastAsia="Times New Roman" w:hAnsi="Times New Roman" w:cs="Times New Roman"/>
                <w:color w:val="000000"/>
              </w:rPr>
              <w:t>омов</w:t>
            </w:r>
          </w:p>
        </w:tc>
        <w:tc>
          <w:tcPr>
            <w:tcW w:w="1842"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7</w:t>
            </w:r>
          </w:p>
        </w:tc>
        <w:tc>
          <w:tcPr>
            <w:tcW w:w="2268" w:type="dxa"/>
            <w:tcBorders>
              <w:top w:val="nil"/>
              <w:left w:val="nil"/>
              <w:bottom w:val="single" w:sz="4" w:space="0" w:color="auto"/>
              <w:right w:val="single" w:sz="4" w:space="0" w:color="auto"/>
            </w:tcBorders>
            <w:shd w:val="clear" w:color="auto" w:fill="auto"/>
            <w:noWrap/>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p>
        </w:tc>
      </w:tr>
      <w:tr w:rsidR="00067794" w:rsidRPr="00656E9D" w:rsidTr="00067794">
        <w:trPr>
          <w:trHeight w:val="300"/>
        </w:trPr>
        <w:tc>
          <w:tcPr>
            <w:tcW w:w="722" w:type="dxa"/>
            <w:vMerge/>
            <w:tcBorders>
              <w:top w:val="nil"/>
              <w:left w:val="single" w:sz="4" w:space="0" w:color="auto"/>
              <w:bottom w:val="single" w:sz="4" w:space="0" w:color="auto"/>
              <w:right w:val="single" w:sz="4" w:space="0" w:color="auto"/>
            </w:tcBorders>
            <w:vAlign w:val="center"/>
            <w:hideMark/>
          </w:tcPr>
          <w:p w:rsidR="00067794" w:rsidRPr="00587B14" w:rsidRDefault="00067794" w:rsidP="00067794">
            <w:pPr>
              <w:spacing w:after="0" w:line="240" w:lineRule="auto"/>
              <w:rPr>
                <w:rFonts w:ascii="Times New Roman" w:eastAsia="Times New Roman" w:hAnsi="Times New Roman" w:cs="Times New Roman"/>
                <w:color w:val="000000"/>
              </w:rPr>
            </w:pPr>
          </w:p>
        </w:tc>
        <w:tc>
          <w:tcPr>
            <w:tcW w:w="3402" w:type="dxa"/>
            <w:vMerge/>
            <w:tcBorders>
              <w:top w:val="nil"/>
              <w:left w:val="single" w:sz="4" w:space="0" w:color="auto"/>
              <w:bottom w:val="single" w:sz="4" w:space="0" w:color="auto"/>
              <w:right w:val="single" w:sz="4" w:space="0" w:color="auto"/>
            </w:tcBorders>
            <w:vAlign w:val="center"/>
            <w:hideMark/>
          </w:tcPr>
          <w:p w:rsidR="00067794" w:rsidRPr="00587B14" w:rsidRDefault="00067794" w:rsidP="00067794">
            <w:pPr>
              <w:spacing w:after="0" w:line="240" w:lineRule="auto"/>
              <w:rPr>
                <w:rFonts w:ascii="Times New Roman" w:eastAsia="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кв</w:t>
            </w:r>
            <w:proofErr w:type="gramStart"/>
            <w:r w:rsidRPr="00587B14">
              <w:rPr>
                <w:rFonts w:ascii="Times New Roman" w:eastAsia="Times New Roman" w:hAnsi="Times New Roman" w:cs="Times New Roman"/>
                <w:color w:val="000000"/>
              </w:rPr>
              <w:t>.м</w:t>
            </w:r>
            <w:proofErr w:type="gramEnd"/>
          </w:p>
        </w:tc>
        <w:tc>
          <w:tcPr>
            <w:tcW w:w="1842"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4410,70</w:t>
            </w:r>
          </w:p>
        </w:tc>
        <w:tc>
          <w:tcPr>
            <w:tcW w:w="2268" w:type="dxa"/>
            <w:tcBorders>
              <w:top w:val="nil"/>
              <w:left w:val="nil"/>
              <w:bottom w:val="single" w:sz="4" w:space="0" w:color="auto"/>
              <w:right w:val="single" w:sz="4" w:space="0" w:color="auto"/>
            </w:tcBorders>
            <w:shd w:val="clear" w:color="auto" w:fill="auto"/>
            <w:noWrap/>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p>
        </w:tc>
      </w:tr>
      <w:tr w:rsidR="00067794" w:rsidRPr="00656E9D" w:rsidTr="00067794">
        <w:trPr>
          <w:trHeight w:val="300"/>
        </w:trPr>
        <w:tc>
          <w:tcPr>
            <w:tcW w:w="722" w:type="dxa"/>
            <w:vMerge/>
            <w:tcBorders>
              <w:top w:val="nil"/>
              <w:left w:val="single" w:sz="4" w:space="0" w:color="auto"/>
              <w:bottom w:val="single" w:sz="4" w:space="0" w:color="auto"/>
              <w:right w:val="single" w:sz="4" w:space="0" w:color="auto"/>
            </w:tcBorders>
            <w:vAlign w:val="center"/>
            <w:hideMark/>
          </w:tcPr>
          <w:p w:rsidR="00067794" w:rsidRPr="00587B14" w:rsidRDefault="00067794" w:rsidP="00067794">
            <w:pPr>
              <w:spacing w:after="0" w:line="240" w:lineRule="auto"/>
              <w:rPr>
                <w:rFonts w:ascii="Times New Roman" w:eastAsia="Times New Roman" w:hAnsi="Times New Roman" w:cs="Times New Roman"/>
                <w:color w:val="000000"/>
              </w:rPr>
            </w:pPr>
          </w:p>
        </w:tc>
        <w:tc>
          <w:tcPr>
            <w:tcW w:w="3402" w:type="dxa"/>
            <w:vMerge/>
            <w:tcBorders>
              <w:top w:val="nil"/>
              <w:left w:val="single" w:sz="4" w:space="0" w:color="auto"/>
              <w:bottom w:val="single" w:sz="4" w:space="0" w:color="auto"/>
              <w:right w:val="single" w:sz="4" w:space="0" w:color="auto"/>
            </w:tcBorders>
            <w:vAlign w:val="center"/>
            <w:hideMark/>
          </w:tcPr>
          <w:p w:rsidR="00067794" w:rsidRPr="00587B14" w:rsidRDefault="00067794" w:rsidP="00067794">
            <w:pPr>
              <w:spacing w:after="0" w:line="240" w:lineRule="auto"/>
              <w:rPr>
                <w:rFonts w:ascii="Times New Roman" w:eastAsia="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proofErr w:type="spellStart"/>
            <w:r w:rsidRPr="00587B14">
              <w:rPr>
                <w:rFonts w:ascii="Times New Roman" w:eastAsia="Times New Roman" w:hAnsi="Times New Roman" w:cs="Times New Roman"/>
                <w:color w:val="000000"/>
              </w:rPr>
              <w:t>Тыс</w:t>
            </w:r>
            <w:proofErr w:type="gramStart"/>
            <w:r w:rsidRPr="00587B14">
              <w:rPr>
                <w:rFonts w:ascii="Times New Roman" w:eastAsia="Times New Roman" w:hAnsi="Times New Roman" w:cs="Times New Roman"/>
                <w:color w:val="000000"/>
              </w:rPr>
              <w:t>.р</w:t>
            </w:r>
            <w:proofErr w:type="gramEnd"/>
            <w:r w:rsidRPr="00587B14">
              <w:rPr>
                <w:rFonts w:ascii="Times New Roman" w:eastAsia="Times New Roman" w:hAnsi="Times New Roman" w:cs="Times New Roman"/>
                <w:color w:val="000000"/>
              </w:rPr>
              <w:t>уб</w:t>
            </w:r>
            <w:proofErr w:type="spellEnd"/>
          </w:p>
        </w:tc>
        <w:tc>
          <w:tcPr>
            <w:tcW w:w="1842"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1728,34</w:t>
            </w:r>
          </w:p>
        </w:tc>
        <w:tc>
          <w:tcPr>
            <w:tcW w:w="2268" w:type="dxa"/>
            <w:tcBorders>
              <w:top w:val="nil"/>
              <w:left w:val="nil"/>
              <w:bottom w:val="single" w:sz="4" w:space="0" w:color="auto"/>
              <w:right w:val="single" w:sz="4" w:space="0" w:color="auto"/>
            </w:tcBorders>
            <w:shd w:val="clear" w:color="auto" w:fill="auto"/>
            <w:noWrap/>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17226,00</w:t>
            </w:r>
          </w:p>
        </w:tc>
      </w:tr>
      <w:tr w:rsidR="00067794" w:rsidRPr="00656E9D" w:rsidTr="00067794">
        <w:trPr>
          <w:trHeight w:val="300"/>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12.1</w:t>
            </w:r>
          </w:p>
        </w:tc>
        <w:tc>
          <w:tcPr>
            <w:tcW w:w="3402"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rPr>
                <w:rFonts w:ascii="Times New Roman" w:eastAsia="Times New Roman" w:hAnsi="Times New Roman" w:cs="Times New Roman"/>
                <w:color w:val="000000"/>
              </w:rPr>
            </w:pPr>
            <w:r w:rsidRPr="00587B14">
              <w:rPr>
                <w:rFonts w:ascii="Times New Roman" w:eastAsia="Times New Roman" w:hAnsi="Times New Roman" w:cs="Times New Roman"/>
                <w:color w:val="000000"/>
              </w:rPr>
              <w:t>Целевые средства</w:t>
            </w:r>
          </w:p>
        </w:tc>
        <w:tc>
          <w:tcPr>
            <w:tcW w:w="1418"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Тыс</w:t>
            </w:r>
            <w:proofErr w:type="gramStart"/>
            <w:r w:rsidRPr="00587B14">
              <w:rPr>
                <w:rFonts w:ascii="Times New Roman" w:eastAsia="Times New Roman" w:hAnsi="Times New Roman" w:cs="Times New Roman"/>
                <w:color w:val="000000"/>
              </w:rPr>
              <w:t>.р</w:t>
            </w:r>
            <w:proofErr w:type="gramEnd"/>
            <w:r w:rsidRPr="00587B14">
              <w:rPr>
                <w:rFonts w:ascii="Times New Roman" w:eastAsia="Times New Roman" w:hAnsi="Times New Roman" w:cs="Times New Roman"/>
                <w:color w:val="000000"/>
              </w:rPr>
              <w:t>уб.</w:t>
            </w:r>
          </w:p>
        </w:tc>
        <w:tc>
          <w:tcPr>
            <w:tcW w:w="1842"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1728,34</w:t>
            </w:r>
          </w:p>
        </w:tc>
        <w:tc>
          <w:tcPr>
            <w:tcW w:w="2268" w:type="dxa"/>
            <w:tcBorders>
              <w:top w:val="nil"/>
              <w:left w:val="nil"/>
              <w:bottom w:val="single" w:sz="4" w:space="0" w:color="auto"/>
              <w:right w:val="single" w:sz="4" w:space="0" w:color="auto"/>
            </w:tcBorders>
            <w:shd w:val="clear" w:color="auto" w:fill="auto"/>
            <w:noWrap/>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p>
        </w:tc>
      </w:tr>
      <w:tr w:rsidR="00067794" w:rsidRPr="00656E9D" w:rsidTr="00067794">
        <w:trPr>
          <w:trHeight w:val="300"/>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12.2</w:t>
            </w:r>
          </w:p>
        </w:tc>
        <w:tc>
          <w:tcPr>
            <w:tcW w:w="3402"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rPr>
                <w:rFonts w:ascii="Times New Roman" w:eastAsia="Times New Roman" w:hAnsi="Times New Roman" w:cs="Times New Roman"/>
                <w:color w:val="000000"/>
              </w:rPr>
            </w:pPr>
            <w:r w:rsidRPr="00587B14">
              <w:rPr>
                <w:rFonts w:ascii="Times New Roman" w:eastAsia="Times New Roman" w:hAnsi="Times New Roman" w:cs="Times New Roman"/>
                <w:color w:val="000000"/>
              </w:rPr>
              <w:t>Подготовка к зиме</w:t>
            </w:r>
          </w:p>
        </w:tc>
        <w:tc>
          <w:tcPr>
            <w:tcW w:w="1418"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Тыс</w:t>
            </w:r>
            <w:proofErr w:type="gramStart"/>
            <w:r w:rsidRPr="00587B14">
              <w:rPr>
                <w:rFonts w:ascii="Times New Roman" w:eastAsia="Times New Roman" w:hAnsi="Times New Roman" w:cs="Times New Roman"/>
                <w:color w:val="000000"/>
              </w:rPr>
              <w:t>.р</w:t>
            </w:r>
            <w:proofErr w:type="gramEnd"/>
            <w:r w:rsidRPr="00587B14">
              <w:rPr>
                <w:rFonts w:ascii="Times New Roman" w:eastAsia="Times New Roman" w:hAnsi="Times New Roman" w:cs="Times New Roman"/>
                <w:color w:val="000000"/>
              </w:rPr>
              <w:t>уб.</w:t>
            </w:r>
          </w:p>
        </w:tc>
        <w:tc>
          <w:tcPr>
            <w:tcW w:w="1842"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p>
        </w:tc>
        <w:tc>
          <w:tcPr>
            <w:tcW w:w="2268" w:type="dxa"/>
            <w:tcBorders>
              <w:top w:val="nil"/>
              <w:left w:val="nil"/>
              <w:bottom w:val="single" w:sz="4" w:space="0" w:color="auto"/>
              <w:right w:val="single" w:sz="4" w:space="0" w:color="auto"/>
            </w:tcBorders>
            <w:shd w:val="clear" w:color="auto" w:fill="auto"/>
            <w:noWrap/>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p>
        </w:tc>
      </w:tr>
      <w:tr w:rsidR="00067794" w:rsidRPr="00656E9D" w:rsidTr="00067794">
        <w:trPr>
          <w:trHeight w:val="300"/>
        </w:trPr>
        <w:tc>
          <w:tcPr>
            <w:tcW w:w="722" w:type="dxa"/>
            <w:vMerge w:val="restart"/>
            <w:tcBorders>
              <w:top w:val="nil"/>
              <w:left w:val="single" w:sz="4" w:space="0" w:color="auto"/>
              <w:bottom w:val="single" w:sz="4" w:space="0" w:color="000000"/>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13</w:t>
            </w:r>
          </w:p>
        </w:tc>
        <w:tc>
          <w:tcPr>
            <w:tcW w:w="3402" w:type="dxa"/>
            <w:vMerge w:val="restart"/>
            <w:tcBorders>
              <w:top w:val="nil"/>
              <w:left w:val="single" w:sz="4" w:space="0" w:color="auto"/>
              <w:bottom w:val="single" w:sz="4" w:space="0" w:color="000000"/>
              <w:right w:val="single" w:sz="4" w:space="0" w:color="auto"/>
            </w:tcBorders>
            <w:shd w:val="clear" w:color="auto" w:fill="auto"/>
            <w:vAlign w:val="center"/>
            <w:hideMark/>
          </w:tcPr>
          <w:p w:rsidR="00067794" w:rsidRPr="00587B14" w:rsidRDefault="00067794" w:rsidP="00067794">
            <w:pPr>
              <w:spacing w:after="0" w:line="240" w:lineRule="auto"/>
              <w:rPr>
                <w:rFonts w:ascii="Times New Roman" w:eastAsia="Times New Roman" w:hAnsi="Times New Roman" w:cs="Times New Roman"/>
                <w:color w:val="000000"/>
              </w:rPr>
            </w:pPr>
            <w:r w:rsidRPr="00587B14">
              <w:rPr>
                <w:rFonts w:ascii="Times New Roman" w:eastAsia="Times New Roman" w:hAnsi="Times New Roman" w:cs="Times New Roman"/>
                <w:color w:val="000000"/>
              </w:rPr>
              <w:t>Ремонт общежитий пострадавших от пожара</w:t>
            </w:r>
          </w:p>
        </w:tc>
        <w:tc>
          <w:tcPr>
            <w:tcW w:w="1418"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шт</w:t>
            </w:r>
            <w:proofErr w:type="gramStart"/>
            <w:r w:rsidRPr="00587B14">
              <w:rPr>
                <w:rFonts w:ascii="Times New Roman" w:eastAsia="Times New Roman" w:hAnsi="Times New Roman" w:cs="Times New Roman"/>
                <w:color w:val="000000"/>
              </w:rPr>
              <w:t>.д</w:t>
            </w:r>
            <w:proofErr w:type="gramEnd"/>
            <w:r w:rsidRPr="00587B14">
              <w:rPr>
                <w:rFonts w:ascii="Times New Roman" w:eastAsia="Times New Roman" w:hAnsi="Times New Roman" w:cs="Times New Roman"/>
                <w:color w:val="000000"/>
              </w:rPr>
              <w:t>омов</w:t>
            </w:r>
          </w:p>
        </w:tc>
        <w:tc>
          <w:tcPr>
            <w:tcW w:w="1842"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1</w:t>
            </w:r>
          </w:p>
        </w:tc>
        <w:tc>
          <w:tcPr>
            <w:tcW w:w="2268" w:type="dxa"/>
            <w:tcBorders>
              <w:top w:val="nil"/>
              <w:left w:val="nil"/>
              <w:bottom w:val="single" w:sz="4" w:space="0" w:color="auto"/>
              <w:right w:val="single" w:sz="4" w:space="0" w:color="auto"/>
            </w:tcBorders>
            <w:shd w:val="clear" w:color="auto" w:fill="auto"/>
            <w:noWrap/>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p>
        </w:tc>
      </w:tr>
      <w:tr w:rsidR="00067794" w:rsidRPr="00656E9D" w:rsidTr="00067794">
        <w:trPr>
          <w:trHeight w:val="300"/>
        </w:trPr>
        <w:tc>
          <w:tcPr>
            <w:tcW w:w="722" w:type="dxa"/>
            <w:vMerge/>
            <w:tcBorders>
              <w:top w:val="nil"/>
              <w:left w:val="single" w:sz="4" w:space="0" w:color="auto"/>
              <w:bottom w:val="single" w:sz="4" w:space="0" w:color="000000"/>
              <w:right w:val="single" w:sz="4" w:space="0" w:color="auto"/>
            </w:tcBorders>
            <w:vAlign w:val="center"/>
            <w:hideMark/>
          </w:tcPr>
          <w:p w:rsidR="00067794" w:rsidRPr="00587B14" w:rsidRDefault="00067794" w:rsidP="00067794">
            <w:pPr>
              <w:spacing w:after="0" w:line="240" w:lineRule="auto"/>
              <w:rPr>
                <w:rFonts w:ascii="Times New Roman" w:eastAsia="Times New Roman" w:hAnsi="Times New Roman" w:cs="Times New Roman"/>
                <w:color w:val="000000"/>
              </w:rPr>
            </w:pPr>
          </w:p>
        </w:tc>
        <w:tc>
          <w:tcPr>
            <w:tcW w:w="3402" w:type="dxa"/>
            <w:vMerge/>
            <w:tcBorders>
              <w:top w:val="nil"/>
              <w:left w:val="single" w:sz="4" w:space="0" w:color="auto"/>
              <w:bottom w:val="single" w:sz="4" w:space="0" w:color="000000"/>
              <w:right w:val="single" w:sz="4" w:space="0" w:color="auto"/>
            </w:tcBorders>
            <w:vAlign w:val="center"/>
            <w:hideMark/>
          </w:tcPr>
          <w:p w:rsidR="00067794" w:rsidRPr="00587B14" w:rsidRDefault="00067794" w:rsidP="00067794">
            <w:pPr>
              <w:spacing w:after="0" w:line="240" w:lineRule="auto"/>
              <w:rPr>
                <w:rFonts w:ascii="Times New Roman" w:eastAsia="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кв.м.</w:t>
            </w:r>
          </w:p>
        </w:tc>
        <w:tc>
          <w:tcPr>
            <w:tcW w:w="1842"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p>
        </w:tc>
        <w:tc>
          <w:tcPr>
            <w:tcW w:w="2268" w:type="dxa"/>
            <w:tcBorders>
              <w:top w:val="nil"/>
              <w:left w:val="nil"/>
              <w:bottom w:val="single" w:sz="4" w:space="0" w:color="auto"/>
              <w:right w:val="single" w:sz="4" w:space="0" w:color="auto"/>
            </w:tcBorders>
            <w:shd w:val="clear" w:color="auto" w:fill="auto"/>
            <w:noWrap/>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p>
        </w:tc>
      </w:tr>
      <w:tr w:rsidR="00067794" w:rsidRPr="00656E9D" w:rsidTr="00067794">
        <w:trPr>
          <w:trHeight w:val="300"/>
        </w:trPr>
        <w:tc>
          <w:tcPr>
            <w:tcW w:w="722" w:type="dxa"/>
            <w:vMerge/>
            <w:tcBorders>
              <w:top w:val="nil"/>
              <w:left w:val="single" w:sz="4" w:space="0" w:color="auto"/>
              <w:bottom w:val="single" w:sz="4" w:space="0" w:color="000000"/>
              <w:right w:val="single" w:sz="4" w:space="0" w:color="auto"/>
            </w:tcBorders>
            <w:vAlign w:val="center"/>
            <w:hideMark/>
          </w:tcPr>
          <w:p w:rsidR="00067794" w:rsidRPr="00587B14" w:rsidRDefault="00067794" w:rsidP="00067794">
            <w:pPr>
              <w:spacing w:after="0" w:line="240" w:lineRule="auto"/>
              <w:rPr>
                <w:rFonts w:ascii="Times New Roman" w:eastAsia="Times New Roman" w:hAnsi="Times New Roman" w:cs="Times New Roman"/>
                <w:color w:val="000000"/>
              </w:rPr>
            </w:pPr>
          </w:p>
        </w:tc>
        <w:tc>
          <w:tcPr>
            <w:tcW w:w="3402" w:type="dxa"/>
            <w:vMerge/>
            <w:tcBorders>
              <w:top w:val="nil"/>
              <w:left w:val="single" w:sz="4" w:space="0" w:color="auto"/>
              <w:bottom w:val="single" w:sz="4" w:space="0" w:color="000000"/>
              <w:right w:val="single" w:sz="4" w:space="0" w:color="auto"/>
            </w:tcBorders>
            <w:vAlign w:val="center"/>
            <w:hideMark/>
          </w:tcPr>
          <w:p w:rsidR="00067794" w:rsidRPr="00587B14" w:rsidRDefault="00067794" w:rsidP="00067794">
            <w:pPr>
              <w:spacing w:after="0" w:line="240" w:lineRule="auto"/>
              <w:rPr>
                <w:rFonts w:ascii="Times New Roman" w:eastAsia="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proofErr w:type="spellStart"/>
            <w:r w:rsidRPr="00587B14">
              <w:rPr>
                <w:rFonts w:ascii="Times New Roman" w:eastAsia="Times New Roman" w:hAnsi="Times New Roman" w:cs="Times New Roman"/>
                <w:color w:val="000000"/>
              </w:rPr>
              <w:t>Тыс</w:t>
            </w:r>
            <w:proofErr w:type="gramStart"/>
            <w:r w:rsidRPr="00587B14">
              <w:rPr>
                <w:rFonts w:ascii="Times New Roman" w:eastAsia="Times New Roman" w:hAnsi="Times New Roman" w:cs="Times New Roman"/>
                <w:color w:val="000000"/>
              </w:rPr>
              <w:t>.р</w:t>
            </w:r>
            <w:proofErr w:type="gramEnd"/>
            <w:r w:rsidRPr="00587B14">
              <w:rPr>
                <w:rFonts w:ascii="Times New Roman" w:eastAsia="Times New Roman" w:hAnsi="Times New Roman" w:cs="Times New Roman"/>
                <w:color w:val="000000"/>
              </w:rPr>
              <w:t>уб</w:t>
            </w:r>
            <w:proofErr w:type="spellEnd"/>
          </w:p>
        </w:tc>
        <w:tc>
          <w:tcPr>
            <w:tcW w:w="1842"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69,47</w:t>
            </w:r>
          </w:p>
        </w:tc>
        <w:tc>
          <w:tcPr>
            <w:tcW w:w="2268" w:type="dxa"/>
            <w:tcBorders>
              <w:top w:val="nil"/>
              <w:left w:val="nil"/>
              <w:bottom w:val="single" w:sz="4" w:space="0" w:color="auto"/>
              <w:right w:val="single" w:sz="4" w:space="0" w:color="auto"/>
            </w:tcBorders>
            <w:shd w:val="clear" w:color="auto" w:fill="auto"/>
            <w:noWrap/>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p>
        </w:tc>
      </w:tr>
      <w:tr w:rsidR="00067794" w:rsidRPr="00656E9D" w:rsidTr="00067794">
        <w:trPr>
          <w:trHeight w:val="300"/>
        </w:trPr>
        <w:tc>
          <w:tcPr>
            <w:tcW w:w="722" w:type="dxa"/>
            <w:vMerge w:val="restart"/>
            <w:tcBorders>
              <w:top w:val="nil"/>
              <w:left w:val="single" w:sz="4" w:space="0" w:color="auto"/>
              <w:bottom w:val="single" w:sz="4" w:space="0" w:color="000000"/>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14</w:t>
            </w:r>
          </w:p>
        </w:tc>
        <w:tc>
          <w:tcPr>
            <w:tcW w:w="3402" w:type="dxa"/>
            <w:vMerge w:val="restart"/>
            <w:tcBorders>
              <w:top w:val="nil"/>
              <w:left w:val="single" w:sz="4" w:space="0" w:color="auto"/>
              <w:bottom w:val="single" w:sz="4" w:space="0" w:color="000000"/>
              <w:right w:val="single" w:sz="4" w:space="0" w:color="auto"/>
            </w:tcBorders>
            <w:shd w:val="clear" w:color="auto" w:fill="auto"/>
            <w:vAlign w:val="center"/>
            <w:hideMark/>
          </w:tcPr>
          <w:p w:rsidR="00067794" w:rsidRPr="00587B14" w:rsidRDefault="00067794" w:rsidP="00067794">
            <w:pPr>
              <w:spacing w:after="0" w:line="240" w:lineRule="auto"/>
              <w:rPr>
                <w:rFonts w:ascii="Times New Roman" w:eastAsia="Times New Roman" w:hAnsi="Times New Roman" w:cs="Times New Roman"/>
                <w:color w:val="000000"/>
              </w:rPr>
            </w:pPr>
            <w:r w:rsidRPr="00587B14">
              <w:rPr>
                <w:rFonts w:ascii="Times New Roman" w:eastAsia="Times New Roman" w:hAnsi="Times New Roman" w:cs="Times New Roman"/>
                <w:color w:val="000000"/>
              </w:rPr>
              <w:t>Снесено жилищного фонда</w:t>
            </w:r>
          </w:p>
        </w:tc>
        <w:tc>
          <w:tcPr>
            <w:tcW w:w="1418"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шт</w:t>
            </w:r>
            <w:proofErr w:type="gramStart"/>
            <w:r w:rsidRPr="00587B14">
              <w:rPr>
                <w:rFonts w:ascii="Times New Roman" w:eastAsia="Times New Roman" w:hAnsi="Times New Roman" w:cs="Times New Roman"/>
                <w:color w:val="000000"/>
              </w:rPr>
              <w:t>.д</w:t>
            </w:r>
            <w:proofErr w:type="gramEnd"/>
            <w:r w:rsidRPr="00587B14">
              <w:rPr>
                <w:rFonts w:ascii="Times New Roman" w:eastAsia="Times New Roman" w:hAnsi="Times New Roman" w:cs="Times New Roman"/>
                <w:color w:val="000000"/>
              </w:rPr>
              <w:t>омов</w:t>
            </w:r>
          </w:p>
        </w:tc>
        <w:tc>
          <w:tcPr>
            <w:tcW w:w="1842"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2</w:t>
            </w:r>
          </w:p>
        </w:tc>
        <w:tc>
          <w:tcPr>
            <w:tcW w:w="2268" w:type="dxa"/>
            <w:tcBorders>
              <w:top w:val="nil"/>
              <w:left w:val="nil"/>
              <w:bottom w:val="single" w:sz="4" w:space="0" w:color="auto"/>
              <w:right w:val="single" w:sz="4" w:space="0" w:color="auto"/>
            </w:tcBorders>
            <w:shd w:val="clear" w:color="auto" w:fill="auto"/>
            <w:noWrap/>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3</w:t>
            </w:r>
          </w:p>
        </w:tc>
      </w:tr>
      <w:tr w:rsidR="00067794" w:rsidRPr="00656E9D" w:rsidTr="00067794">
        <w:trPr>
          <w:trHeight w:val="300"/>
        </w:trPr>
        <w:tc>
          <w:tcPr>
            <w:tcW w:w="722" w:type="dxa"/>
            <w:vMerge/>
            <w:tcBorders>
              <w:top w:val="nil"/>
              <w:left w:val="single" w:sz="4" w:space="0" w:color="auto"/>
              <w:bottom w:val="single" w:sz="4" w:space="0" w:color="000000"/>
              <w:right w:val="single" w:sz="4" w:space="0" w:color="auto"/>
            </w:tcBorders>
            <w:vAlign w:val="center"/>
            <w:hideMark/>
          </w:tcPr>
          <w:p w:rsidR="00067794" w:rsidRPr="00587B14" w:rsidRDefault="00067794" w:rsidP="00067794">
            <w:pPr>
              <w:spacing w:after="0" w:line="240" w:lineRule="auto"/>
              <w:rPr>
                <w:rFonts w:ascii="Times New Roman" w:eastAsia="Times New Roman" w:hAnsi="Times New Roman" w:cs="Times New Roman"/>
                <w:color w:val="000000"/>
              </w:rPr>
            </w:pPr>
          </w:p>
        </w:tc>
        <w:tc>
          <w:tcPr>
            <w:tcW w:w="3402" w:type="dxa"/>
            <w:vMerge/>
            <w:tcBorders>
              <w:top w:val="nil"/>
              <w:left w:val="single" w:sz="4" w:space="0" w:color="auto"/>
              <w:bottom w:val="single" w:sz="4" w:space="0" w:color="000000"/>
              <w:right w:val="single" w:sz="4" w:space="0" w:color="auto"/>
            </w:tcBorders>
            <w:vAlign w:val="center"/>
            <w:hideMark/>
          </w:tcPr>
          <w:p w:rsidR="00067794" w:rsidRPr="00587B14" w:rsidRDefault="00067794" w:rsidP="00067794">
            <w:pPr>
              <w:spacing w:after="0" w:line="240" w:lineRule="auto"/>
              <w:rPr>
                <w:rFonts w:ascii="Times New Roman" w:eastAsia="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кв</w:t>
            </w:r>
            <w:proofErr w:type="gramStart"/>
            <w:r w:rsidRPr="00587B14">
              <w:rPr>
                <w:rFonts w:ascii="Times New Roman" w:eastAsia="Times New Roman" w:hAnsi="Times New Roman" w:cs="Times New Roman"/>
                <w:color w:val="000000"/>
              </w:rPr>
              <w:t>.м</w:t>
            </w:r>
            <w:proofErr w:type="gramEnd"/>
          </w:p>
        </w:tc>
        <w:tc>
          <w:tcPr>
            <w:tcW w:w="1842"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1792,80</w:t>
            </w:r>
          </w:p>
        </w:tc>
        <w:tc>
          <w:tcPr>
            <w:tcW w:w="2268" w:type="dxa"/>
            <w:tcBorders>
              <w:top w:val="nil"/>
              <w:left w:val="nil"/>
              <w:bottom w:val="single" w:sz="4" w:space="0" w:color="auto"/>
              <w:right w:val="single" w:sz="4" w:space="0" w:color="auto"/>
            </w:tcBorders>
            <w:shd w:val="clear" w:color="auto" w:fill="auto"/>
            <w:noWrap/>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2403,00</w:t>
            </w:r>
          </w:p>
        </w:tc>
      </w:tr>
      <w:tr w:rsidR="00067794" w:rsidRPr="00656E9D" w:rsidTr="00067794">
        <w:trPr>
          <w:trHeight w:val="300"/>
        </w:trPr>
        <w:tc>
          <w:tcPr>
            <w:tcW w:w="72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15</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rPr>
                <w:rFonts w:ascii="Times New Roman" w:eastAsia="Times New Roman" w:hAnsi="Times New Roman" w:cs="Times New Roman"/>
                <w:color w:val="000000"/>
              </w:rPr>
            </w:pPr>
            <w:r w:rsidRPr="00587B14">
              <w:rPr>
                <w:rFonts w:ascii="Times New Roman" w:eastAsia="Times New Roman" w:hAnsi="Times New Roman" w:cs="Times New Roman"/>
                <w:color w:val="000000"/>
              </w:rPr>
              <w:t>Введено в эксплуатацию жилищного фонда</w:t>
            </w:r>
          </w:p>
        </w:tc>
        <w:tc>
          <w:tcPr>
            <w:tcW w:w="1418" w:type="dxa"/>
            <w:tcBorders>
              <w:top w:val="nil"/>
              <w:left w:val="nil"/>
              <w:bottom w:val="single" w:sz="4" w:space="0" w:color="auto"/>
              <w:right w:val="single" w:sz="4" w:space="0" w:color="auto"/>
            </w:tcBorders>
            <w:shd w:val="clear" w:color="auto" w:fill="auto"/>
            <w:noWrap/>
            <w:vAlign w:val="bottom"/>
            <w:hideMark/>
          </w:tcPr>
          <w:p w:rsidR="00067794" w:rsidRPr="00587B14" w:rsidRDefault="00067794" w:rsidP="00067794">
            <w:pPr>
              <w:spacing w:after="0" w:line="240" w:lineRule="auto"/>
              <w:rPr>
                <w:rFonts w:ascii="Times New Roman" w:eastAsia="Times New Roman" w:hAnsi="Times New Roman" w:cs="Times New Roman"/>
                <w:color w:val="000000"/>
              </w:rPr>
            </w:pPr>
            <w:r w:rsidRPr="00587B14">
              <w:rPr>
                <w:rFonts w:ascii="Times New Roman" w:eastAsia="Times New Roman" w:hAnsi="Times New Roman" w:cs="Times New Roman"/>
                <w:color w:val="000000"/>
              </w:rPr>
              <w:t>шт</w:t>
            </w:r>
            <w:proofErr w:type="gramStart"/>
            <w:r w:rsidRPr="00587B14">
              <w:rPr>
                <w:rFonts w:ascii="Times New Roman" w:eastAsia="Times New Roman" w:hAnsi="Times New Roman" w:cs="Times New Roman"/>
                <w:color w:val="000000"/>
              </w:rPr>
              <w:t>.д</w:t>
            </w:r>
            <w:proofErr w:type="gramEnd"/>
            <w:r w:rsidRPr="00587B14">
              <w:rPr>
                <w:rFonts w:ascii="Times New Roman" w:eastAsia="Times New Roman" w:hAnsi="Times New Roman" w:cs="Times New Roman"/>
                <w:color w:val="000000"/>
              </w:rPr>
              <w:t>омов</w:t>
            </w:r>
          </w:p>
        </w:tc>
        <w:tc>
          <w:tcPr>
            <w:tcW w:w="1842" w:type="dxa"/>
            <w:tcBorders>
              <w:top w:val="nil"/>
              <w:left w:val="nil"/>
              <w:bottom w:val="single" w:sz="4" w:space="0" w:color="auto"/>
              <w:right w:val="single" w:sz="4" w:space="0" w:color="auto"/>
            </w:tcBorders>
            <w:shd w:val="clear" w:color="auto" w:fill="auto"/>
            <w:noWrap/>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1</w:t>
            </w:r>
          </w:p>
        </w:tc>
        <w:tc>
          <w:tcPr>
            <w:tcW w:w="2268" w:type="dxa"/>
            <w:tcBorders>
              <w:top w:val="nil"/>
              <w:left w:val="nil"/>
              <w:bottom w:val="single" w:sz="4" w:space="0" w:color="auto"/>
              <w:right w:val="single" w:sz="4" w:space="0" w:color="auto"/>
            </w:tcBorders>
            <w:shd w:val="clear" w:color="auto" w:fill="auto"/>
            <w:noWrap/>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0</w:t>
            </w:r>
          </w:p>
        </w:tc>
      </w:tr>
      <w:tr w:rsidR="00067794" w:rsidRPr="00656E9D" w:rsidTr="00067794">
        <w:trPr>
          <w:trHeight w:val="300"/>
        </w:trPr>
        <w:tc>
          <w:tcPr>
            <w:tcW w:w="722" w:type="dxa"/>
            <w:vMerge/>
            <w:tcBorders>
              <w:top w:val="nil"/>
              <w:left w:val="single" w:sz="4" w:space="0" w:color="auto"/>
              <w:bottom w:val="single" w:sz="4" w:space="0" w:color="auto"/>
              <w:right w:val="single" w:sz="4" w:space="0" w:color="auto"/>
            </w:tcBorders>
            <w:vAlign w:val="center"/>
            <w:hideMark/>
          </w:tcPr>
          <w:p w:rsidR="00067794" w:rsidRPr="00587B14" w:rsidRDefault="00067794" w:rsidP="00067794">
            <w:pPr>
              <w:spacing w:after="0" w:line="240" w:lineRule="auto"/>
              <w:rPr>
                <w:rFonts w:ascii="Times New Roman" w:eastAsia="Times New Roman" w:hAnsi="Times New Roman" w:cs="Times New Roman"/>
                <w:color w:val="000000"/>
              </w:rPr>
            </w:pPr>
          </w:p>
        </w:tc>
        <w:tc>
          <w:tcPr>
            <w:tcW w:w="3402" w:type="dxa"/>
            <w:vMerge/>
            <w:tcBorders>
              <w:top w:val="nil"/>
              <w:left w:val="single" w:sz="4" w:space="0" w:color="auto"/>
              <w:bottom w:val="single" w:sz="4" w:space="0" w:color="auto"/>
              <w:right w:val="single" w:sz="4" w:space="0" w:color="auto"/>
            </w:tcBorders>
            <w:vAlign w:val="center"/>
            <w:hideMark/>
          </w:tcPr>
          <w:p w:rsidR="00067794" w:rsidRPr="00587B14" w:rsidRDefault="00067794" w:rsidP="00067794">
            <w:pPr>
              <w:spacing w:after="0" w:line="240" w:lineRule="auto"/>
              <w:rPr>
                <w:rFonts w:ascii="Times New Roman" w:eastAsia="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кв</w:t>
            </w:r>
            <w:proofErr w:type="gramStart"/>
            <w:r w:rsidRPr="00587B14">
              <w:rPr>
                <w:rFonts w:ascii="Times New Roman" w:eastAsia="Times New Roman" w:hAnsi="Times New Roman" w:cs="Times New Roman"/>
                <w:color w:val="000000"/>
              </w:rPr>
              <w:t>.м</w:t>
            </w:r>
            <w:proofErr w:type="gramEnd"/>
          </w:p>
        </w:tc>
        <w:tc>
          <w:tcPr>
            <w:tcW w:w="1842" w:type="dxa"/>
            <w:tcBorders>
              <w:top w:val="nil"/>
              <w:left w:val="nil"/>
              <w:bottom w:val="single" w:sz="4" w:space="0" w:color="auto"/>
              <w:right w:val="single" w:sz="4" w:space="0" w:color="auto"/>
            </w:tcBorders>
            <w:shd w:val="clear" w:color="auto" w:fill="auto"/>
            <w:noWrap/>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5106,80</w:t>
            </w:r>
          </w:p>
        </w:tc>
        <w:tc>
          <w:tcPr>
            <w:tcW w:w="2268" w:type="dxa"/>
            <w:tcBorders>
              <w:top w:val="nil"/>
              <w:left w:val="nil"/>
              <w:bottom w:val="single" w:sz="4" w:space="0" w:color="auto"/>
              <w:right w:val="single" w:sz="4" w:space="0" w:color="auto"/>
            </w:tcBorders>
            <w:shd w:val="clear" w:color="auto" w:fill="auto"/>
            <w:noWrap/>
            <w:vAlign w:val="center"/>
            <w:hideMark/>
          </w:tcPr>
          <w:p w:rsidR="00067794" w:rsidRPr="00587B14" w:rsidRDefault="00067794" w:rsidP="00067794">
            <w:pPr>
              <w:spacing w:after="0" w:line="240" w:lineRule="auto"/>
              <w:jc w:val="center"/>
              <w:rPr>
                <w:rFonts w:ascii="Times New Roman" w:eastAsia="Times New Roman" w:hAnsi="Times New Roman" w:cs="Times New Roman"/>
                <w:color w:val="000000"/>
              </w:rPr>
            </w:pPr>
            <w:r w:rsidRPr="00587B14">
              <w:rPr>
                <w:rFonts w:ascii="Times New Roman" w:eastAsia="Times New Roman" w:hAnsi="Times New Roman" w:cs="Times New Roman"/>
                <w:color w:val="000000"/>
              </w:rPr>
              <w:t>0,00</w:t>
            </w:r>
          </w:p>
        </w:tc>
      </w:tr>
    </w:tbl>
    <w:p w:rsidR="00067794" w:rsidRPr="00656E9D" w:rsidRDefault="00067794" w:rsidP="00067794">
      <w:pPr>
        <w:spacing w:after="0" w:line="240" w:lineRule="auto"/>
        <w:jc w:val="center"/>
        <w:rPr>
          <w:rFonts w:ascii="Times New Roman" w:eastAsia="Times New Roman" w:hAnsi="Times New Roman" w:cs="Times New Roman"/>
          <w:bCs/>
          <w:sz w:val="28"/>
          <w:szCs w:val="28"/>
        </w:rPr>
      </w:pPr>
    </w:p>
    <w:p w:rsidR="00067794" w:rsidRPr="00656E9D" w:rsidRDefault="00067794" w:rsidP="00067794">
      <w:pPr>
        <w:spacing w:after="0" w:line="240" w:lineRule="auto"/>
        <w:jc w:val="center"/>
        <w:rPr>
          <w:rFonts w:ascii="Times New Roman" w:eastAsia="Times New Roman" w:hAnsi="Times New Roman" w:cs="Times New Roman"/>
          <w:bCs/>
          <w:sz w:val="28"/>
          <w:szCs w:val="28"/>
        </w:rPr>
      </w:pPr>
      <w:r w:rsidRPr="00656E9D">
        <w:rPr>
          <w:rFonts w:ascii="Times New Roman" w:eastAsia="Times New Roman" w:hAnsi="Times New Roman" w:cs="Times New Roman"/>
          <w:bCs/>
          <w:sz w:val="28"/>
          <w:szCs w:val="28"/>
        </w:rPr>
        <w:t>Объекты инженерной инфраструктуры</w:t>
      </w:r>
    </w:p>
    <w:p w:rsidR="00067794" w:rsidRPr="00656E9D" w:rsidRDefault="00067794" w:rsidP="00067794">
      <w:pPr>
        <w:spacing w:after="0" w:line="240" w:lineRule="auto"/>
        <w:jc w:val="center"/>
        <w:rPr>
          <w:rFonts w:ascii="Times New Roman" w:eastAsia="Times New Roman" w:hAnsi="Times New Roman" w:cs="Times New Roman"/>
          <w:bCs/>
          <w:sz w:val="28"/>
          <w:szCs w:val="28"/>
        </w:rPr>
      </w:pPr>
      <w:r w:rsidRPr="00656E9D">
        <w:rPr>
          <w:rFonts w:ascii="Times New Roman" w:eastAsia="Times New Roman" w:hAnsi="Times New Roman" w:cs="Times New Roman"/>
          <w:bCs/>
          <w:sz w:val="28"/>
          <w:szCs w:val="28"/>
        </w:rPr>
        <w:t xml:space="preserve">городского поселения Лянтор </w:t>
      </w:r>
    </w:p>
    <w:p w:rsidR="00067794" w:rsidRPr="00656E9D" w:rsidRDefault="00067794" w:rsidP="00067794">
      <w:pPr>
        <w:spacing w:after="0" w:line="240" w:lineRule="auto"/>
        <w:jc w:val="center"/>
        <w:rPr>
          <w:rFonts w:ascii="Times New Roman" w:eastAsia="Times New Roman" w:hAnsi="Times New Roman" w:cs="Times New Roman"/>
          <w:bCs/>
          <w:sz w:val="28"/>
          <w:szCs w:val="28"/>
        </w:rPr>
      </w:pPr>
    </w:p>
    <w:tbl>
      <w:tblPr>
        <w:tblStyle w:val="af"/>
        <w:tblW w:w="10173" w:type="dxa"/>
        <w:tblLayout w:type="fixed"/>
        <w:tblLook w:val="04A0"/>
      </w:tblPr>
      <w:tblGrid>
        <w:gridCol w:w="594"/>
        <w:gridCol w:w="1782"/>
        <w:gridCol w:w="1134"/>
        <w:gridCol w:w="1418"/>
        <w:gridCol w:w="1276"/>
        <w:gridCol w:w="1417"/>
        <w:gridCol w:w="1276"/>
        <w:gridCol w:w="1276"/>
      </w:tblGrid>
      <w:tr w:rsidR="00587B14" w:rsidRPr="00656E9D" w:rsidTr="00587B14">
        <w:tc>
          <w:tcPr>
            <w:tcW w:w="594" w:type="dxa"/>
            <w:vMerge w:val="restart"/>
            <w:vAlign w:val="center"/>
          </w:tcPr>
          <w:p w:rsidR="00587B14" w:rsidRPr="00587B14" w:rsidRDefault="00587B14" w:rsidP="00587B14">
            <w:pPr>
              <w:jc w:val="center"/>
              <w:rPr>
                <w:color w:val="000000"/>
                <w:sz w:val="22"/>
                <w:szCs w:val="22"/>
              </w:rPr>
            </w:pPr>
            <w:r w:rsidRPr="00587B14">
              <w:rPr>
                <w:color w:val="000000"/>
                <w:sz w:val="22"/>
                <w:szCs w:val="22"/>
              </w:rPr>
              <w:t xml:space="preserve">№ </w:t>
            </w:r>
            <w:proofErr w:type="spellStart"/>
            <w:proofErr w:type="gramStart"/>
            <w:r w:rsidRPr="00587B14">
              <w:rPr>
                <w:color w:val="000000"/>
                <w:sz w:val="22"/>
                <w:szCs w:val="22"/>
              </w:rPr>
              <w:t>п</w:t>
            </w:r>
            <w:proofErr w:type="spellEnd"/>
            <w:proofErr w:type="gramEnd"/>
            <w:r w:rsidRPr="00587B14">
              <w:rPr>
                <w:color w:val="000000"/>
                <w:sz w:val="22"/>
                <w:szCs w:val="22"/>
              </w:rPr>
              <w:t>/</w:t>
            </w:r>
            <w:proofErr w:type="spellStart"/>
            <w:r w:rsidRPr="00587B14">
              <w:rPr>
                <w:color w:val="000000"/>
                <w:sz w:val="22"/>
                <w:szCs w:val="22"/>
              </w:rPr>
              <w:t>п</w:t>
            </w:r>
            <w:proofErr w:type="spellEnd"/>
          </w:p>
        </w:tc>
        <w:tc>
          <w:tcPr>
            <w:tcW w:w="1782" w:type="dxa"/>
            <w:vMerge w:val="restart"/>
            <w:vAlign w:val="center"/>
          </w:tcPr>
          <w:p w:rsidR="00587B14" w:rsidRPr="00587B14" w:rsidRDefault="00587B14" w:rsidP="00587B14">
            <w:pPr>
              <w:jc w:val="center"/>
              <w:rPr>
                <w:color w:val="000000"/>
                <w:sz w:val="22"/>
                <w:szCs w:val="22"/>
              </w:rPr>
            </w:pPr>
            <w:r w:rsidRPr="00587B14">
              <w:rPr>
                <w:color w:val="000000"/>
                <w:sz w:val="22"/>
                <w:szCs w:val="22"/>
              </w:rPr>
              <w:t>Показатели</w:t>
            </w:r>
          </w:p>
        </w:tc>
        <w:tc>
          <w:tcPr>
            <w:tcW w:w="1134" w:type="dxa"/>
            <w:vMerge w:val="restart"/>
            <w:vAlign w:val="center"/>
          </w:tcPr>
          <w:p w:rsidR="00587B14" w:rsidRPr="00587B14" w:rsidRDefault="00587B14" w:rsidP="00587B14">
            <w:pPr>
              <w:jc w:val="center"/>
              <w:rPr>
                <w:color w:val="000000"/>
                <w:sz w:val="22"/>
                <w:szCs w:val="22"/>
              </w:rPr>
            </w:pPr>
            <w:r w:rsidRPr="00587B14">
              <w:rPr>
                <w:color w:val="000000"/>
                <w:sz w:val="22"/>
                <w:szCs w:val="22"/>
              </w:rPr>
              <w:t>Ед. измерения</w:t>
            </w:r>
          </w:p>
        </w:tc>
        <w:tc>
          <w:tcPr>
            <w:tcW w:w="1418" w:type="dxa"/>
            <w:vAlign w:val="center"/>
          </w:tcPr>
          <w:p w:rsidR="00587B14" w:rsidRPr="00587B14" w:rsidRDefault="00587B14" w:rsidP="00587B14">
            <w:pPr>
              <w:jc w:val="center"/>
              <w:rPr>
                <w:color w:val="000000"/>
                <w:sz w:val="22"/>
                <w:szCs w:val="22"/>
              </w:rPr>
            </w:pPr>
            <w:r w:rsidRPr="00587B14">
              <w:rPr>
                <w:color w:val="000000"/>
                <w:sz w:val="22"/>
                <w:szCs w:val="22"/>
              </w:rPr>
              <w:t>2010 год</w:t>
            </w:r>
          </w:p>
        </w:tc>
        <w:tc>
          <w:tcPr>
            <w:tcW w:w="1276" w:type="dxa"/>
            <w:vAlign w:val="center"/>
          </w:tcPr>
          <w:p w:rsidR="00587B14" w:rsidRPr="00587B14" w:rsidRDefault="00587B14" w:rsidP="00587B14">
            <w:pPr>
              <w:jc w:val="center"/>
              <w:rPr>
                <w:color w:val="000000"/>
                <w:sz w:val="22"/>
                <w:szCs w:val="22"/>
              </w:rPr>
            </w:pPr>
            <w:r w:rsidRPr="00587B14">
              <w:rPr>
                <w:color w:val="000000"/>
                <w:sz w:val="22"/>
                <w:szCs w:val="22"/>
              </w:rPr>
              <w:t>2011 год</w:t>
            </w:r>
          </w:p>
        </w:tc>
        <w:tc>
          <w:tcPr>
            <w:tcW w:w="1417" w:type="dxa"/>
            <w:vAlign w:val="center"/>
          </w:tcPr>
          <w:p w:rsidR="00587B14" w:rsidRPr="00587B14" w:rsidRDefault="00587B14" w:rsidP="00587B14">
            <w:pPr>
              <w:jc w:val="center"/>
              <w:rPr>
                <w:color w:val="000000"/>
                <w:sz w:val="22"/>
                <w:szCs w:val="22"/>
              </w:rPr>
            </w:pPr>
            <w:r w:rsidRPr="00587B14">
              <w:rPr>
                <w:color w:val="000000"/>
                <w:sz w:val="22"/>
                <w:szCs w:val="22"/>
              </w:rPr>
              <w:t>2012 год</w:t>
            </w:r>
          </w:p>
        </w:tc>
        <w:tc>
          <w:tcPr>
            <w:tcW w:w="1276" w:type="dxa"/>
            <w:vAlign w:val="center"/>
          </w:tcPr>
          <w:p w:rsidR="00587B14" w:rsidRPr="00587B14" w:rsidRDefault="00587B14" w:rsidP="00587B14">
            <w:pPr>
              <w:jc w:val="center"/>
              <w:rPr>
                <w:color w:val="000000"/>
                <w:sz w:val="22"/>
                <w:szCs w:val="22"/>
              </w:rPr>
            </w:pPr>
            <w:r w:rsidRPr="00587B14">
              <w:rPr>
                <w:color w:val="000000"/>
                <w:sz w:val="22"/>
                <w:szCs w:val="22"/>
              </w:rPr>
              <w:t>2013 год</w:t>
            </w:r>
          </w:p>
        </w:tc>
        <w:tc>
          <w:tcPr>
            <w:tcW w:w="1276" w:type="dxa"/>
            <w:vAlign w:val="center"/>
          </w:tcPr>
          <w:p w:rsidR="00587B14" w:rsidRPr="00587B14" w:rsidRDefault="00587B14" w:rsidP="00587B14">
            <w:pPr>
              <w:jc w:val="center"/>
              <w:rPr>
                <w:color w:val="000000"/>
                <w:sz w:val="22"/>
                <w:szCs w:val="22"/>
              </w:rPr>
            </w:pPr>
            <w:r w:rsidRPr="00587B14">
              <w:rPr>
                <w:color w:val="000000"/>
                <w:sz w:val="22"/>
                <w:szCs w:val="22"/>
              </w:rPr>
              <w:t>2014 год</w:t>
            </w:r>
          </w:p>
        </w:tc>
      </w:tr>
      <w:tr w:rsidR="00587B14" w:rsidRPr="00656E9D" w:rsidTr="00587B14">
        <w:tc>
          <w:tcPr>
            <w:tcW w:w="594" w:type="dxa"/>
            <w:vMerge/>
          </w:tcPr>
          <w:p w:rsidR="00587B14" w:rsidRPr="00587B14" w:rsidRDefault="00587B14" w:rsidP="00587B14">
            <w:pPr>
              <w:jc w:val="center"/>
              <w:rPr>
                <w:b/>
                <w:bCs/>
                <w:sz w:val="22"/>
                <w:szCs w:val="22"/>
              </w:rPr>
            </w:pPr>
          </w:p>
        </w:tc>
        <w:tc>
          <w:tcPr>
            <w:tcW w:w="1782" w:type="dxa"/>
            <w:vMerge/>
          </w:tcPr>
          <w:p w:rsidR="00587B14" w:rsidRPr="00587B14" w:rsidRDefault="00587B14" w:rsidP="00587B14">
            <w:pPr>
              <w:jc w:val="center"/>
              <w:rPr>
                <w:b/>
                <w:bCs/>
                <w:sz w:val="22"/>
                <w:szCs w:val="22"/>
              </w:rPr>
            </w:pPr>
          </w:p>
        </w:tc>
        <w:tc>
          <w:tcPr>
            <w:tcW w:w="1134" w:type="dxa"/>
            <w:vMerge/>
          </w:tcPr>
          <w:p w:rsidR="00587B14" w:rsidRPr="00587B14" w:rsidRDefault="00587B14" w:rsidP="00587B14">
            <w:pPr>
              <w:jc w:val="center"/>
              <w:rPr>
                <w:b/>
                <w:bCs/>
                <w:sz w:val="22"/>
                <w:szCs w:val="22"/>
              </w:rPr>
            </w:pPr>
          </w:p>
        </w:tc>
        <w:tc>
          <w:tcPr>
            <w:tcW w:w="1418" w:type="dxa"/>
          </w:tcPr>
          <w:p w:rsidR="00587B14" w:rsidRPr="00587B14" w:rsidRDefault="00587B14" w:rsidP="00587B14">
            <w:pPr>
              <w:jc w:val="center"/>
              <w:rPr>
                <w:bCs/>
                <w:sz w:val="22"/>
                <w:szCs w:val="22"/>
              </w:rPr>
            </w:pPr>
            <w:r w:rsidRPr="00587B14">
              <w:rPr>
                <w:bCs/>
                <w:sz w:val="22"/>
                <w:szCs w:val="22"/>
              </w:rPr>
              <w:t>отчёт</w:t>
            </w:r>
          </w:p>
        </w:tc>
        <w:tc>
          <w:tcPr>
            <w:tcW w:w="1276" w:type="dxa"/>
          </w:tcPr>
          <w:p w:rsidR="00587B14" w:rsidRPr="00587B14" w:rsidRDefault="00587B14" w:rsidP="00587B14">
            <w:pPr>
              <w:jc w:val="center"/>
              <w:rPr>
                <w:bCs/>
                <w:sz w:val="22"/>
                <w:szCs w:val="22"/>
              </w:rPr>
            </w:pPr>
            <w:r w:rsidRPr="00587B14">
              <w:rPr>
                <w:bCs/>
                <w:sz w:val="22"/>
                <w:szCs w:val="22"/>
              </w:rPr>
              <w:t>оценка</w:t>
            </w:r>
          </w:p>
        </w:tc>
        <w:tc>
          <w:tcPr>
            <w:tcW w:w="1417" w:type="dxa"/>
          </w:tcPr>
          <w:p w:rsidR="00587B14" w:rsidRPr="00587B14" w:rsidRDefault="00587B14" w:rsidP="00587B14">
            <w:pPr>
              <w:jc w:val="center"/>
              <w:rPr>
                <w:bCs/>
                <w:sz w:val="22"/>
                <w:szCs w:val="22"/>
              </w:rPr>
            </w:pPr>
            <w:r w:rsidRPr="00587B14">
              <w:rPr>
                <w:bCs/>
                <w:sz w:val="22"/>
                <w:szCs w:val="22"/>
              </w:rPr>
              <w:t>прогноз</w:t>
            </w:r>
          </w:p>
        </w:tc>
        <w:tc>
          <w:tcPr>
            <w:tcW w:w="1276" w:type="dxa"/>
          </w:tcPr>
          <w:p w:rsidR="00587B14" w:rsidRPr="00587B14" w:rsidRDefault="00587B14" w:rsidP="00587B14">
            <w:pPr>
              <w:jc w:val="center"/>
              <w:rPr>
                <w:bCs/>
                <w:sz w:val="22"/>
                <w:szCs w:val="22"/>
              </w:rPr>
            </w:pPr>
            <w:r w:rsidRPr="00587B14">
              <w:rPr>
                <w:bCs/>
                <w:sz w:val="22"/>
                <w:szCs w:val="22"/>
              </w:rPr>
              <w:t>прогноз</w:t>
            </w:r>
          </w:p>
        </w:tc>
        <w:tc>
          <w:tcPr>
            <w:tcW w:w="1276" w:type="dxa"/>
          </w:tcPr>
          <w:p w:rsidR="00587B14" w:rsidRPr="00587B14" w:rsidRDefault="00587B14" w:rsidP="00587B14">
            <w:pPr>
              <w:jc w:val="center"/>
              <w:rPr>
                <w:bCs/>
                <w:sz w:val="22"/>
                <w:szCs w:val="22"/>
              </w:rPr>
            </w:pPr>
            <w:r w:rsidRPr="00587B14">
              <w:rPr>
                <w:bCs/>
                <w:sz w:val="22"/>
                <w:szCs w:val="22"/>
              </w:rPr>
              <w:t>прогноз</w:t>
            </w:r>
          </w:p>
        </w:tc>
      </w:tr>
      <w:tr w:rsidR="00587B14" w:rsidRPr="00656E9D" w:rsidTr="00587B14">
        <w:tc>
          <w:tcPr>
            <w:tcW w:w="594" w:type="dxa"/>
          </w:tcPr>
          <w:p w:rsidR="00587B14" w:rsidRPr="00587B14" w:rsidRDefault="00587B14" w:rsidP="00587B14">
            <w:pPr>
              <w:jc w:val="center"/>
              <w:rPr>
                <w:bCs/>
                <w:sz w:val="22"/>
                <w:szCs w:val="22"/>
              </w:rPr>
            </w:pPr>
            <w:r w:rsidRPr="00587B14">
              <w:rPr>
                <w:bCs/>
                <w:sz w:val="22"/>
                <w:szCs w:val="22"/>
              </w:rPr>
              <w:t>1</w:t>
            </w:r>
          </w:p>
        </w:tc>
        <w:tc>
          <w:tcPr>
            <w:tcW w:w="1782" w:type="dxa"/>
          </w:tcPr>
          <w:p w:rsidR="00587B14" w:rsidRPr="00587B14" w:rsidRDefault="00587B14" w:rsidP="00587B14">
            <w:pPr>
              <w:rPr>
                <w:b/>
                <w:bCs/>
                <w:sz w:val="22"/>
                <w:szCs w:val="22"/>
              </w:rPr>
            </w:pPr>
            <w:r w:rsidRPr="00587B14">
              <w:rPr>
                <w:color w:val="481B0A"/>
                <w:sz w:val="22"/>
                <w:szCs w:val="22"/>
              </w:rPr>
              <w:t>Протяженность тепловых сетей в двухтрубном исчислении, всего:</w:t>
            </w:r>
          </w:p>
        </w:tc>
        <w:tc>
          <w:tcPr>
            <w:tcW w:w="1134" w:type="dxa"/>
          </w:tcPr>
          <w:p w:rsidR="00587B14" w:rsidRPr="00587B14" w:rsidRDefault="00587B14" w:rsidP="00587B14">
            <w:pPr>
              <w:jc w:val="center"/>
              <w:rPr>
                <w:bCs/>
                <w:sz w:val="22"/>
                <w:szCs w:val="22"/>
              </w:rPr>
            </w:pPr>
            <w:r w:rsidRPr="00587B14">
              <w:rPr>
                <w:bCs/>
                <w:sz w:val="22"/>
                <w:szCs w:val="22"/>
              </w:rPr>
              <w:t>м</w:t>
            </w:r>
          </w:p>
        </w:tc>
        <w:tc>
          <w:tcPr>
            <w:tcW w:w="1418" w:type="dxa"/>
          </w:tcPr>
          <w:p w:rsidR="00587B14" w:rsidRPr="00587B14" w:rsidRDefault="00587B14" w:rsidP="00587B14">
            <w:pPr>
              <w:jc w:val="center"/>
              <w:rPr>
                <w:bCs/>
                <w:sz w:val="22"/>
                <w:szCs w:val="22"/>
              </w:rPr>
            </w:pPr>
            <w:r w:rsidRPr="00587B14">
              <w:rPr>
                <w:bCs/>
                <w:sz w:val="22"/>
                <w:szCs w:val="22"/>
              </w:rPr>
              <w:t>72 160,06</w:t>
            </w:r>
          </w:p>
        </w:tc>
        <w:tc>
          <w:tcPr>
            <w:tcW w:w="1276" w:type="dxa"/>
          </w:tcPr>
          <w:p w:rsidR="00587B14" w:rsidRPr="00587B14" w:rsidRDefault="00587B14" w:rsidP="00587B14">
            <w:pPr>
              <w:jc w:val="center"/>
              <w:rPr>
                <w:bCs/>
                <w:sz w:val="22"/>
                <w:szCs w:val="22"/>
              </w:rPr>
            </w:pPr>
            <w:r w:rsidRPr="00587B14">
              <w:rPr>
                <w:bCs/>
                <w:sz w:val="22"/>
                <w:szCs w:val="22"/>
              </w:rPr>
              <w:t>112 865,57</w:t>
            </w:r>
          </w:p>
        </w:tc>
        <w:tc>
          <w:tcPr>
            <w:tcW w:w="1417" w:type="dxa"/>
          </w:tcPr>
          <w:p w:rsidR="00587B14" w:rsidRPr="00587B14" w:rsidRDefault="00587B14" w:rsidP="00587B14">
            <w:pPr>
              <w:rPr>
                <w:sz w:val="22"/>
                <w:szCs w:val="22"/>
              </w:rPr>
            </w:pPr>
            <w:r w:rsidRPr="00587B14">
              <w:rPr>
                <w:bCs/>
                <w:sz w:val="22"/>
                <w:szCs w:val="22"/>
              </w:rPr>
              <w:t>112 865,57</w:t>
            </w:r>
          </w:p>
        </w:tc>
        <w:tc>
          <w:tcPr>
            <w:tcW w:w="1276" w:type="dxa"/>
          </w:tcPr>
          <w:p w:rsidR="00587B14" w:rsidRPr="00587B14" w:rsidRDefault="00587B14" w:rsidP="00587B14">
            <w:pPr>
              <w:rPr>
                <w:sz w:val="22"/>
                <w:szCs w:val="22"/>
              </w:rPr>
            </w:pPr>
            <w:r w:rsidRPr="00587B14">
              <w:rPr>
                <w:bCs/>
                <w:sz w:val="22"/>
                <w:szCs w:val="22"/>
              </w:rPr>
              <w:t>112 865,57</w:t>
            </w:r>
          </w:p>
        </w:tc>
        <w:tc>
          <w:tcPr>
            <w:tcW w:w="1276" w:type="dxa"/>
          </w:tcPr>
          <w:p w:rsidR="00587B14" w:rsidRPr="00587B14" w:rsidRDefault="00587B14" w:rsidP="00587B14">
            <w:pPr>
              <w:rPr>
                <w:sz w:val="22"/>
                <w:szCs w:val="22"/>
              </w:rPr>
            </w:pPr>
            <w:r w:rsidRPr="00587B14">
              <w:rPr>
                <w:bCs/>
                <w:sz w:val="22"/>
                <w:szCs w:val="22"/>
              </w:rPr>
              <w:t>112 865,57</w:t>
            </w:r>
          </w:p>
        </w:tc>
      </w:tr>
      <w:tr w:rsidR="00587B14" w:rsidRPr="00656E9D" w:rsidTr="00587B14">
        <w:tc>
          <w:tcPr>
            <w:tcW w:w="594" w:type="dxa"/>
          </w:tcPr>
          <w:p w:rsidR="00587B14" w:rsidRPr="00587B14" w:rsidRDefault="00587B14" w:rsidP="00587B14">
            <w:pPr>
              <w:jc w:val="center"/>
              <w:rPr>
                <w:bCs/>
                <w:sz w:val="22"/>
                <w:szCs w:val="22"/>
              </w:rPr>
            </w:pPr>
            <w:r w:rsidRPr="00587B14">
              <w:rPr>
                <w:bCs/>
                <w:sz w:val="22"/>
                <w:szCs w:val="22"/>
              </w:rPr>
              <w:t>2</w:t>
            </w:r>
          </w:p>
        </w:tc>
        <w:tc>
          <w:tcPr>
            <w:tcW w:w="1782" w:type="dxa"/>
          </w:tcPr>
          <w:p w:rsidR="00587B14" w:rsidRPr="00587B14" w:rsidRDefault="00587B14" w:rsidP="00587B14">
            <w:pPr>
              <w:rPr>
                <w:b/>
                <w:bCs/>
                <w:sz w:val="22"/>
                <w:szCs w:val="22"/>
              </w:rPr>
            </w:pPr>
            <w:r w:rsidRPr="00587B14">
              <w:rPr>
                <w:color w:val="481B0A"/>
                <w:sz w:val="22"/>
                <w:szCs w:val="22"/>
              </w:rPr>
              <w:t>Наличие котлов, всего:</w:t>
            </w:r>
          </w:p>
        </w:tc>
        <w:tc>
          <w:tcPr>
            <w:tcW w:w="1134" w:type="dxa"/>
          </w:tcPr>
          <w:p w:rsidR="00587B14" w:rsidRPr="00587B14" w:rsidRDefault="00587B14" w:rsidP="00587B14">
            <w:pPr>
              <w:jc w:val="center"/>
              <w:rPr>
                <w:bCs/>
                <w:sz w:val="22"/>
                <w:szCs w:val="22"/>
              </w:rPr>
            </w:pPr>
            <w:proofErr w:type="spellStart"/>
            <w:proofErr w:type="gramStart"/>
            <w:r w:rsidRPr="00587B14">
              <w:rPr>
                <w:bCs/>
                <w:sz w:val="22"/>
                <w:szCs w:val="22"/>
              </w:rPr>
              <w:t>ед</w:t>
            </w:r>
            <w:proofErr w:type="spellEnd"/>
            <w:proofErr w:type="gramEnd"/>
          </w:p>
        </w:tc>
        <w:tc>
          <w:tcPr>
            <w:tcW w:w="1418" w:type="dxa"/>
          </w:tcPr>
          <w:p w:rsidR="00587B14" w:rsidRPr="00587B14" w:rsidRDefault="00587B14" w:rsidP="00587B14">
            <w:pPr>
              <w:jc w:val="center"/>
              <w:rPr>
                <w:bCs/>
                <w:sz w:val="22"/>
                <w:szCs w:val="22"/>
              </w:rPr>
            </w:pPr>
            <w:r w:rsidRPr="00587B14">
              <w:rPr>
                <w:bCs/>
                <w:sz w:val="22"/>
                <w:szCs w:val="22"/>
              </w:rPr>
              <w:t>13</w:t>
            </w:r>
          </w:p>
        </w:tc>
        <w:tc>
          <w:tcPr>
            <w:tcW w:w="1276" w:type="dxa"/>
          </w:tcPr>
          <w:p w:rsidR="00587B14" w:rsidRPr="00587B14" w:rsidRDefault="00587B14" w:rsidP="00587B14">
            <w:pPr>
              <w:jc w:val="center"/>
              <w:rPr>
                <w:bCs/>
                <w:sz w:val="22"/>
                <w:szCs w:val="22"/>
              </w:rPr>
            </w:pPr>
            <w:r w:rsidRPr="00587B14">
              <w:rPr>
                <w:bCs/>
                <w:sz w:val="22"/>
                <w:szCs w:val="22"/>
              </w:rPr>
              <w:t>13</w:t>
            </w:r>
          </w:p>
        </w:tc>
        <w:tc>
          <w:tcPr>
            <w:tcW w:w="1417" w:type="dxa"/>
          </w:tcPr>
          <w:p w:rsidR="00587B14" w:rsidRPr="00587B14" w:rsidRDefault="00587B14" w:rsidP="00587B14">
            <w:pPr>
              <w:jc w:val="center"/>
              <w:rPr>
                <w:bCs/>
                <w:sz w:val="22"/>
                <w:szCs w:val="22"/>
              </w:rPr>
            </w:pPr>
            <w:r w:rsidRPr="00587B14">
              <w:rPr>
                <w:bCs/>
                <w:sz w:val="22"/>
                <w:szCs w:val="22"/>
              </w:rPr>
              <w:t>13</w:t>
            </w:r>
          </w:p>
        </w:tc>
        <w:tc>
          <w:tcPr>
            <w:tcW w:w="1276" w:type="dxa"/>
          </w:tcPr>
          <w:p w:rsidR="00587B14" w:rsidRPr="00587B14" w:rsidRDefault="00587B14" w:rsidP="00587B14">
            <w:pPr>
              <w:jc w:val="center"/>
              <w:rPr>
                <w:bCs/>
                <w:sz w:val="22"/>
                <w:szCs w:val="22"/>
              </w:rPr>
            </w:pPr>
            <w:r w:rsidRPr="00587B14">
              <w:rPr>
                <w:bCs/>
                <w:sz w:val="22"/>
                <w:szCs w:val="22"/>
              </w:rPr>
              <w:t>13</w:t>
            </w:r>
          </w:p>
        </w:tc>
        <w:tc>
          <w:tcPr>
            <w:tcW w:w="1276" w:type="dxa"/>
          </w:tcPr>
          <w:p w:rsidR="00587B14" w:rsidRPr="00587B14" w:rsidRDefault="00587B14" w:rsidP="00587B14">
            <w:pPr>
              <w:jc w:val="center"/>
              <w:rPr>
                <w:bCs/>
                <w:sz w:val="22"/>
                <w:szCs w:val="22"/>
              </w:rPr>
            </w:pPr>
            <w:r w:rsidRPr="00587B14">
              <w:rPr>
                <w:bCs/>
                <w:sz w:val="22"/>
                <w:szCs w:val="22"/>
              </w:rPr>
              <w:t>13</w:t>
            </w:r>
          </w:p>
        </w:tc>
      </w:tr>
      <w:tr w:rsidR="00587B14" w:rsidRPr="00656E9D" w:rsidTr="00587B14">
        <w:tc>
          <w:tcPr>
            <w:tcW w:w="594" w:type="dxa"/>
          </w:tcPr>
          <w:p w:rsidR="00587B14" w:rsidRPr="00587B14" w:rsidRDefault="00587B14" w:rsidP="00587B14">
            <w:pPr>
              <w:jc w:val="center"/>
              <w:rPr>
                <w:bCs/>
                <w:sz w:val="22"/>
                <w:szCs w:val="22"/>
              </w:rPr>
            </w:pPr>
            <w:r w:rsidRPr="00587B14">
              <w:rPr>
                <w:bCs/>
                <w:sz w:val="22"/>
                <w:szCs w:val="22"/>
              </w:rPr>
              <w:t>3</w:t>
            </w:r>
          </w:p>
        </w:tc>
        <w:tc>
          <w:tcPr>
            <w:tcW w:w="1782" w:type="dxa"/>
          </w:tcPr>
          <w:p w:rsidR="00587B14" w:rsidRPr="00587B14" w:rsidRDefault="00587B14" w:rsidP="00587B14">
            <w:pPr>
              <w:rPr>
                <w:b/>
                <w:bCs/>
                <w:sz w:val="22"/>
                <w:szCs w:val="22"/>
              </w:rPr>
            </w:pPr>
            <w:r w:rsidRPr="00587B14">
              <w:rPr>
                <w:color w:val="481B0A"/>
                <w:sz w:val="22"/>
                <w:szCs w:val="22"/>
              </w:rPr>
              <w:t>Протяженность уличной водопроводной сети, всего:</w:t>
            </w:r>
          </w:p>
        </w:tc>
        <w:tc>
          <w:tcPr>
            <w:tcW w:w="1134" w:type="dxa"/>
          </w:tcPr>
          <w:p w:rsidR="00587B14" w:rsidRPr="00587B14" w:rsidRDefault="00587B14" w:rsidP="00587B14">
            <w:pPr>
              <w:jc w:val="center"/>
              <w:rPr>
                <w:bCs/>
                <w:sz w:val="22"/>
                <w:szCs w:val="22"/>
              </w:rPr>
            </w:pPr>
            <w:r w:rsidRPr="00587B14">
              <w:rPr>
                <w:bCs/>
                <w:sz w:val="22"/>
                <w:szCs w:val="22"/>
              </w:rPr>
              <w:t>м</w:t>
            </w:r>
          </w:p>
        </w:tc>
        <w:tc>
          <w:tcPr>
            <w:tcW w:w="1418" w:type="dxa"/>
          </w:tcPr>
          <w:p w:rsidR="00587B14" w:rsidRPr="00587B14" w:rsidRDefault="00587B14" w:rsidP="00587B14">
            <w:pPr>
              <w:jc w:val="center"/>
              <w:rPr>
                <w:bCs/>
                <w:sz w:val="22"/>
                <w:szCs w:val="22"/>
              </w:rPr>
            </w:pPr>
            <w:r w:rsidRPr="00587B14">
              <w:rPr>
                <w:bCs/>
                <w:sz w:val="22"/>
                <w:szCs w:val="22"/>
              </w:rPr>
              <w:t>84 585,0</w:t>
            </w:r>
          </w:p>
        </w:tc>
        <w:tc>
          <w:tcPr>
            <w:tcW w:w="1276" w:type="dxa"/>
          </w:tcPr>
          <w:p w:rsidR="00587B14" w:rsidRPr="00587B14" w:rsidRDefault="00587B14" w:rsidP="00587B14">
            <w:pPr>
              <w:jc w:val="center"/>
              <w:rPr>
                <w:bCs/>
                <w:sz w:val="22"/>
                <w:szCs w:val="22"/>
              </w:rPr>
            </w:pPr>
            <w:r w:rsidRPr="00587B14">
              <w:rPr>
                <w:bCs/>
                <w:sz w:val="22"/>
                <w:szCs w:val="22"/>
              </w:rPr>
              <w:t>85 428,8</w:t>
            </w:r>
          </w:p>
        </w:tc>
        <w:tc>
          <w:tcPr>
            <w:tcW w:w="1417" w:type="dxa"/>
          </w:tcPr>
          <w:p w:rsidR="00587B14" w:rsidRPr="00587B14" w:rsidRDefault="00587B14" w:rsidP="00587B14">
            <w:pPr>
              <w:jc w:val="center"/>
              <w:rPr>
                <w:bCs/>
                <w:sz w:val="22"/>
                <w:szCs w:val="22"/>
              </w:rPr>
            </w:pPr>
            <w:r w:rsidRPr="00587B14">
              <w:rPr>
                <w:bCs/>
                <w:sz w:val="22"/>
                <w:szCs w:val="22"/>
              </w:rPr>
              <w:t>85 428,83</w:t>
            </w:r>
          </w:p>
        </w:tc>
        <w:tc>
          <w:tcPr>
            <w:tcW w:w="1276" w:type="dxa"/>
          </w:tcPr>
          <w:p w:rsidR="00587B14" w:rsidRPr="00587B14" w:rsidRDefault="00587B14" w:rsidP="00587B14">
            <w:pPr>
              <w:jc w:val="center"/>
              <w:rPr>
                <w:bCs/>
                <w:sz w:val="22"/>
                <w:szCs w:val="22"/>
              </w:rPr>
            </w:pPr>
            <w:r w:rsidRPr="00587B14">
              <w:rPr>
                <w:bCs/>
                <w:sz w:val="22"/>
                <w:szCs w:val="22"/>
              </w:rPr>
              <w:t>85 428,8</w:t>
            </w:r>
          </w:p>
        </w:tc>
        <w:tc>
          <w:tcPr>
            <w:tcW w:w="1276" w:type="dxa"/>
          </w:tcPr>
          <w:p w:rsidR="00587B14" w:rsidRPr="00587B14" w:rsidRDefault="00587B14" w:rsidP="00587B14">
            <w:pPr>
              <w:jc w:val="center"/>
              <w:rPr>
                <w:bCs/>
                <w:sz w:val="22"/>
                <w:szCs w:val="22"/>
              </w:rPr>
            </w:pPr>
            <w:r w:rsidRPr="00587B14">
              <w:rPr>
                <w:bCs/>
                <w:sz w:val="22"/>
                <w:szCs w:val="22"/>
              </w:rPr>
              <w:t>85 428,8</w:t>
            </w:r>
          </w:p>
        </w:tc>
      </w:tr>
      <w:tr w:rsidR="00587B14" w:rsidRPr="00656E9D" w:rsidTr="00587B14">
        <w:tc>
          <w:tcPr>
            <w:tcW w:w="594" w:type="dxa"/>
          </w:tcPr>
          <w:p w:rsidR="00587B14" w:rsidRPr="00587B14" w:rsidRDefault="00587B14" w:rsidP="00587B14">
            <w:pPr>
              <w:jc w:val="center"/>
              <w:rPr>
                <w:bCs/>
                <w:sz w:val="22"/>
                <w:szCs w:val="22"/>
              </w:rPr>
            </w:pPr>
            <w:r w:rsidRPr="00587B14">
              <w:rPr>
                <w:bCs/>
                <w:sz w:val="22"/>
                <w:szCs w:val="22"/>
              </w:rPr>
              <w:t>4</w:t>
            </w:r>
          </w:p>
        </w:tc>
        <w:tc>
          <w:tcPr>
            <w:tcW w:w="1782" w:type="dxa"/>
          </w:tcPr>
          <w:p w:rsidR="00587B14" w:rsidRPr="00587B14" w:rsidRDefault="00587B14" w:rsidP="00587B14">
            <w:pPr>
              <w:rPr>
                <w:b/>
                <w:bCs/>
                <w:sz w:val="22"/>
                <w:szCs w:val="22"/>
              </w:rPr>
            </w:pPr>
            <w:r w:rsidRPr="00587B14">
              <w:rPr>
                <w:color w:val="481B0A"/>
                <w:sz w:val="22"/>
                <w:szCs w:val="22"/>
              </w:rPr>
              <w:t>Протяженность уличной канализационной сети, всего:</w:t>
            </w:r>
          </w:p>
        </w:tc>
        <w:tc>
          <w:tcPr>
            <w:tcW w:w="1134" w:type="dxa"/>
          </w:tcPr>
          <w:p w:rsidR="00587B14" w:rsidRPr="00587B14" w:rsidRDefault="00587B14" w:rsidP="00587B14">
            <w:pPr>
              <w:jc w:val="center"/>
              <w:rPr>
                <w:bCs/>
                <w:sz w:val="22"/>
                <w:szCs w:val="22"/>
              </w:rPr>
            </w:pPr>
            <w:r w:rsidRPr="00587B14">
              <w:rPr>
                <w:bCs/>
                <w:sz w:val="22"/>
                <w:szCs w:val="22"/>
              </w:rPr>
              <w:t>м</w:t>
            </w:r>
          </w:p>
        </w:tc>
        <w:tc>
          <w:tcPr>
            <w:tcW w:w="1418" w:type="dxa"/>
          </w:tcPr>
          <w:p w:rsidR="00587B14" w:rsidRPr="00587B14" w:rsidRDefault="00587B14" w:rsidP="00587B14">
            <w:pPr>
              <w:jc w:val="center"/>
              <w:rPr>
                <w:bCs/>
                <w:sz w:val="22"/>
                <w:szCs w:val="22"/>
              </w:rPr>
            </w:pPr>
            <w:r w:rsidRPr="00587B14">
              <w:rPr>
                <w:bCs/>
                <w:sz w:val="22"/>
                <w:szCs w:val="22"/>
              </w:rPr>
              <w:t>100 099,0</w:t>
            </w:r>
          </w:p>
        </w:tc>
        <w:tc>
          <w:tcPr>
            <w:tcW w:w="1276" w:type="dxa"/>
          </w:tcPr>
          <w:p w:rsidR="00587B14" w:rsidRPr="00587B14" w:rsidRDefault="00587B14" w:rsidP="00587B14">
            <w:pPr>
              <w:jc w:val="center"/>
              <w:rPr>
                <w:bCs/>
                <w:sz w:val="22"/>
                <w:szCs w:val="22"/>
              </w:rPr>
            </w:pPr>
            <w:r w:rsidRPr="00587B14">
              <w:rPr>
                <w:bCs/>
                <w:sz w:val="22"/>
                <w:szCs w:val="22"/>
              </w:rPr>
              <w:t>102 037,7</w:t>
            </w:r>
          </w:p>
        </w:tc>
        <w:tc>
          <w:tcPr>
            <w:tcW w:w="1417" w:type="dxa"/>
          </w:tcPr>
          <w:p w:rsidR="00587B14" w:rsidRPr="00587B14" w:rsidRDefault="00587B14" w:rsidP="00587B14">
            <w:pPr>
              <w:jc w:val="center"/>
              <w:rPr>
                <w:bCs/>
                <w:sz w:val="22"/>
                <w:szCs w:val="22"/>
              </w:rPr>
            </w:pPr>
            <w:r w:rsidRPr="00587B14">
              <w:rPr>
                <w:bCs/>
                <w:sz w:val="22"/>
                <w:szCs w:val="22"/>
              </w:rPr>
              <w:t>102 037,7</w:t>
            </w:r>
          </w:p>
        </w:tc>
        <w:tc>
          <w:tcPr>
            <w:tcW w:w="1276" w:type="dxa"/>
          </w:tcPr>
          <w:p w:rsidR="00587B14" w:rsidRPr="00587B14" w:rsidRDefault="00587B14" w:rsidP="00587B14">
            <w:pPr>
              <w:jc w:val="center"/>
              <w:rPr>
                <w:bCs/>
                <w:sz w:val="22"/>
                <w:szCs w:val="22"/>
              </w:rPr>
            </w:pPr>
            <w:r w:rsidRPr="00587B14">
              <w:rPr>
                <w:bCs/>
                <w:sz w:val="22"/>
                <w:szCs w:val="22"/>
              </w:rPr>
              <w:t>102 037,7</w:t>
            </w:r>
          </w:p>
        </w:tc>
        <w:tc>
          <w:tcPr>
            <w:tcW w:w="1276" w:type="dxa"/>
          </w:tcPr>
          <w:p w:rsidR="00587B14" w:rsidRPr="00587B14" w:rsidRDefault="00587B14" w:rsidP="00587B14">
            <w:pPr>
              <w:jc w:val="center"/>
              <w:rPr>
                <w:bCs/>
                <w:sz w:val="22"/>
                <w:szCs w:val="22"/>
              </w:rPr>
            </w:pPr>
            <w:r w:rsidRPr="00587B14">
              <w:rPr>
                <w:bCs/>
                <w:sz w:val="22"/>
                <w:szCs w:val="22"/>
              </w:rPr>
              <w:t>102 037,7</w:t>
            </w:r>
          </w:p>
        </w:tc>
      </w:tr>
    </w:tbl>
    <w:p w:rsidR="00587B14" w:rsidRPr="00656E9D" w:rsidRDefault="00587B14" w:rsidP="00587B14">
      <w:pPr>
        <w:spacing w:after="0" w:line="240" w:lineRule="auto"/>
        <w:jc w:val="center"/>
        <w:rPr>
          <w:rFonts w:ascii="Times New Roman" w:eastAsia="Times New Roman" w:hAnsi="Times New Roman" w:cs="Times New Roman"/>
          <w:b/>
          <w:bCs/>
          <w:sz w:val="28"/>
          <w:szCs w:val="28"/>
        </w:rPr>
      </w:pPr>
    </w:p>
    <w:p w:rsidR="00067794" w:rsidRPr="00656E9D" w:rsidRDefault="00067794" w:rsidP="00067794">
      <w:pPr>
        <w:spacing w:after="0" w:line="240" w:lineRule="auto"/>
        <w:ind w:firstLine="709"/>
        <w:jc w:val="both"/>
        <w:rPr>
          <w:rFonts w:ascii="Times New Roman" w:hAnsi="Times New Roman" w:cs="Times New Roman"/>
          <w:sz w:val="28"/>
          <w:szCs w:val="28"/>
        </w:rPr>
      </w:pPr>
    </w:p>
    <w:p w:rsidR="00067794" w:rsidRPr="00656E9D" w:rsidRDefault="00067794" w:rsidP="00067794">
      <w:pPr>
        <w:spacing w:after="0" w:line="240" w:lineRule="auto"/>
        <w:ind w:firstLine="709"/>
        <w:jc w:val="both"/>
        <w:rPr>
          <w:rFonts w:ascii="Times New Roman" w:hAnsi="Times New Roman" w:cs="Times New Roman"/>
          <w:sz w:val="28"/>
          <w:szCs w:val="28"/>
        </w:rPr>
      </w:pPr>
      <w:r w:rsidRPr="00656E9D">
        <w:rPr>
          <w:rFonts w:ascii="Times New Roman" w:hAnsi="Times New Roman" w:cs="Times New Roman"/>
          <w:sz w:val="28"/>
          <w:szCs w:val="28"/>
        </w:rPr>
        <w:t xml:space="preserve">Одной из основных отраслей народного хозяйства является жилищно-коммунальная сфера, от функционирования которой непосредственно зависит жизнедеятельность населения. Жилищно-коммунальное хозяйство является </w:t>
      </w:r>
      <w:r w:rsidRPr="00656E9D">
        <w:rPr>
          <w:rFonts w:ascii="Times New Roman" w:hAnsi="Times New Roman" w:cs="Times New Roman"/>
          <w:sz w:val="28"/>
          <w:szCs w:val="28"/>
        </w:rPr>
        <w:lastRenderedPageBreak/>
        <w:t>особенной сферой экономики любого города. Результаты реформирования ЖКХ, его развитие влияют на уровень жизни населения. Отрасль ЖКХ напрямую связана с повседневными интересами всех граждан и призвана обслуживать материально-бытовые потребности населения в жилье и коммунальных услугах.</w:t>
      </w:r>
    </w:p>
    <w:p w:rsidR="00067794" w:rsidRPr="00656E9D" w:rsidRDefault="00067794" w:rsidP="00067794">
      <w:pPr>
        <w:spacing w:after="0" w:line="240" w:lineRule="auto"/>
        <w:ind w:firstLine="709"/>
        <w:jc w:val="both"/>
        <w:rPr>
          <w:rFonts w:ascii="Times New Roman" w:hAnsi="Times New Roman" w:cs="Times New Roman"/>
          <w:sz w:val="28"/>
          <w:szCs w:val="28"/>
        </w:rPr>
      </w:pPr>
      <w:r w:rsidRPr="00656E9D">
        <w:rPr>
          <w:rFonts w:ascii="Times New Roman" w:hAnsi="Times New Roman" w:cs="Times New Roman"/>
          <w:sz w:val="28"/>
          <w:szCs w:val="28"/>
        </w:rPr>
        <w:t xml:space="preserve"> На сегодняшний день приоритетными задачами в сфере развития ЖКХ города являются: </w:t>
      </w:r>
    </w:p>
    <w:p w:rsidR="00067794" w:rsidRPr="00656E9D" w:rsidRDefault="00067794" w:rsidP="00067794">
      <w:pPr>
        <w:spacing w:after="0" w:line="240" w:lineRule="auto"/>
        <w:ind w:firstLine="709"/>
        <w:jc w:val="both"/>
        <w:rPr>
          <w:rFonts w:ascii="Times New Roman" w:hAnsi="Times New Roman" w:cs="Times New Roman"/>
          <w:sz w:val="28"/>
          <w:szCs w:val="28"/>
        </w:rPr>
      </w:pPr>
      <w:r w:rsidRPr="00656E9D">
        <w:rPr>
          <w:rFonts w:ascii="Times New Roman" w:hAnsi="Times New Roman" w:cs="Times New Roman"/>
          <w:sz w:val="28"/>
          <w:szCs w:val="28"/>
        </w:rPr>
        <w:t>- организация качественного предоставления населению жилищно-коммунальных услуг;</w:t>
      </w:r>
    </w:p>
    <w:p w:rsidR="00067794" w:rsidRPr="00656E9D" w:rsidRDefault="00067794" w:rsidP="00067794">
      <w:pPr>
        <w:spacing w:after="0" w:line="240" w:lineRule="auto"/>
        <w:ind w:firstLine="709"/>
        <w:jc w:val="both"/>
        <w:rPr>
          <w:rFonts w:ascii="Times New Roman" w:hAnsi="Times New Roman" w:cs="Times New Roman"/>
          <w:sz w:val="28"/>
          <w:szCs w:val="28"/>
        </w:rPr>
      </w:pPr>
      <w:r w:rsidRPr="00656E9D">
        <w:rPr>
          <w:rFonts w:ascii="Times New Roman" w:hAnsi="Times New Roman" w:cs="Times New Roman"/>
          <w:sz w:val="28"/>
          <w:szCs w:val="28"/>
        </w:rPr>
        <w:t xml:space="preserve">-  создание эффективной организационной структуры жилищно-коммунального комплекса города, обеспечивающей права и законные интересы граждан на жильё в соответствии с требованиями.  </w:t>
      </w:r>
    </w:p>
    <w:p w:rsidR="00067794" w:rsidRPr="00A925DA" w:rsidRDefault="00067794" w:rsidP="00A925DA">
      <w:pPr>
        <w:widowControl w:val="0"/>
        <w:spacing w:after="0" w:line="240" w:lineRule="auto"/>
        <w:ind w:firstLine="709"/>
        <w:jc w:val="both"/>
        <w:rPr>
          <w:rFonts w:ascii="Times New Roman" w:hAnsi="Times New Roman" w:cs="Times New Roman"/>
          <w:spacing w:val="-5"/>
          <w:sz w:val="28"/>
          <w:szCs w:val="28"/>
        </w:rPr>
      </w:pPr>
      <w:r w:rsidRPr="00A925DA">
        <w:rPr>
          <w:rFonts w:ascii="Times New Roman" w:hAnsi="Times New Roman" w:cs="Times New Roman"/>
          <w:sz w:val="28"/>
          <w:szCs w:val="28"/>
        </w:rPr>
        <w:t>Жилищный фонд является неотъемлемой частью жилищно-коммунального комплекса города и составляет 584,546 тыс.кв.м.,  в т.ч. муниципальный – 180,646</w:t>
      </w:r>
      <w:r w:rsidRPr="00A925DA">
        <w:rPr>
          <w:rFonts w:ascii="Times New Roman" w:hAnsi="Times New Roman" w:cs="Times New Roman"/>
          <w:color w:val="FF0000"/>
          <w:sz w:val="28"/>
          <w:szCs w:val="28"/>
        </w:rPr>
        <w:t xml:space="preserve"> </w:t>
      </w:r>
      <w:r w:rsidRPr="00A925DA">
        <w:rPr>
          <w:rFonts w:ascii="Times New Roman" w:hAnsi="Times New Roman" w:cs="Times New Roman"/>
          <w:sz w:val="28"/>
          <w:szCs w:val="28"/>
        </w:rPr>
        <w:t>тыс.кв.м. (2010 год – 191,000 тыс.кв</w:t>
      </w:r>
      <w:proofErr w:type="gramStart"/>
      <w:r w:rsidRPr="00A925DA">
        <w:rPr>
          <w:rFonts w:ascii="Times New Roman" w:hAnsi="Times New Roman" w:cs="Times New Roman"/>
          <w:sz w:val="28"/>
          <w:szCs w:val="28"/>
        </w:rPr>
        <w:t>.м</w:t>
      </w:r>
      <w:proofErr w:type="gramEnd"/>
      <w:r w:rsidRPr="00A925DA">
        <w:rPr>
          <w:rFonts w:ascii="Times New Roman" w:hAnsi="Times New Roman" w:cs="Times New Roman"/>
          <w:sz w:val="28"/>
          <w:szCs w:val="28"/>
        </w:rPr>
        <w:t xml:space="preserve">) </w:t>
      </w:r>
      <w:r w:rsidRPr="00A925DA">
        <w:rPr>
          <w:rFonts w:ascii="Times New Roman" w:hAnsi="Times New Roman" w:cs="Times New Roman"/>
          <w:spacing w:val="-5"/>
          <w:sz w:val="28"/>
          <w:szCs w:val="28"/>
        </w:rPr>
        <w:t>или 32,4% от всего жилфонда. Уменьшение муниципального жилищного фонда по сравнению с предыдущим годом составило 5,4%.</w:t>
      </w:r>
    </w:p>
    <w:p w:rsidR="00067794" w:rsidRPr="00A925DA" w:rsidRDefault="00067794" w:rsidP="00A925DA">
      <w:pPr>
        <w:widowControl w:val="0"/>
        <w:spacing w:after="0" w:line="240" w:lineRule="auto"/>
        <w:ind w:firstLine="709"/>
        <w:jc w:val="both"/>
        <w:rPr>
          <w:rFonts w:ascii="Times New Roman" w:hAnsi="Times New Roman" w:cs="Times New Roman"/>
          <w:sz w:val="28"/>
          <w:szCs w:val="28"/>
        </w:rPr>
      </w:pPr>
      <w:r w:rsidRPr="00A925DA">
        <w:rPr>
          <w:rFonts w:ascii="Times New Roman" w:hAnsi="Times New Roman" w:cs="Times New Roman"/>
          <w:sz w:val="28"/>
          <w:szCs w:val="28"/>
        </w:rPr>
        <w:t>Жилищный фонд города имеет достаточно высокий уровень</w:t>
      </w:r>
      <w:r w:rsidRPr="00656E9D">
        <w:rPr>
          <w:rFonts w:ascii="Times New Roman" w:hAnsi="Times New Roman" w:cs="Times New Roman"/>
          <w:sz w:val="28"/>
          <w:szCs w:val="28"/>
          <w:u w:val="single"/>
        </w:rPr>
        <w:t xml:space="preserve"> </w:t>
      </w:r>
      <w:r w:rsidRPr="00A925DA">
        <w:rPr>
          <w:rFonts w:ascii="Times New Roman" w:hAnsi="Times New Roman" w:cs="Times New Roman"/>
          <w:sz w:val="28"/>
          <w:szCs w:val="28"/>
        </w:rPr>
        <w:t>благоустройства. Удельный вес общей площади жилищного фонда, оборудованного горячим водоснабжением, центральным отоплением и канализацией составляет 100%.</w:t>
      </w:r>
    </w:p>
    <w:p w:rsidR="00067794" w:rsidRPr="00A925DA" w:rsidRDefault="00067794" w:rsidP="00A925DA">
      <w:pPr>
        <w:widowControl w:val="0"/>
        <w:spacing w:after="0" w:line="240" w:lineRule="auto"/>
        <w:ind w:firstLine="709"/>
        <w:jc w:val="both"/>
        <w:rPr>
          <w:rFonts w:ascii="Times New Roman" w:hAnsi="Times New Roman" w:cs="Times New Roman"/>
          <w:sz w:val="28"/>
          <w:szCs w:val="28"/>
        </w:rPr>
      </w:pPr>
      <w:r w:rsidRPr="00A925DA">
        <w:rPr>
          <w:rFonts w:ascii="Times New Roman" w:hAnsi="Times New Roman" w:cs="Times New Roman"/>
          <w:sz w:val="28"/>
          <w:szCs w:val="28"/>
        </w:rPr>
        <w:t>Обеспеченность жильём населения города в</w:t>
      </w:r>
      <w:r w:rsidRPr="00A925DA">
        <w:rPr>
          <w:rFonts w:ascii="Times New Roman" w:hAnsi="Times New Roman" w:cs="Times New Roman"/>
          <w:b/>
          <w:sz w:val="28"/>
          <w:szCs w:val="28"/>
        </w:rPr>
        <w:t xml:space="preserve"> </w:t>
      </w:r>
      <w:r w:rsidRPr="00A925DA">
        <w:rPr>
          <w:rFonts w:ascii="Times New Roman" w:hAnsi="Times New Roman" w:cs="Times New Roman"/>
          <w:sz w:val="28"/>
          <w:szCs w:val="28"/>
        </w:rPr>
        <w:t>2011 году составит 14,3 кв.м. на 1 жителя (2010 год – 14,22 кв</w:t>
      </w:r>
      <w:proofErr w:type="gramStart"/>
      <w:r w:rsidRPr="00A925DA">
        <w:rPr>
          <w:rFonts w:ascii="Times New Roman" w:hAnsi="Times New Roman" w:cs="Times New Roman"/>
          <w:sz w:val="28"/>
          <w:szCs w:val="28"/>
        </w:rPr>
        <w:t>.м</w:t>
      </w:r>
      <w:proofErr w:type="gramEnd"/>
      <w:r w:rsidRPr="00A925DA">
        <w:rPr>
          <w:rFonts w:ascii="Times New Roman" w:hAnsi="Times New Roman" w:cs="Times New Roman"/>
          <w:sz w:val="28"/>
          <w:szCs w:val="28"/>
        </w:rPr>
        <w:t xml:space="preserve"> на 1 жителя). Наращивание объёмов жилищного строительства в рамках реализации приоритетного национального проекта позволит к 2014 году увеличить показатель средней обеспеченности жильём до 18 кв. метров на 1 жителя.</w:t>
      </w:r>
    </w:p>
    <w:p w:rsidR="00067794" w:rsidRPr="00656E9D" w:rsidRDefault="00067794" w:rsidP="00A925DA">
      <w:pPr>
        <w:spacing w:after="0" w:line="240" w:lineRule="auto"/>
        <w:ind w:firstLine="709"/>
        <w:jc w:val="both"/>
        <w:rPr>
          <w:rFonts w:ascii="Times New Roman" w:hAnsi="Times New Roman" w:cs="Times New Roman"/>
          <w:sz w:val="28"/>
          <w:szCs w:val="28"/>
        </w:rPr>
      </w:pPr>
      <w:r w:rsidRPr="00656E9D">
        <w:rPr>
          <w:rFonts w:ascii="Times New Roman" w:hAnsi="Times New Roman" w:cs="Times New Roman"/>
          <w:sz w:val="28"/>
          <w:szCs w:val="28"/>
        </w:rPr>
        <w:t>Жилищный фонд города обслуживают 9 управляющих</w:t>
      </w:r>
      <w:r w:rsidRPr="00656E9D">
        <w:rPr>
          <w:rFonts w:ascii="Times New Roman" w:hAnsi="Times New Roman" w:cs="Times New Roman"/>
          <w:b/>
          <w:sz w:val="28"/>
          <w:szCs w:val="28"/>
        </w:rPr>
        <w:t xml:space="preserve"> </w:t>
      </w:r>
      <w:r w:rsidRPr="00656E9D">
        <w:rPr>
          <w:rFonts w:ascii="Times New Roman" w:hAnsi="Times New Roman" w:cs="Times New Roman"/>
          <w:sz w:val="28"/>
          <w:szCs w:val="28"/>
        </w:rPr>
        <w:t xml:space="preserve"> организаций разных форм собственности. В прогнозируемом периоде ожидается усиление конкуренции на рынке обслуживания капитального жилищного фонда.</w:t>
      </w:r>
    </w:p>
    <w:p w:rsidR="00067794" w:rsidRPr="00656E9D" w:rsidRDefault="00067794" w:rsidP="00067794">
      <w:pPr>
        <w:spacing w:after="0" w:line="240" w:lineRule="auto"/>
        <w:ind w:firstLine="709"/>
        <w:jc w:val="both"/>
        <w:rPr>
          <w:rFonts w:ascii="Times New Roman" w:hAnsi="Times New Roman" w:cs="Times New Roman"/>
          <w:sz w:val="28"/>
          <w:szCs w:val="28"/>
        </w:rPr>
      </w:pPr>
      <w:r w:rsidRPr="00656E9D">
        <w:rPr>
          <w:rFonts w:ascii="Times New Roman" w:hAnsi="Times New Roman" w:cs="Times New Roman"/>
          <w:spacing w:val="-5"/>
          <w:sz w:val="28"/>
          <w:szCs w:val="28"/>
        </w:rPr>
        <w:t xml:space="preserve">В городе зарегистрировано 4 ТСЖ, общей площадью обслуживания 27,095 тыс.кв. м. </w:t>
      </w:r>
      <w:r w:rsidRPr="00656E9D">
        <w:rPr>
          <w:rFonts w:ascii="Times New Roman" w:eastAsia="Times New Roman" w:hAnsi="Times New Roman" w:cs="Times New Roman"/>
          <w:sz w:val="28"/>
          <w:szCs w:val="28"/>
        </w:rPr>
        <w:t>Необходимо отметить, что товарищества собственников жилья, как форма управляющей компании, не получила широкого распространения в домах, относящихся к муниципальному жилищному фонду. В этом направлении практический опыт только нарабатывается. К факторам, сдерживающим распространение ТСЖ в муниципальном секторе, относятся неудовлетворительное состояние жилищного фонда, отсутствие профессиональной подготовки управляющих ТСЖ; недостаточный объём информационно-разъяснительной, консультативной и юридической помощи; сложность проведения организационных мероприятий по созданию и регистрации ТСЖ; отсутствие активности и заинтересованности граждан по созданию ТСЖ в муниципальных домах.</w:t>
      </w:r>
    </w:p>
    <w:p w:rsidR="00067794" w:rsidRPr="00656E9D" w:rsidRDefault="00067794" w:rsidP="00067794">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656E9D">
        <w:rPr>
          <w:rFonts w:ascii="Times New Roman" w:hAnsi="Times New Roman" w:cs="Times New Roman"/>
          <w:sz w:val="28"/>
          <w:szCs w:val="28"/>
        </w:rPr>
        <w:t>Основной задачей остаётся ликвидация ветхого жилья и жилья с неблагоприятными экологическими характеристиками, непригодными для проживания (фенол, формальдегид). Доля ветхого и непригодного для проживания жилья на территории города составляет 25,7% или 150 267 м/2.</w:t>
      </w:r>
    </w:p>
    <w:p w:rsidR="00067794" w:rsidRPr="00656E9D" w:rsidRDefault="00067794" w:rsidP="00067794">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656E9D">
        <w:rPr>
          <w:rFonts w:ascii="Times New Roman" w:hAnsi="Times New Roman" w:cs="Times New Roman"/>
          <w:sz w:val="28"/>
          <w:szCs w:val="28"/>
        </w:rPr>
        <w:t xml:space="preserve">В период до 2014 года, при условии финансирования и наличия возможности для расселения граждан, предусмотрено ежегодное снижение доли ветхого и непригодного для проживания жилья согласно целевой программе </w:t>
      </w:r>
      <w:proofErr w:type="spellStart"/>
      <w:r w:rsidRPr="00656E9D">
        <w:rPr>
          <w:rFonts w:ascii="Times New Roman" w:hAnsi="Times New Roman" w:cs="Times New Roman"/>
          <w:sz w:val="28"/>
          <w:szCs w:val="28"/>
        </w:rPr>
        <w:t>ХМАО-Югры</w:t>
      </w:r>
      <w:proofErr w:type="spellEnd"/>
      <w:r w:rsidRPr="00656E9D">
        <w:rPr>
          <w:rFonts w:ascii="Times New Roman" w:hAnsi="Times New Roman" w:cs="Times New Roman"/>
          <w:sz w:val="28"/>
          <w:szCs w:val="28"/>
        </w:rPr>
        <w:t xml:space="preserve"> «Содействие развитию жилищного строительства на 2011 – 2013 годы и период до 2015 года». </w:t>
      </w:r>
    </w:p>
    <w:p w:rsidR="00067794" w:rsidRPr="00656E9D" w:rsidRDefault="00067794" w:rsidP="00067794">
      <w:pPr>
        <w:widowControl w:val="0"/>
        <w:shd w:val="clear" w:color="auto" w:fill="FFFFFF"/>
        <w:tabs>
          <w:tab w:val="left" w:pos="0"/>
        </w:tabs>
        <w:autoSpaceDE w:val="0"/>
        <w:autoSpaceDN w:val="0"/>
        <w:adjustRightInd w:val="0"/>
        <w:spacing w:after="0" w:line="240" w:lineRule="auto"/>
        <w:ind w:firstLine="709"/>
        <w:jc w:val="center"/>
        <w:rPr>
          <w:rFonts w:ascii="Times New Roman" w:hAnsi="Times New Roman" w:cs="Times New Roman"/>
          <w:sz w:val="28"/>
          <w:szCs w:val="28"/>
        </w:rPr>
      </w:pPr>
    </w:p>
    <w:p w:rsidR="009134AC" w:rsidRDefault="009134AC" w:rsidP="00067794">
      <w:pPr>
        <w:widowControl w:val="0"/>
        <w:shd w:val="clear" w:color="auto" w:fill="FFFFFF"/>
        <w:tabs>
          <w:tab w:val="left" w:pos="0"/>
        </w:tabs>
        <w:autoSpaceDE w:val="0"/>
        <w:autoSpaceDN w:val="0"/>
        <w:adjustRightInd w:val="0"/>
        <w:spacing w:after="0" w:line="240" w:lineRule="auto"/>
        <w:ind w:firstLine="709"/>
        <w:jc w:val="center"/>
        <w:rPr>
          <w:rFonts w:ascii="Times New Roman" w:hAnsi="Times New Roman" w:cs="Times New Roman"/>
          <w:sz w:val="28"/>
          <w:szCs w:val="28"/>
        </w:rPr>
      </w:pPr>
    </w:p>
    <w:p w:rsidR="00067794" w:rsidRPr="00656E9D" w:rsidRDefault="00067794" w:rsidP="00067794">
      <w:pPr>
        <w:widowControl w:val="0"/>
        <w:shd w:val="clear" w:color="auto" w:fill="FFFFFF"/>
        <w:tabs>
          <w:tab w:val="left" w:pos="0"/>
        </w:tabs>
        <w:autoSpaceDE w:val="0"/>
        <w:autoSpaceDN w:val="0"/>
        <w:adjustRightInd w:val="0"/>
        <w:spacing w:after="0" w:line="240" w:lineRule="auto"/>
        <w:ind w:firstLine="709"/>
        <w:jc w:val="center"/>
        <w:rPr>
          <w:rFonts w:ascii="Times New Roman" w:hAnsi="Times New Roman" w:cs="Times New Roman"/>
          <w:sz w:val="28"/>
          <w:szCs w:val="28"/>
        </w:rPr>
      </w:pPr>
      <w:r w:rsidRPr="00656E9D">
        <w:rPr>
          <w:rFonts w:ascii="Times New Roman" w:hAnsi="Times New Roman" w:cs="Times New Roman"/>
          <w:sz w:val="28"/>
          <w:szCs w:val="28"/>
        </w:rPr>
        <w:t xml:space="preserve">Динамика непригодного жилого фонда </w:t>
      </w:r>
    </w:p>
    <w:p w:rsidR="00067794" w:rsidRPr="00656E9D" w:rsidRDefault="00067794" w:rsidP="00067794">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b/>
          <w:sz w:val="28"/>
          <w:szCs w:val="28"/>
        </w:rPr>
      </w:pPr>
    </w:p>
    <w:p w:rsidR="00067794" w:rsidRPr="00656E9D" w:rsidRDefault="00067794" w:rsidP="00067794">
      <w:pPr>
        <w:spacing w:after="0" w:line="240" w:lineRule="auto"/>
        <w:ind w:firstLine="709"/>
        <w:jc w:val="both"/>
        <w:rPr>
          <w:rFonts w:ascii="Times New Roman" w:hAnsi="Times New Roman" w:cs="Times New Roman"/>
          <w:sz w:val="28"/>
          <w:szCs w:val="28"/>
        </w:rPr>
      </w:pPr>
      <w:r w:rsidRPr="00656E9D">
        <w:rPr>
          <w:rFonts w:ascii="Times New Roman" w:hAnsi="Times New Roman" w:cs="Times New Roman"/>
          <w:sz w:val="28"/>
          <w:szCs w:val="28"/>
        </w:rPr>
        <w:t>Износ жилищного фонда городского поселения Лянтор составляет от 1% до 72% от общего объёма. В связи с этим возникает объективная необходимость проведения текущих и капитальных ремонтов жилищного фонда. Граждане, проживающие в ветхом жилищном фонде, освобождены от начисления платы по статье текущий ремонт мест общего пользования».</w:t>
      </w:r>
    </w:p>
    <w:p w:rsidR="00067794" w:rsidRPr="00656E9D" w:rsidRDefault="00067794" w:rsidP="00067794">
      <w:pPr>
        <w:spacing w:after="0" w:line="240" w:lineRule="auto"/>
        <w:ind w:firstLine="709"/>
        <w:jc w:val="both"/>
        <w:rPr>
          <w:rFonts w:ascii="Times New Roman" w:hAnsi="Times New Roman" w:cs="Times New Roman"/>
          <w:sz w:val="28"/>
          <w:szCs w:val="28"/>
        </w:rPr>
      </w:pPr>
      <w:r w:rsidRPr="00656E9D">
        <w:rPr>
          <w:rFonts w:ascii="Times New Roman" w:hAnsi="Times New Roman" w:cs="Times New Roman"/>
          <w:sz w:val="28"/>
          <w:szCs w:val="28"/>
        </w:rPr>
        <w:t xml:space="preserve">За счёт средств бюджета производится текущий ремонт зданий, внутридомовых инженерных сетей, сантехнического оборудования и прочих конструктивных элементов и коммуникаций, находящихся в местах общего пользования ветхого жилого фонда. </w:t>
      </w:r>
    </w:p>
    <w:p w:rsidR="00067794" w:rsidRPr="00656E9D" w:rsidRDefault="00067794" w:rsidP="00067794">
      <w:pPr>
        <w:spacing w:after="0" w:line="240" w:lineRule="auto"/>
        <w:ind w:firstLine="709"/>
        <w:jc w:val="both"/>
        <w:rPr>
          <w:rFonts w:ascii="Times New Roman" w:hAnsi="Times New Roman" w:cs="Times New Roman"/>
          <w:sz w:val="28"/>
          <w:szCs w:val="28"/>
        </w:rPr>
      </w:pPr>
      <w:r w:rsidRPr="00656E9D">
        <w:rPr>
          <w:rFonts w:ascii="Times New Roman" w:hAnsi="Times New Roman" w:cs="Times New Roman"/>
          <w:sz w:val="28"/>
          <w:szCs w:val="28"/>
        </w:rPr>
        <w:t>На 2011 год финансирование на капитальный ремонт многоквартирных домов, в том числе в связи с подготовкой к зиме выделено 19,962 млн</w:t>
      </w:r>
      <w:proofErr w:type="gramStart"/>
      <w:r w:rsidRPr="00656E9D">
        <w:rPr>
          <w:rFonts w:ascii="Times New Roman" w:hAnsi="Times New Roman" w:cs="Times New Roman"/>
          <w:sz w:val="28"/>
          <w:szCs w:val="28"/>
        </w:rPr>
        <w:t>.р</w:t>
      </w:r>
      <w:proofErr w:type="gramEnd"/>
      <w:r w:rsidRPr="00656E9D">
        <w:rPr>
          <w:rFonts w:ascii="Times New Roman" w:hAnsi="Times New Roman" w:cs="Times New Roman"/>
          <w:sz w:val="28"/>
          <w:szCs w:val="28"/>
        </w:rPr>
        <w:t>ублей. Из них:</w:t>
      </w:r>
    </w:p>
    <w:p w:rsidR="00067794" w:rsidRPr="00656E9D" w:rsidRDefault="00067794" w:rsidP="00067794">
      <w:pPr>
        <w:spacing w:after="0" w:line="240" w:lineRule="auto"/>
        <w:ind w:firstLine="709"/>
        <w:jc w:val="both"/>
        <w:rPr>
          <w:rFonts w:ascii="Times New Roman" w:hAnsi="Times New Roman" w:cs="Times New Roman"/>
          <w:sz w:val="28"/>
          <w:szCs w:val="28"/>
        </w:rPr>
      </w:pPr>
      <w:r w:rsidRPr="00656E9D">
        <w:rPr>
          <w:rFonts w:ascii="Times New Roman" w:hAnsi="Times New Roman" w:cs="Times New Roman"/>
          <w:sz w:val="28"/>
          <w:szCs w:val="28"/>
        </w:rPr>
        <w:t>- на выполнение функций органами местного самоуправления (ремонт муниципального жилищного фонда – 3,305 млн</w:t>
      </w:r>
      <w:proofErr w:type="gramStart"/>
      <w:r w:rsidRPr="00656E9D">
        <w:rPr>
          <w:rFonts w:ascii="Times New Roman" w:hAnsi="Times New Roman" w:cs="Times New Roman"/>
          <w:sz w:val="28"/>
          <w:szCs w:val="28"/>
        </w:rPr>
        <w:t>.р</w:t>
      </w:r>
      <w:proofErr w:type="gramEnd"/>
      <w:r w:rsidRPr="00656E9D">
        <w:rPr>
          <w:rFonts w:ascii="Times New Roman" w:hAnsi="Times New Roman" w:cs="Times New Roman"/>
          <w:sz w:val="28"/>
          <w:szCs w:val="28"/>
        </w:rPr>
        <w:t>уб.);</w:t>
      </w:r>
    </w:p>
    <w:p w:rsidR="00067794" w:rsidRPr="00656E9D" w:rsidRDefault="00067794" w:rsidP="00067794">
      <w:pPr>
        <w:spacing w:after="0" w:line="240" w:lineRule="auto"/>
        <w:ind w:firstLine="709"/>
        <w:jc w:val="both"/>
        <w:rPr>
          <w:rFonts w:ascii="Times New Roman" w:hAnsi="Times New Roman" w:cs="Times New Roman"/>
          <w:sz w:val="28"/>
          <w:szCs w:val="28"/>
        </w:rPr>
      </w:pPr>
      <w:r w:rsidRPr="00656E9D">
        <w:rPr>
          <w:rFonts w:ascii="Times New Roman" w:hAnsi="Times New Roman" w:cs="Times New Roman"/>
          <w:sz w:val="28"/>
          <w:szCs w:val="28"/>
        </w:rPr>
        <w:t>- на возмещение затрат организациям, осуществляющим капитальный ремонт многоквартирных жилых домов (субсидия) – 16,656 млн</w:t>
      </w:r>
      <w:proofErr w:type="gramStart"/>
      <w:r w:rsidRPr="00656E9D">
        <w:rPr>
          <w:rFonts w:ascii="Times New Roman" w:hAnsi="Times New Roman" w:cs="Times New Roman"/>
          <w:sz w:val="28"/>
          <w:szCs w:val="28"/>
        </w:rPr>
        <w:t>.р</w:t>
      </w:r>
      <w:proofErr w:type="gramEnd"/>
      <w:r w:rsidRPr="00656E9D">
        <w:rPr>
          <w:rFonts w:ascii="Times New Roman" w:hAnsi="Times New Roman" w:cs="Times New Roman"/>
          <w:sz w:val="28"/>
          <w:szCs w:val="28"/>
        </w:rPr>
        <w:t>уб.(в том числе на ремонт ветхого жилья).</w:t>
      </w:r>
    </w:p>
    <w:p w:rsidR="00067794" w:rsidRPr="00656E9D" w:rsidRDefault="00067794" w:rsidP="00067794">
      <w:pPr>
        <w:spacing w:after="0" w:line="240" w:lineRule="auto"/>
        <w:ind w:firstLine="709"/>
        <w:jc w:val="both"/>
        <w:rPr>
          <w:rFonts w:ascii="Times New Roman" w:hAnsi="Times New Roman" w:cs="Times New Roman"/>
          <w:sz w:val="28"/>
          <w:szCs w:val="28"/>
        </w:rPr>
      </w:pPr>
      <w:r w:rsidRPr="00656E9D">
        <w:rPr>
          <w:rFonts w:ascii="Times New Roman" w:hAnsi="Times New Roman" w:cs="Times New Roman"/>
          <w:sz w:val="28"/>
          <w:szCs w:val="28"/>
        </w:rPr>
        <w:t xml:space="preserve">Администрацией городского поселения разработан Порядок предоставления субсидий управляющим организациям, товариществам собственников жилья, жилищным кооперативам и иным специализированным потребительским кооперативам на капитальный ремонт общего имущества в многоквартирных домах. Важным аспектом  данного Порядка является долевое участие собственников многоквартирного дома в оплате работ по капитальному ремонту имущества в многоквартирном доме в размере 5% от стоимости ремонта. </w:t>
      </w:r>
    </w:p>
    <w:p w:rsidR="00067794" w:rsidRPr="00656E9D" w:rsidRDefault="00067794" w:rsidP="00067794">
      <w:pPr>
        <w:spacing w:after="0" w:line="240" w:lineRule="auto"/>
        <w:ind w:firstLine="709"/>
        <w:jc w:val="both"/>
        <w:rPr>
          <w:rFonts w:ascii="Times New Roman" w:hAnsi="Times New Roman" w:cs="Times New Roman"/>
          <w:sz w:val="28"/>
          <w:szCs w:val="28"/>
        </w:rPr>
      </w:pPr>
      <w:r w:rsidRPr="00656E9D">
        <w:rPr>
          <w:rFonts w:ascii="Times New Roman" w:hAnsi="Times New Roman" w:cs="Times New Roman"/>
          <w:sz w:val="28"/>
          <w:szCs w:val="28"/>
        </w:rPr>
        <w:t>Сформирован и утверждён перечень многоквартирных жилых домов города Лянтора, подлежащих капитальному ремонту, в том числе с подготовкой к зиме в 2011 году.</w:t>
      </w:r>
    </w:p>
    <w:p w:rsidR="00067794" w:rsidRPr="00656E9D" w:rsidRDefault="00067794" w:rsidP="00067794">
      <w:pPr>
        <w:spacing w:after="0" w:line="240" w:lineRule="auto"/>
        <w:ind w:firstLine="709"/>
        <w:jc w:val="both"/>
        <w:rPr>
          <w:rFonts w:ascii="Times New Roman" w:hAnsi="Times New Roman" w:cs="Times New Roman"/>
          <w:sz w:val="28"/>
          <w:szCs w:val="28"/>
        </w:rPr>
      </w:pPr>
      <w:r w:rsidRPr="00656E9D">
        <w:rPr>
          <w:rFonts w:ascii="Times New Roman" w:hAnsi="Times New Roman" w:cs="Times New Roman"/>
          <w:sz w:val="28"/>
          <w:szCs w:val="28"/>
        </w:rPr>
        <w:t>С получателями субсидий заключено три Соглашения о предоставлении бюджетных средств на проведение и организацию работ по капитальному ремонту многоквартирных домов в 2011 году на сумму 16,574165 млн</w:t>
      </w:r>
      <w:proofErr w:type="gramStart"/>
      <w:r w:rsidRPr="00656E9D">
        <w:rPr>
          <w:rFonts w:ascii="Times New Roman" w:hAnsi="Times New Roman" w:cs="Times New Roman"/>
          <w:sz w:val="28"/>
          <w:szCs w:val="28"/>
        </w:rPr>
        <w:t>.р</w:t>
      </w:r>
      <w:proofErr w:type="gramEnd"/>
      <w:r w:rsidRPr="00656E9D">
        <w:rPr>
          <w:rFonts w:ascii="Times New Roman" w:hAnsi="Times New Roman" w:cs="Times New Roman"/>
          <w:sz w:val="28"/>
          <w:szCs w:val="28"/>
        </w:rPr>
        <w:t xml:space="preserve">уб. (в том числе 2,928162 млн.руб. на ремонт ветхого жилья). </w:t>
      </w:r>
    </w:p>
    <w:p w:rsidR="00067794" w:rsidRPr="00656E9D" w:rsidRDefault="00067794" w:rsidP="00067794">
      <w:pPr>
        <w:autoSpaceDE w:val="0"/>
        <w:autoSpaceDN w:val="0"/>
        <w:adjustRightInd w:val="0"/>
        <w:spacing w:after="0" w:line="240" w:lineRule="auto"/>
        <w:ind w:firstLine="709"/>
        <w:jc w:val="both"/>
        <w:rPr>
          <w:rFonts w:ascii="Times New Roman" w:hAnsi="Times New Roman" w:cs="Times New Roman"/>
          <w:sz w:val="28"/>
          <w:szCs w:val="28"/>
        </w:rPr>
      </w:pPr>
      <w:r w:rsidRPr="00656E9D">
        <w:rPr>
          <w:rFonts w:ascii="Times New Roman" w:hAnsi="Times New Roman" w:cs="Times New Roman"/>
          <w:bCs/>
          <w:iCs/>
          <w:sz w:val="28"/>
          <w:szCs w:val="28"/>
        </w:rPr>
        <w:t>В области</w:t>
      </w:r>
      <w:r w:rsidRPr="00656E9D">
        <w:rPr>
          <w:rFonts w:ascii="Times New Roman" w:hAnsi="Times New Roman" w:cs="Times New Roman"/>
          <w:b/>
          <w:bCs/>
          <w:iCs/>
          <w:sz w:val="28"/>
          <w:szCs w:val="28"/>
        </w:rPr>
        <w:t xml:space="preserve"> </w:t>
      </w:r>
      <w:r w:rsidRPr="00656E9D">
        <w:rPr>
          <w:rFonts w:ascii="Times New Roman" w:hAnsi="Times New Roman" w:cs="Times New Roman"/>
          <w:bCs/>
          <w:iCs/>
          <w:sz w:val="28"/>
          <w:szCs w:val="28"/>
        </w:rPr>
        <w:t>благоустройства города</w:t>
      </w:r>
      <w:r w:rsidRPr="00656E9D">
        <w:rPr>
          <w:rFonts w:ascii="Times New Roman" w:hAnsi="Times New Roman" w:cs="Times New Roman"/>
          <w:sz w:val="28"/>
          <w:szCs w:val="28"/>
        </w:rPr>
        <w:t xml:space="preserve"> основными целями деятельности органов местного самоуправления</w:t>
      </w:r>
      <w:r w:rsidRPr="00656E9D">
        <w:rPr>
          <w:rFonts w:ascii="Times New Roman" w:hAnsi="Times New Roman" w:cs="Times New Roman"/>
          <w:b/>
          <w:bCs/>
          <w:iCs/>
          <w:sz w:val="28"/>
          <w:szCs w:val="28"/>
        </w:rPr>
        <w:t xml:space="preserve"> </w:t>
      </w:r>
      <w:r w:rsidRPr="00656E9D">
        <w:rPr>
          <w:rFonts w:ascii="Times New Roman" w:hAnsi="Times New Roman" w:cs="Times New Roman"/>
          <w:sz w:val="28"/>
          <w:szCs w:val="28"/>
        </w:rPr>
        <w:t xml:space="preserve">являются </w:t>
      </w:r>
      <w:r w:rsidRPr="00656E9D">
        <w:rPr>
          <w:rFonts w:ascii="Times New Roman" w:hAnsi="Times New Roman" w:cs="Times New Roman"/>
          <w:bCs/>
          <w:iCs/>
          <w:sz w:val="28"/>
          <w:szCs w:val="28"/>
        </w:rPr>
        <w:t>поддержание состояния объектов внешнего городского благоустройства и систем жизнеобеспечения города</w:t>
      </w:r>
      <w:r w:rsidRPr="00656E9D">
        <w:rPr>
          <w:rFonts w:ascii="Times New Roman" w:hAnsi="Times New Roman" w:cs="Times New Roman"/>
          <w:b/>
          <w:bCs/>
          <w:iCs/>
          <w:sz w:val="28"/>
          <w:szCs w:val="28"/>
        </w:rPr>
        <w:t xml:space="preserve"> </w:t>
      </w:r>
      <w:r w:rsidRPr="00656E9D">
        <w:rPr>
          <w:rFonts w:ascii="Times New Roman" w:hAnsi="Times New Roman" w:cs="Times New Roman"/>
          <w:sz w:val="28"/>
          <w:szCs w:val="28"/>
        </w:rPr>
        <w:t>в соответствии с установленными государственными нормами и стандартами. В соответствии с поставленными целями деятельность органов местного самоуправления в 2012-2014 гг. будет направлена на проведение работ по благоустройству территории города, в том числе:</w:t>
      </w:r>
    </w:p>
    <w:p w:rsidR="00067794" w:rsidRPr="00656E9D" w:rsidRDefault="00067794" w:rsidP="00067794">
      <w:pPr>
        <w:autoSpaceDE w:val="0"/>
        <w:autoSpaceDN w:val="0"/>
        <w:adjustRightInd w:val="0"/>
        <w:spacing w:after="0" w:line="240" w:lineRule="auto"/>
        <w:ind w:firstLine="709"/>
        <w:jc w:val="both"/>
        <w:rPr>
          <w:rFonts w:ascii="Times New Roman" w:hAnsi="Times New Roman" w:cs="Times New Roman"/>
          <w:sz w:val="28"/>
          <w:szCs w:val="28"/>
        </w:rPr>
      </w:pPr>
      <w:r w:rsidRPr="00656E9D">
        <w:rPr>
          <w:rFonts w:ascii="Times New Roman" w:hAnsi="Times New Roman" w:cs="Times New Roman"/>
          <w:sz w:val="28"/>
          <w:szCs w:val="28"/>
        </w:rPr>
        <w:t>- зимнее и летнее содержание городского сквера;</w:t>
      </w:r>
    </w:p>
    <w:p w:rsidR="00067794" w:rsidRPr="00656E9D" w:rsidRDefault="00067794" w:rsidP="00067794">
      <w:pPr>
        <w:autoSpaceDE w:val="0"/>
        <w:autoSpaceDN w:val="0"/>
        <w:adjustRightInd w:val="0"/>
        <w:spacing w:after="0" w:line="240" w:lineRule="auto"/>
        <w:ind w:firstLine="709"/>
        <w:jc w:val="both"/>
        <w:rPr>
          <w:rFonts w:ascii="Times New Roman" w:hAnsi="Times New Roman" w:cs="Times New Roman"/>
          <w:sz w:val="28"/>
          <w:szCs w:val="28"/>
        </w:rPr>
      </w:pPr>
      <w:r w:rsidRPr="00656E9D">
        <w:rPr>
          <w:rFonts w:ascii="Times New Roman" w:hAnsi="Times New Roman" w:cs="Times New Roman"/>
          <w:sz w:val="28"/>
          <w:szCs w:val="28"/>
        </w:rPr>
        <w:t>- устройство цветников и газонов;</w:t>
      </w:r>
    </w:p>
    <w:p w:rsidR="00067794" w:rsidRPr="00656E9D" w:rsidRDefault="00067794" w:rsidP="00067794">
      <w:pPr>
        <w:autoSpaceDE w:val="0"/>
        <w:autoSpaceDN w:val="0"/>
        <w:adjustRightInd w:val="0"/>
        <w:spacing w:after="0" w:line="240" w:lineRule="auto"/>
        <w:ind w:firstLine="709"/>
        <w:jc w:val="both"/>
        <w:rPr>
          <w:rFonts w:ascii="Times New Roman" w:hAnsi="Times New Roman" w:cs="Times New Roman"/>
          <w:sz w:val="28"/>
          <w:szCs w:val="28"/>
        </w:rPr>
      </w:pPr>
      <w:r w:rsidRPr="00656E9D">
        <w:rPr>
          <w:rFonts w:ascii="Times New Roman" w:hAnsi="Times New Roman" w:cs="Times New Roman"/>
          <w:sz w:val="28"/>
          <w:szCs w:val="28"/>
        </w:rPr>
        <w:t>- уход за зелёными насаждениями, цветниками и газонами;</w:t>
      </w:r>
    </w:p>
    <w:p w:rsidR="00067794" w:rsidRPr="00656E9D" w:rsidRDefault="00067794" w:rsidP="00067794">
      <w:pPr>
        <w:autoSpaceDE w:val="0"/>
        <w:autoSpaceDN w:val="0"/>
        <w:adjustRightInd w:val="0"/>
        <w:spacing w:after="0" w:line="240" w:lineRule="auto"/>
        <w:ind w:firstLine="709"/>
        <w:jc w:val="both"/>
        <w:rPr>
          <w:rFonts w:ascii="Times New Roman" w:hAnsi="Times New Roman" w:cs="Times New Roman"/>
          <w:sz w:val="28"/>
          <w:szCs w:val="28"/>
        </w:rPr>
      </w:pPr>
      <w:r w:rsidRPr="00656E9D">
        <w:rPr>
          <w:rFonts w:ascii="Times New Roman" w:hAnsi="Times New Roman" w:cs="Times New Roman"/>
          <w:sz w:val="28"/>
          <w:szCs w:val="28"/>
        </w:rPr>
        <w:t>- содержание и ремонт детских площадок;</w:t>
      </w:r>
    </w:p>
    <w:p w:rsidR="00067794" w:rsidRPr="00656E9D" w:rsidRDefault="00067794" w:rsidP="00067794">
      <w:pPr>
        <w:autoSpaceDE w:val="0"/>
        <w:autoSpaceDN w:val="0"/>
        <w:adjustRightInd w:val="0"/>
        <w:spacing w:after="0" w:line="240" w:lineRule="auto"/>
        <w:ind w:firstLine="709"/>
        <w:jc w:val="both"/>
        <w:rPr>
          <w:rFonts w:ascii="Times New Roman" w:hAnsi="Times New Roman" w:cs="Times New Roman"/>
          <w:sz w:val="28"/>
          <w:szCs w:val="28"/>
        </w:rPr>
      </w:pPr>
      <w:r w:rsidRPr="00656E9D">
        <w:rPr>
          <w:rFonts w:ascii="Times New Roman" w:hAnsi="Times New Roman" w:cs="Times New Roman"/>
          <w:sz w:val="28"/>
          <w:szCs w:val="28"/>
        </w:rPr>
        <w:t>- устройство и содержание снежного городка;</w:t>
      </w:r>
    </w:p>
    <w:p w:rsidR="00067794" w:rsidRPr="00656E9D" w:rsidRDefault="00067794" w:rsidP="00067794">
      <w:pPr>
        <w:autoSpaceDE w:val="0"/>
        <w:autoSpaceDN w:val="0"/>
        <w:adjustRightInd w:val="0"/>
        <w:spacing w:after="0" w:line="240" w:lineRule="auto"/>
        <w:ind w:firstLine="709"/>
        <w:jc w:val="both"/>
        <w:rPr>
          <w:rFonts w:ascii="Times New Roman" w:hAnsi="Times New Roman" w:cs="Times New Roman"/>
          <w:sz w:val="28"/>
          <w:szCs w:val="28"/>
        </w:rPr>
      </w:pPr>
      <w:r w:rsidRPr="00656E9D">
        <w:rPr>
          <w:rFonts w:ascii="Times New Roman" w:hAnsi="Times New Roman" w:cs="Times New Roman"/>
          <w:sz w:val="28"/>
          <w:szCs w:val="28"/>
        </w:rPr>
        <w:t>- оформление города к юбилейным датам;</w:t>
      </w:r>
    </w:p>
    <w:p w:rsidR="00067794" w:rsidRPr="00656E9D" w:rsidRDefault="00067794" w:rsidP="0006779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56E9D">
        <w:rPr>
          <w:rFonts w:ascii="Times New Roman" w:hAnsi="Times New Roman" w:cs="Times New Roman"/>
          <w:sz w:val="28"/>
          <w:szCs w:val="28"/>
        </w:rPr>
        <w:t xml:space="preserve">- поддержка состояния улично-дорожной сети города в соответствие с установленными техническими нормами и требованиями за счёт проведения </w:t>
      </w:r>
      <w:r w:rsidRPr="00656E9D">
        <w:rPr>
          <w:rFonts w:ascii="Times New Roman" w:hAnsi="Times New Roman" w:cs="Times New Roman"/>
          <w:sz w:val="28"/>
          <w:szCs w:val="28"/>
        </w:rPr>
        <w:lastRenderedPageBreak/>
        <w:t>текущего ремонта дорожного покрытия, а также зимнего и летнего содержания дорог;</w:t>
      </w:r>
      <w:proofErr w:type="gramEnd"/>
    </w:p>
    <w:p w:rsidR="00067794" w:rsidRPr="00656E9D" w:rsidRDefault="00067794" w:rsidP="00067794">
      <w:pPr>
        <w:autoSpaceDE w:val="0"/>
        <w:autoSpaceDN w:val="0"/>
        <w:adjustRightInd w:val="0"/>
        <w:spacing w:after="0" w:line="240" w:lineRule="auto"/>
        <w:ind w:firstLine="709"/>
        <w:jc w:val="both"/>
        <w:rPr>
          <w:rFonts w:ascii="Times New Roman" w:hAnsi="Times New Roman" w:cs="Times New Roman"/>
          <w:sz w:val="28"/>
          <w:szCs w:val="28"/>
        </w:rPr>
      </w:pPr>
      <w:r w:rsidRPr="00656E9D">
        <w:rPr>
          <w:rFonts w:ascii="Times New Roman" w:hAnsi="Times New Roman" w:cs="Times New Roman"/>
          <w:sz w:val="28"/>
          <w:szCs w:val="28"/>
        </w:rPr>
        <w:t>- поддержка уровня освещённости улиц в соответствие с государственными стандартами, в том числе путём технического обслуживания и ремонта сетей и установок наружного освещения;</w:t>
      </w:r>
    </w:p>
    <w:p w:rsidR="00067794" w:rsidRPr="00656E9D" w:rsidRDefault="00067794" w:rsidP="00067794">
      <w:pPr>
        <w:autoSpaceDE w:val="0"/>
        <w:autoSpaceDN w:val="0"/>
        <w:adjustRightInd w:val="0"/>
        <w:spacing w:after="0" w:line="240" w:lineRule="auto"/>
        <w:ind w:firstLine="709"/>
        <w:jc w:val="both"/>
        <w:rPr>
          <w:rFonts w:ascii="Times New Roman" w:hAnsi="Times New Roman" w:cs="Times New Roman"/>
          <w:sz w:val="28"/>
          <w:szCs w:val="28"/>
        </w:rPr>
      </w:pPr>
      <w:r w:rsidRPr="00656E9D">
        <w:rPr>
          <w:rFonts w:ascii="Times New Roman" w:hAnsi="Times New Roman" w:cs="Times New Roman"/>
          <w:sz w:val="28"/>
          <w:szCs w:val="28"/>
        </w:rPr>
        <w:t>- озеленение улиц города;</w:t>
      </w:r>
    </w:p>
    <w:p w:rsidR="00067794" w:rsidRPr="00656E9D" w:rsidRDefault="00067794" w:rsidP="00067794">
      <w:pPr>
        <w:autoSpaceDE w:val="0"/>
        <w:autoSpaceDN w:val="0"/>
        <w:adjustRightInd w:val="0"/>
        <w:spacing w:after="0" w:line="240" w:lineRule="auto"/>
        <w:ind w:firstLine="709"/>
        <w:jc w:val="both"/>
        <w:rPr>
          <w:rFonts w:ascii="Times New Roman" w:hAnsi="Times New Roman" w:cs="Times New Roman"/>
          <w:sz w:val="28"/>
          <w:szCs w:val="28"/>
        </w:rPr>
      </w:pPr>
      <w:r w:rsidRPr="00656E9D">
        <w:rPr>
          <w:rFonts w:ascii="Times New Roman" w:hAnsi="Times New Roman" w:cs="Times New Roman"/>
          <w:sz w:val="28"/>
          <w:szCs w:val="28"/>
        </w:rPr>
        <w:t>- привлечение организаций и населения города к благоустройству и уборке территории города.</w:t>
      </w:r>
    </w:p>
    <w:p w:rsidR="00067794" w:rsidRPr="00656E9D" w:rsidRDefault="00067794" w:rsidP="00067794">
      <w:pPr>
        <w:tabs>
          <w:tab w:val="left" w:pos="1276"/>
          <w:tab w:val="left" w:pos="226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Всевозрастающее значение в инвестиционной привлекательности города приобретает чистота территории, его озеленение и качество благоустройства. Ежегодно из города вывозится более  67, 44 тыс. кубометров мусора или 109,2% к уровню 2010 года (2010 год – 61,205 тыс. кубометров). Перед городским поселением остро встаёт вопрос о недостаточной мощности действующего полигона ТБО.</w:t>
      </w:r>
    </w:p>
    <w:p w:rsidR="00067794" w:rsidRPr="00656E9D" w:rsidRDefault="00067794" w:rsidP="00067794">
      <w:pPr>
        <w:tabs>
          <w:tab w:val="left" w:pos="1276"/>
          <w:tab w:val="left" w:pos="226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 xml:space="preserve"> В рамках районной целевой программы «Организация утилизации и переработки бытовых и промышленных отходов на территории Сургутского района на 2011 – 2013 годы» разработан проект реконструкции полигона ТБО г.п. Лянтор, закуплены контейнера и машины. </w:t>
      </w:r>
    </w:p>
    <w:p w:rsidR="00067794" w:rsidRPr="00656E9D" w:rsidRDefault="00067794" w:rsidP="00067794">
      <w:pPr>
        <w:tabs>
          <w:tab w:val="left" w:pos="1276"/>
          <w:tab w:val="left" w:pos="226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 xml:space="preserve">Согласно постановлению администрации Сургутского района от 24.10.2010 № 3186 «Об утверждении перечня объектов капитального строительства на 2010 год» по программе «Утилизация отходов на территории Сургутского района на 2006 – 2012 годы» предусмотрены капитальные вложения </w:t>
      </w:r>
      <w:proofErr w:type="gramStart"/>
      <w:r w:rsidRPr="00656E9D">
        <w:rPr>
          <w:rFonts w:ascii="Times New Roman" w:eastAsia="Times New Roman" w:hAnsi="Times New Roman" w:cs="Times New Roman"/>
          <w:sz w:val="28"/>
          <w:szCs w:val="28"/>
        </w:rPr>
        <w:t>на</w:t>
      </w:r>
      <w:proofErr w:type="gramEnd"/>
      <w:r w:rsidRPr="00656E9D">
        <w:rPr>
          <w:rFonts w:ascii="Times New Roman" w:eastAsia="Times New Roman" w:hAnsi="Times New Roman" w:cs="Times New Roman"/>
          <w:sz w:val="28"/>
          <w:szCs w:val="28"/>
        </w:rPr>
        <w:t>:</w:t>
      </w:r>
    </w:p>
    <w:p w:rsidR="00067794" w:rsidRPr="00656E9D" w:rsidRDefault="00067794" w:rsidP="00067794">
      <w:pPr>
        <w:tabs>
          <w:tab w:val="left" w:pos="1276"/>
          <w:tab w:val="left" w:pos="226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 xml:space="preserve">- реконструкцию полигона по захоронению ТБО г. Лянтор –40,0  млн. рублей </w:t>
      </w:r>
    </w:p>
    <w:p w:rsidR="00067794" w:rsidRPr="00656E9D" w:rsidRDefault="00067794" w:rsidP="00067794">
      <w:pPr>
        <w:tabs>
          <w:tab w:val="left" w:pos="1276"/>
          <w:tab w:val="left" w:pos="226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 xml:space="preserve">- строительство полигона для складирования и утилизации снега </w:t>
      </w:r>
      <w:proofErr w:type="gramStart"/>
      <w:r w:rsidRPr="00656E9D">
        <w:rPr>
          <w:rFonts w:ascii="Times New Roman" w:eastAsia="Times New Roman" w:hAnsi="Times New Roman" w:cs="Times New Roman"/>
          <w:sz w:val="28"/>
          <w:szCs w:val="28"/>
        </w:rPr>
        <w:t>г</w:t>
      </w:r>
      <w:proofErr w:type="gramEnd"/>
      <w:r w:rsidRPr="00656E9D">
        <w:rPr>
          <w:rFonts w:ascii="Times New Roman" w:eastAsia="Times New Roman" w:hAnsi="Times New Roman" w:cs="Times New Roman"/>
          <w:sz w:val="28"/>
          <w:szCs w:val="28"/>
        </w:rPr>
        <w:t xml:space="preserve">. Лянтор – 10,0 рублей. </w:t>
      </w:r>
    </w:p>
    <w:p w:rsidR="00067794" w:rsidRPr="00656E9D" w:rsidRDefault="00067794" w:rsidP="00067794">
      <w:pPr>
        <w:tabs>
          <w:tab w:val="left" w:pos="1276"/>
          <w:tab w:val="left" w:pos="2268"/>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67794" w:rsidRPr="00656E9D" w:rsidRDefault="00067794" w:rsidP="00067794">
      <w:pPr>
        <w:tabs>
          <w:tab w:val="left" w:pos="1276"/>
          <w:tab w:val="left" w:pos="2268"/>
        </w:tabs>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656E9D">
        <w:rPr>
          <w:rFonts w:ascii="Times New Roman" w:eastAsia="Times New Roman" w:hAnsi="Times New Roman" w:cs="Times New Roman"/>
          <w:bCs/>
          <w:sz w:val="28"/>
          <w:szCs w:val="28"/>
        </w:rPr>
        <w:t>Управление собственностью МО городское поселение Лянтор</w:t>
      </w:r>
    </w:p>
    <w:p w:rsidR="00067794" w:rsidRPr="00656E9D" w:rsidRDefault="00067794" w:rsidP="00067794">
      <w:pPr>
        <w:tabs>
          <w:tab w:val="left" w:pos="1276"/>
          <w:tab w:val="left" w:pos="2268"/>
        </w:tabs>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067794" w:rsidRPr="00656E9D" w:rsidRDefault="00067794" w:rsidP="00067794">
      <w:pPr>
        <w:tabs>
          <w:tab w:val="left" w:pos="1276"/>
          <w:tab w:val="left" w:pos="226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Имущество, находящееся в муниципальной собственности, является одной из составляющих экономической основы местного самоуправления и служит интересам социально-экономического развития городского поселения Лянтор.</w:t>
      </w:r>
    </w:p>
    <w:p w:rsidR="00067794" w:rsidRPr="00656E9D" w:rsidRDefault="00067794" w:rsidP="00067794">
      <w:pPr>
        <w:tabs>
          <w:tab w:val="left" w:pos="1276"/>
          <w:tab w:val="left" w:pos="226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Одной из важнейших стратегических целей муниципального образования городское поселение Лянтор в области создания устойчивого экономического развития города является эффективное использование муниципальной собственности.</w:t>
      </w:r>
    </w:p>
    <w:p w:rsidR="00067794" w:rsidRPr="00656E9D" w:rsidRDefault="00067794" w:rsidP="00067794">
      <w:pPr>
        <w:tabs>
          <w:tab w:val="left" w:pos="1276"/>
          <w:tab w:val="left" w:pos="226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Право собственности на имущество у городского поселения возникло с 1 января 2008 года согласно постановлению Главы города Лянтора от 26.03.2008  № 62 «О закреплении муниципального имущества».</w:t>
      </w:r>
    </w:p>
    <w:p w:rsidR="00067794" w:rsidRPr="00656E9D" w:rsidRDefault="00067794" w:rsidP="00067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tbl>
      <w:tblPr>
        <w:tblW w:w="10285" w:type="dxa"/>
        <w:jc w:val="center"/>
        <w:tblInd w:w="-2369" w:type="dxa"/>
        <w:tblCellMar>
          <w:left w:w="0" w:type="dxa"/>
          <w:right w:w="0" w:type="dxa"/>
        </w:tblCellMar>
        <w:tblLook w:val="04A0"/>
      </w:tblPr>
      <w:tblGrid>
        <w:gridCol w:w="749"/>
        <w:gridCol w:w="5052"/>
        <w:gridCol w:w="1941"/>
        <w:gridCol w:w="2543"/>
      </w:tblGrid>
      <w:tr w:rsidR="00067794" w:rsidRPr="00656E9D" w:rsidTr="00067794">
        <w:trPr>
          <w:trHeight w:val="948"/>
          <w:jc w:val="center"/>
        </w:trPr>
        <w:tc>
          <w:tcPr>
            <w:tcW w:w="74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rPr>
              <w:t xml:space="preserve">№ </w:t>
            </w:r>
            <w:proofErr w:type="spellStart"/>
            <w:proofErr w:type="gramStart"/>
            <w:r w:rsidRPr="00A925DA">
              <w:rPr>
                <w:rFonts w:ascii="Times New Roman" w:eastAsia="Times New Roman" w:hAnsi="Times New Roman" w:cs="Times New Roman"/>
              </w:rPr>
              <w:t>п</w:t>
            </w:r>
            <w:proofErr w:type="spellEnd"/>
            <w:proofErr w:type="gramEnd"/>
            <w:r w:rsidRPr="00A925DA">
              <w:rPr>
                <w:rFonts w:ascii="Times New Roman" w:eastAsia="Times New Roman" w:hAnsi="Times New Roman" w:cs="Times New Roman"/>
              </w:rPr>
              <w:t>/</w:t>
            </w:r>
            <w:proofErr w:type="spellStart"/>
            <w:r w:rsidRPr="00A925DA">
              <w:rPr>
                <w:rFonts w:ascii="Times New Roman" w:eastAsia="Times New Roman" w:hAnsi="Times New Roman" w:cs="Times New Roman"/>
              </w:rPr>
              <w:t>п</w:t>
            </w:r>
            <w:proofErr w:type="spellEnd"/>
          </w:p>
        </w:tc>
        <w:tc>
          <w:tcPr>
            <w:tcW w:w="505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rPr>
              <w:t>Наименование объекта</w:t>
            </w:r>
          </w:p>
        </w:tc>
        <w:tc>
          <w:tcPr>
            <w:tcW w:w="194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rPr>
              <w:t>Балансовая стоимость</w:t>
            </w:r>
            <w:r w:rsidRPr="00A925DA">
              <w:rPr>
                <w:rFonts w:ascii="Times New Roman" w:eastAsia="Times New Roman" w:hAnsi="Times New Roman" w:cs="Times New Roman"/>
              </w:rPr>
              <w:br/>
              <w:t>тыс. руб.</w:t>
            </w:r>
          </w:p>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rPr>
              <w:t>на 01.01.11г.</w:t>
            </w:r>
          </w:p>
        </w:tc>
        <w:tc>
          <w:tcPr>
            <w:tcW w:w="254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rPr>
              <w:t xml:space="preserve">Остаточная </w:t>
            </w:r>
            <w:r w:rsidRPr="00A925DA">
              <w:rPr>
                <w:rFonts w:ascii="Times New Roman" w:eastAsia="Times New Roman" w:hAnsi="Times New Roman" w:cs="Times New Roman"/>
              </w:rPr>
              <w:br/>
              <w:t>стоимость</w:t>
            </w:r>
            <w:r w:rsidRPr="00A925DA">
              <w:rPr>
                <w:rFonts w:ascii="Times New Roman" w:eastAsia="Times New Roman" w:hAnsi="Times New Roman" w:cs="Times New Roman"/>
              </w:rPr>
              <w:br/>
              <w:t>тыс. руб.</w:t>
            </w:r>
          </w:p>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rPr>
              <w:t>на 01.01.11г.</w:t>
            </w:r>
          </w:p>
        </w:tc>
      </w:tr>
      <w:tr w:rsidR="00067794" w:rsidRPr="00656E9D" w:rsidTr="00067794">
        <w:trPr>
          <w:trHeight w:val="466"/>
          <w:jc w:val="center"/>
        </w:trPr>
        <w:tc>
          <w:tcPr>
            <w:tcW w:w="74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rPr>
              <w:t>1</w:t>
            </w:r>
          </w:p>
        </w:tc>
        <w:tc>
          <w:tcPr>
            <w:tcW w:w="505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rPr>
                <w:rFonts w:ascii="Times New Roman" w:eastAsia="Times New Roman" w:hAnsi="Times New Roman" w:cs="Times New Roman"/>
              </w:rPr>
            </w:pPr>
            <w:r w:rsidRPr="00A925DA">
              <w:rPr>
                <w:rFonts w:ascii="Times New Roman" w:eastAsia="Times New Roman" w:hAnsi="Times New Roman" w:cs="Times New Roman"/>
              </w:rPr>
              <w:t>Муниципальные учреждения</w:t>
            </w:r>
          </w:p>
        </w:tc>
        <w:tc>
          <w:tcPr>
            <w:tcW w:w="194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rPr>
              <w:t>163 019,0</w:t>
            </w:r>
          </w:p>
        </w:tc>
        <w:tc>
          <w:tcPr>
            <w:tcW w:w="254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rPr>
              <w:t>58 454,0</w:t>
            </w:r>
          </w:p>
        </w:tc>
      </w:tr>
      <w:tr w:rsidR="00067794" w:rsidRPr="00656E9D" w:rsidTr="00067794">
        <w:trPr>
          <w:trHeight w:val="502"/>
          <w:jc w:val="center"/>
        </w:trPr>
        <w:tc>
          <w:tcPr>
            <w:tcW w:w="74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rPr>
              <w:t>2</w:t>
            </w:r>
          </w:p>
        </w:tc>
        <w:tc>
          <w:tcPr>
            <w:tcW w:w="505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rPr>
                <w:rFonts w:ascii="Times New Roman" w:eastAsia="Times New Roman" w:hAnsi="Times New Roman" w:cs="Times New Roman"/>
              </w:rPr>
            </w:pPr>
            <w:r w:rsidRPr="00A925DA">
              <w:rPr>
                <w:rFonts w:ascii="Times New Roman" w:eastAsia="Times New Roman" w:hAnsi="Times New Roman" w:cs="Times New Roman"/>
              </w:rPr>
              <w:t>Муниципальные предприятия</w:t>
            </w:r>
          </w:p>
        </w:tc>
        <w:tc>
          <w:tcPr>
            <w:tcW w:w="194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rPr>
              <w:t xml:space="preserve">872 026,31 </w:t>
            </w:r>
          </w:p>
        </w:tc>
        <w:tc>
          <w:tcPr>
            <w:tcW w:w="254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jc w:val="center"/>
              <w:rPr>
                <w:rFonts w:ascii="Times New Roman" w:eastAsia="Times New Roman" w:hAnsi="Times New Roman" w:cs="Times New Roman"/>
              </w:rPr>
            </w:pPr>
          </w:p>
        </w:tc>
      </w:tr>
      <w:tr w:rsidR="00067794" w:rsidRPr="00656E9D" w:rsidTr="00067794">
        <w:trPr>
          <w:trHeight w:val="495"/>
          <w:jc w:val="center"/>
        </w:trPr>
        <w:tc>
          <w:tcPr>
            <w:tcW w:w="74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rPr>
              <w:t>3</w:t>
            </w:r>
          </w:p>
        </w:tc>
        <w:tc>
          <w:tcPr>
            <w:tcW w:w="505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rPr>
                <w:rFonts w:ascii="Times New Roman" w:eastAsia="Times New Roman" w:hAnsi="Times New Roman" w:cs="Times New Roman"/>
              </w:rPr>
            </w:pPr>
            <w:r w:rsidRPr="00A925DA">
              <w:rPr>
                <w:rFonts w:ascii="Times New Roman" w:eastAsia="Times New Roman" w:hAnsi="Times New Roman" w:cs="Times New Roman"/>
              </w:rPr>
              <w:t>Администрация</w:t>
            </w:r>
          </w:p>
        </w:tc>
        <w:tc>
          <w:tcPr>
            <w:tcW w:w="194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rPr>
              <w:t>619 108,0</w:t>
            </w:r>
          </w:p>
        </w:tc>
        <w:tc>
          <w:tcPr>
            <w:tcW w:w="254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rPr>
              <w:t>466 171,0</w:t>
            </w:r>
          </w:p>
        </w:tc>
      </w:tr>
      <w:tr w:rsidR="00067794" w:rsidRPr="00656E9D" w:rsidTr="00067794">
        <w:trPr>
          <w:trHeight w:val="475"/>
          <w:jc w:val="center"/>
        </w:trPr>
        <w:tc>
          <w:tcPr>
            <w:tcW w:w="74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jc w:val="center"/>
              <w:rPr>
                <w:rFonts w:ascii="Times New Roman" w:eastAsia="Times New Roman" w:hAnsi="Times New Roman" w:cs="Times New Roman"/>
              </w:rPr>
            </w:pPr>
          </w:p>
        </w:tc>
        <w:tc>
          <w:tcPr>
            <w:tcW w:w="505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rPr>
                <w:rFonts w:ascii="Times New Roman" w:eastAsia="Times New Roman" w:hAnsi="Times New Roman" w:cs="Times New Roman"/>
              </w:rPr>
            </w:pPr>
            <w:r w:rsidRPr="00A925DA">
              <w:rPr>
                <w:rFonts w:ascii="Times New Roman" w:eastAsia="Times New Roman" w:hAnsi="Times New Roman" w:cs="Times New Roman"/>
              </w:rPr>
              <w:t>ИТОГО</w:t>
            </w:r>
          </w:p>
        </w:tc>
        <w:tc>
          <w:tcPr>
            <w:tcW w:w="194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rPr>
              <w:t>1 654 153,31</w:t>
            </w:r>
          </w:p>
        </w:tc>
        <w:tc>
          <w:tcPr>
            <w:tcW w:w="254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rPr>
              <w:t>524 625,0</w:t>
            </w:r>
          </w:p>
        </w:tc>
      </w:tr>
    </w:tbl>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 xml:space="preserve">Муниципальный жилищный фонд городского поселения составляют муниципальные квартиры, комнаты в многоквартирных жилых домах и общежития (специализированный фонд). </w:t>
      </w:r>
    </w:p>
    <w:p w:rsidR="00067794" w:rsidRDefault="00067794" w:rsidP="00067794">
      <w:pPr>
        <w:spacing w:after="0" w:line="240" w:lineRule="auto"/>
        <w:ind w:firstLine="709"/>
        <w:jc w:val="both"/>
        <w:rPr>
          <w:rFonts w:ascii="Times New Roman" w:eastAsia="Times New Roman" w:hAnsi="Times New Roman" w:cs="Times New Roman"/>
          <w:sz w:val="28"/>
          <w:szCs w:val="28"/>
        </w:rPr>
      </w:pPr>
    </w:p>
    <w:tbl>
      <w:tblPr>
        <w:tblStyle w:val="af"/>
        <w:tblW w:w="0" w:type="auto"/>
        <w:tblLayout w:type="fixed"/>
        <w:tblLook w:val="04A0"/>
      </w:tblPr>
      <w:tblGrid>
        <w:gridCol w:w="595"/>
        <w:gridCol w:w="1498"/>
        <w:gridCol w:w="1276"/>
        <w:gridCol w:w="1275"/>
        <w:gridCol w:w="1276"/>
        <w:gridCol w:w="1276"/>
        <w:gridCol w:w="1276"/>
        <w:gridCol w:w="1381"/>
      </w:tblGrid>
      <w:tr w:rsidR="00A925DA" w:rsidRPr="00656E9D" w:rsidTr="00E508C1">
        <w:tc>
          <w:tcPr>
            <w:tcW w:w="595" w:type="dxa"/>
            <w:vMerge w:val="restart"/>
          </w:tcPr>
          <w:p w:rsidR="00A925DA" w:rsidRPr="004A199E" w:rsidRDefault="00A925DA" w:rsidP="00E508C1">
            <w:pPr>
              <w:jc w:val="center"/>
              <w:rPr>
                <w:sz w:val="22"/>
                <w:szCs w:val="22"/>
              </w:rPr>
            </w:pPr>
            <w:r w:rsidRPr="004A199E">
              <w:rPr>
                <w:sz w:val="22"/>
                <w:szCs w:val="22"/>
              </w:rPr>
              <w:t xml:space="preserve">№ </w:t>
            </w:r>
            <w:proofErr w:type="spellStart"/>
            <w:proofErr w:type="gramStart"/>
            <w:r w:rsidRPr="004A199E">
              <w:rPr>
                <w:sz w:val="22"/>
                <w:szCs w:val="22"/>
              </w:rPr>
              <w:t>п</w:t>
            </w:r>
            <w:proofErr w:type="spellEnd"/>
            <w:proofErr w:type="gramEnd"/>
            <w:r w:rsidRPr="004A199E">
              <w:rPr>
                <w:sz w:val="22"/>
                <w:szCs w:val="22"/>
              </w:rPr>
              <w:t>/</w:t>
            </w:r>
            <w:proofErr w:type="spellStart"/>
            <w:r w:rsidRPr="004A199E">
              <w:rPr>
                <w:sz w:val="22"/>
                <w:szCs w:val="22"/>
              </w:rPr>
              <w:t>п</w:t>
            </w:r>
            <w:proofErr w:type="spellEnd"/>
          </w:p>
        </w:tc>
        <w:tc>
          <w:tcPr>
            <w:tcW w:w="1498" w:type="dxa"/>
            <w:vMerge w:val="restart"/>
          </w:tcPr>
          <w:p w:rsidR="00A925DA" w:rsidRPr="004A199E" w:rsidRDefault="00A925DA" w:rsidP="00E508C1">
            <w:pPr>
              <w:jc w:val="center"/>
              <w:rPr>
                <w:sz w:val="22"/>
                <w:szCs w:val="22"/>
              </w:rPr>
            </w:pPr>
            <w:r w:rsidRPr="004A199E">
              <w:rPr>
                <w:sz w:val="22"/>
                <w:szCs w:val="22"/>
              </w:rPr>
              <w:t>Жилищный фонд</w:t>
            </w:r>
          </w:p>
        </w:tc>
        <w:tc>
          <w:tcPr>
            <w:tcW w:w="2551" w:type="dxa"/>
            <w:gridSpan w:val="2"/>
          </w:tcPr>
          <w:p w:rsidR="00A925DA" w:rsidRPr="004A199E" w:rsidRDefault="00A925DA" w:rsidP="00E508C1">
            <w:pPr>
              <w:jc w:val="center"/>
              <w:rPr>
                <w:sz w:val="22"/>
                <w:szCs w:val="22"/>
              </w:rPr>
            </w:pPr>
            <w:r w:rsidRPr="004A199E">
              <w:rPr>
                <w:sz w:val="22"/>
                <w:szCs w:val="22"/>
              </w:rPr>
              <w:t>Кол-во</w:t>
            </w:r>
          </w:p>
        </w:tc>
        <w:tc>
          <w:tcPr>
            <w:tcW w:w="2552" w:type="dxa"/>
            <w:gridSpan w:val="2"/>
          </w:tcPr>
          <w:p w:rsidR="00A925DA" w:rsidRPr="004A199E" w:rsidRDefault="00A925DA" w:rsidP="00E508C1">
            <w:pPr>
              <w:jc w:val="center"/>
              <w:rPr>
                <w:sz w:val="22"/>
                <w:szCs w:val="22"/>
              </w:rPr>
            </w:pPr>
            <w:r w:rsidRPr="004A199E">
              <w:rPr>
                <w:sz w:val="22"/>
                <w:szCs w:val="22"/>
              </w:rPr>
              <w:t>Балансовая стоимость, тыс. руб.</w:t>
            </w:r>
          </w:p>
        </w:tc>
        <w:tc>
          <w:tcPr>
            <w:tcW w:w="2657" w:type="dxa"/>
            <w:gridSpan w:val="2"/>
          </w:tcPr>
          <w:p w:rsidR="00A925DA" w:rsidRPr="004A199E" w:rsidRDefault="00A925DA" w:rsidP="00E508C1">
            <w:pPr>
              <w:jc w:val="center"/>
              <w:rPr>
                <w:sz w:val="22"/>
                <w:szCs w:val="22"/>
              </w:rPr>
            </w:pPr>
            <w:r w:rsidRPr="004A199E">
              <w:rPr>
                <w:sz w:val="22"/>
                <w:szCs w:val="22"/>
              </w:rPr>
              <w:t>Остаточная стоимость, тыс. руб.</w:t>
            </w:r>
          </w:p>
        </w:tc>
      </w:tr>
      <w:tr w:rsidR="00A925DA" w:rsidRPr="00656E9D" w:rsidTr="00E508C1">
        <w:tc>
          <w:tcPr>
            <w:tcW w:w="595" w:type="dxa"/>
            <w:vMerge/>
          </w:tcPr>
          <w:p w:rsidR="00A925DA" w:rsidRPr="004A199E" w:rsidRDefault="00A925DA" w:rsidP="00E508C1">
            <w:pPr>
              <w:rPr>
                <w:sz w:val="22"/>
                <w:szCs w:val="22"/>
              </w:rPr>
            </w:pPr>
          </w:p>
        </w:tc>
        <w:tc>
          <w:tcPr>
            <w:tcW w:w="1498" w:type="dxa"/>
            <w:vMerge/>
          </w:tcPr>
          <w:p w:rsidR="00A925DA" w:rsidRPr="004A199E" w:rsidRDefault="00A925DA" w:rsidP="00E508C1">
            <w:pPr>
              <w:rPr>
                <w:sz w:val="22"/>
                <w:szCs w:val="22"/>
              </w:rPr>
            </w:pPr>
          </w:p>
        </w:tc>
        <w:tc>
          <w:tcPr>
            <w:tcW w:w="1276" w:type="dxa"/>
          </w:tcPr>
          <w:p w:rsidR="00A925DA" w:rsidRPr="004A199E" w:rsidRDefault="00A925DA" w:rsidP="00E508C1">
            <w:pPr>
              <w:rPr>
                <w:sz w:val="22"/>
                <w:szCs w:val="22"/>
              </w:rPr>
            </w:pPr>
            <w:r w:rsidRPr="004A199E">
              <w:rPr>
                <w:sz w:val="22"/>
                <w:szCs w:val="22"/>
              </w:rPr>
              <w:t>01.01.2010г.</w:t>
            </w:r>
          </w:p>
        </w:tc>
        <w:tc>
          <w:tcPr>
            <w:tcW w:w="1275" w:type="dxa"/>
          </w:tcPr>
          <w:p w:rsidR="00A925DA" w:rsidRPr="004A199E" w:rsidRDefault="00A925DA" w:rsidP="00E508C1">
            <w:pPr>
              <w:rPr>
                <w:sz w:val="22"/>
                <w:szCs w:val="22"/>
              </w:rPr>
            </w:pPr>
            <w:r w:rsidRPr="004A199E">
              <w:rPr>
                <w:sz w:val="22"/>
                <w:szCs w:val="22"/>
              </w:rPr>
              <w:t>01.01.2011г.</w:t>
            </w:r>
          </w:p>
        </w:tc>
        <w:tc>
          <w:tcPr>
            <w:tcW w:w="1276" w:type="dxa"/>
          </w:tcPr>
          <w:p w:rsidR="00A925DA" w:rsidRPr="004A199E" w:rsidRDefault="00A925DA" w:rsidP="00E508C1">
            <w:pPr>
              <w:rPr>
                <w:sz w:val="22"/>
                <w:szCs w:val="22"/>
              </w:rPr>
            </w:pPr>
            <w:r w:rsidRPr="004A199E">
              <w:rPr>
                <w:sz w:val="22"/>
                <w:szCs w:val="22"/>
              </w:rPr>
              <w:t>01.01.2010г.</w:t>
            </w:r>
          </w:p>
        </w:tc>
        <w:tc>
          <w:tcPr>
            <w:tcW w:w="1276" w:type="dxa"/>
          </w:tcPr>
          <w:p w:rsidR="00A925DA" w:rsidRPr="004A199E" w:rsidRDefault="00A925DA" w:rsidP="00E508C1">
            <w:pPr>
              <w:rPr>
                <w:sz w:val="22"/>
                <w:szCs w:val="22"/>
              </w:rPr>
            </w:pPr>
            <w:r w:rsidRPr="004A199E">
              <w:rPr>
                <w:sz w:val="22"/>
                <w:szCs w:val="22"/>
              </w:rPr>
              <w:t>01.01.2011г.</w:t>
            </w:r>
          </w:p>
        </w:tc>
        <w:tc>
          <w:tcPr>
            <w:tcW w:w="1276" w:type="dxa"/>
          </w:tcPr>
          <w:p w:rsidR="00A925DA" w:rsidRPr="004A199E" w:rsidRDefault="00A925DA" w:rsidP="00E508C1">
            <w:pPr>
              <w:rPr>
                <w:sz w:val="22"/>
                <w:szCs w:val="22"/>
              </w:rPr>
            </w:pPr>
            <w:r w:rsidRPr="004A199E">
              <w:rPr>
                <w:sz w:val="22"/>
                <w:szCs w:val="22"/>
              </w:rPr>
              <w:t>01.01.2010г.</w:t>
            </w:r>
          </w:p>
        </w:tc>
        <w:tc>
          <w:tcPr>
            <w:tcW w:w="1381" w:type="dxa"/>
          </w:tcPr>
          <w:p w:rsidR="00A925DA" w:rsidRPr="004A199E" w:rsidRDefault="00A925DA" w:rsidP="00E508C1">
            <w:pPr>
              <w:rPr>
                <w:sz w:val="22"/>
                <w:szCs w:val="22"/>
              </w:rPr>
            </w:pPr>
            <w:r w:rsidRPr="004A199E">
              <w:rPr>
                <w:sz w:val="22"/>
                <w:szCs w:val="22"/>
              </w:rPr>
              <w:t>01.01.2011г.</w:t>
            </w:r>
          </w:p>
        </w:tc>
      </w:tr>
      <w:tr w:rsidR="00A925DA" w:rsidRPr="00656E9D" w:rsidTr="00E508C1">
        <w:tc>
          <w:tcPr>
            <w:tcW w:w="595" w:type="dxa"/>
          </w:tcPr>
          <w:p w:rsidR="00A925DA" w:rsidRPr="004A199E" w:rsidRDefault="00A925DA" w:rsidP="00E508C1">
            <w:pPr>
              <w:rPr>
                <w:sz w:val="22"/>
                <w:szCs w:val="22"/>
              </w:rPr>
            </w:pPr>
            <w:r w:rsidRPr="004A199E">
              <w:rPr>
                <w:sz w:val="22"/>
                <w:szCs w:val="22"/>
              </w:rPr>
              <w:t>1</w:t>
            </w:r>
          </w:p>
        </w:tc>
        <w:tc>
          <w:tcPr>
            <w:tcW w:w="1498" w:type="dxa"/>
          </w:tcPr>
          <w:p w:rsidR="00A925DA" w:rsidRPr="004A199E" w:rsidRDefault="00A925DA" w:rsidP="00E508C1">
            <w:pPr>
              <w:rPr>
                <w:sz w:val="22"/>
                <w:szCs w:val="22"/>
              </w:rPr>
            </w:pPr>
            <w:r w:rsidRPr="004A199E">
              <w:rPr>
                <w:sz w:val="22"/>
                <w:szCs w:val="22"/>
              </w:rPr>
              <w:t>Квартиры (комнаты), общежития</w:t>
            </w:r>
          </w:p>
        </w:tc>
        <w:tc>
          <w:tcPr>
            <w:tcW w:w="1276" w:type="dxa"/>
            <w:vAlign w:val="center"/>
          </w:tcPr>
          <w:p w:rsidR="00A925DA" w:rsidRPr="004A199E" w:rsidRDefault="00A925DA" w:rsidP="00E508C1">
            <w:pPr>
              <w:jc w:val="center"/>
              <w:rPr>
                <w:sz w:val="22"/>
                <w:szCs w:val="22"/>
              </w:rPr>
            </w:pPr>
            <w:r w:rsidRPr="004A199E">
              <w:rPr>
                <w:sz w:val="22"/>
                <w:szCs w:val="22"/>
              </w:rPr>
              <w:t>1676</w:t>
            </w:r>
          </w:p>
        </w:tc>
        <w:tc>
          <w:tcPr>
            <w:tcW w:w="1275" w:type="dxa"/>
            <w:vAlign w:val="center"/>
          </w:tcPr>
          <w:p w:rsidR="00A925DA" w:rsidRPr="004A199E" w:rsidRDefault="00A925DA" w:rsidP="00E508C1">
            <w:pPr>
              <w:jc w:val="center"/>
              <w:rPr>
                <w:sz w:val="22"/>
                <w:szCs w:val="22"/>
              </w:rPr>
            </w:pPr>
            <w:r w:rsidRPr="004A199E">
              <w:rPr>
                <w:sz w:val="22"/>
                <w:szCs w:val="22"/>
              </w:rPr>
              <w:t>1309</w:t>
            </w:r>
          </w:p>
        </w:tc>
        <w:tc>
          <w:tcPr>
            <w:tcW w:w="1276" w:type="dxa"/>
            <w:vAlign w:val="center"/>
          </w:tcPr>
          <w:p w:rsidR="00A925DA" w:rsidRPr="004A199E" w:rsidRDefault="00A925DA" w:rsidP="00E508C1">
            <w:pPr>
              <w:jc w:val="center"/>
              <w:rPr>
                <w:sz w:val="22"/>
                <w:szCs w:val="22"/>
              </w:rPr>
            </w:pPr>
            <w:r w:rsidRPr="004A199E">
              <w:rPr>
                <w:sz w:val="22"/>
                <w:szCs w:val="22"/>
              </w:rPr>
              <w:t>572 109,7</w:t>
            </w:r>
          </w:p>
        </w:tc>
        <w:tc>
          <w:tcPr>
            <w:tcW w:w="1276" w:type="dxa"/>
            <w:vAlign w:val="center"/>
          </w:tcPr>
          <w:p w:rsidR="00A925DA" w:rsidRPr="004A199E" w:rsidRDefault="00A925DA" w:rsidP="00E508C1">
            <w:pPr>
              <w:jc w:val="center"/>
              <w:rPr>
                <w:sz w:val="22"/>
                <w:szCs w:val="22"/>
              </w:rPr>
            </w:pPr>
            <w:r w:rsidRPr="004A199E">
              <w:rPr>
                <w:sz w:val="22"/>
                <w:szCs w:val="22"/>
              </w:rPr>
              <w:t>597 507</w:t>
            </w:r>
          </w:p>
        </w:tc>
        <w:tc>
          <w:tcPr>
            <w:tcW w:w="1276" w:type="dxa"/>
            <w:vAlign w:val="center"/>
          </w:tcPr>
          <w:p w:rsidR="00A925DA" w:rsidRPr="004A199E" w:rsidRDefault="00A925DA" w:rsidP="00E508C1">
            <w:pPr>
              <w:jc w:val="center"/>
              <w:rPr>
                <w:sz w:val="22"/>
                <w:szCs w:val="22"/>
              </w:rPr>
            </w:pPr>
            <w:r w:rsidRPr="004A199E">
              <w:rPr>
                <w:sz w:val="22"/>
                <w:szCs w:val="22"/>
              </w:rPr>
              <w:t>642,950,5</w:t>
            </w:r>
          </w:p>
        </w:tc>
        <w:tc>
          <w:tcPr>
            <w:tcW w:w="1381" w:type="dxa"/>
            <w:vAlign w:val="center"/>
          </w:tcPr>
          <w:p w:rsidR="00A925DA" w:rsidRPr="004A199E" w:rsidRDefault="00A925DA" w:rsidP="00E508C1">
            <w:pPr>
              <w:jc w:val="center"/>
              <w:rPr>
                <w:sz w:val="22"/>
                <w:szCs w:val="22"/>
              </w:rPr>
            </w:pPr>
            <w:r w:rsidRPr="004A199E">
              <w:rPr>
                <w:sz w:val="22"/>
                <w:szCs w:val="22"/>
              </w:rPr>
              <w:t>502 531</w:t>
            </w:r>
          </w:p>
        </w:tc>
      </w:tr>
    </w:tbl>
    <w:p w:rsidR="00A925DA" w:rsidRDefault="00A925DA" w:rsidP="00067794">
      <w:pPr>
        <w:spacing w:after="0" w:line="240" w:lineRule="auto"/>
        <w:ind w:firstLine="709"/>
        <w:jc w:val="both"/>
        <w:rPr>
          <w:rFonts w:ascii="Times New Roman" w:eastAsia="Times New Roman" w:hAnsi="Times New Roman" w:cs="Times New Roman"/>
          <w:sz w:val="28"/>
          <w:szCs w:val="28"/>
        </w:rPr>
      </w:pP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Важными направлениями деятельности городского поселения являются:</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 инициирование и  оказание практической помощи по организации выбора собственниками жилья формы управления многоквартирными домами, а также ускорение процесса приватизации жилого фонда;</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 проведение инвентаризации жилого фонда с целью анализа рационального использования.</w:t>
      </w:r>
    </w:p>
    <w:p w:rsidR="00067794" w:rsidRPr="00656E9D" w:rsidRDefault="00067794" w:rsidP="00067794">
      <w:pPr>
        <w:spacing w:after="0" w:line="240" w:lineRule="auto"/>
        <w:ind w:firstLine="709"/>
        <w:jc w:val="center"/>
        <w:rPr>
          <w:rFonts w:ascii="Times New Roman" w:eastAsia="Times New Roman" w:hAnsi="Times New Roman" w:cs="Times New Roman"/>
          <w:sz w:val="28"/>
          <w:szCs w:val="28"/>
        </w:rPr>
      </w:pPr>
      <w:r w:rsidRPr="00656E9D">
        <w:rPr>
          <w:rFonts w:ascii="Times New Roman" w:eastAsia="Times New Roman" w:hAnsi="Times New Roman" w:cs="Times New Roman"/>
          <w:bCs/>
          <w:sz w:val="28"/>
          <w:szCs w:val="28"/>
        </w:rPr>
        <w:t>Аренда.</w:t>
      </w:r>
      <w:r w:rsidRPr="00656E9D">
        <w:rPr>
          <w:rFonts w:ascii="Times New Roman" w:eastAsia="Times New Roman" w:hAnsi="Times New Roman" w:cs="Times New Roman"/>
          <w:sz w:val="28"/>
          <w:szCs w:val="28"/>
        </w:rPr>
        <w:t xml:space="preserve"> </w:t>
      </w:r>
    </w:p>
    <w:p w:rsidR="00067794" w:rsidRPr="00656E9D" w:rsidRDefault="00067794" w:rsidP="00067794">
      <w:pPr>
        <w:spacing w:after="0" w:line="240" w:lineRule="auto"/>
        <w:ind w:firstLine="709"/>
        <w:jc w:val="center"/>
        <w:rPr>
          <w:rFonts w:ascii="Times New Roman" w:eastAsia="Times New Roman" w:hAnsi="Times New Roman" w:cs="Times New Roman"/>
          <w:bCs/>
          <w:sz w:val="28"/>
          <w:szCs w:val="28"/>
        </w:rPr>
      </w:pP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 xml:space="preserve">Одно из основных направлений деятельности по повышению эффективности от использования муниципального имущества - это сдача в аренду. </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 xml:space="preserve">Средства, собранные в виде платы за наём (аренду) жилых помещений жилищного фонда коммерческого использования, поступают в бюджет городского поселения Лянтор и направляются на проведение капитального ремонта, реконструкцию и модернизацию жилищного фонда. </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 xml:space="preserve">Муниципальные предприятия и учреждения по согласованию с Администрацией сдают в аренду свои временно неиспользуемые площади. </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Так же Администрация города заключает договоры аренды для проведения выставок – продаж в зданиях муниципальных учреждений.</w:t>
      </w:r>
    </w:p>
    <w:p w:rsidR="00067794" w:rsidRDefault="00067794" w:rsidP="00067794">
      <w:pPr>
        <w:spacing w:after="0" w:line="240" w:lineRule="auto"/>
        <w:jc w:val="center"/>
        <w:rPr>
          <w:rFonts w:ascii="Times New Roman" w:eastAsia="Times New Roman" w:hAnsi="Times New Roman" w:cs="Times New Roman"/>
          <w:bCs/>
          <w:sz w:val="28"/>
          <w:szCs w:val="28"/>
        </w:rPr>
      </w:pPr>
      <w:r w:rsidRPr="00656E9D">
        <w:rPr>
          <w:rFonts w:ascii="Times New Roman" w:eastAsia="Times New Roman" w:hAnsi="Times New Roman" w:cs="Times New Roman"/>
          <w:bCs/>
          <w:sz w:val="28"/>
          <w:szCs w:val="28"/>
        </w:rPr>
        <w:t>Прогноз доходов бюджета городского поселения Лянтор от использования имущества, находящегося в муниципальной собственности (тыс</w:t>
      </w:r>
      <w:proofErr w:type="gramStart"/>
      <w:r w:rsidRPr="00656E9D">
        <w:rPr>
          <w:rFonts w:ascii="Times New Roman" w:eastAsia="Times New Roman" w:hAnsi="Times New Roman" w:cs="Times New Roman"/>
          <w:bCs/>
          <w:sz w:val="28"/>
          <w:szCs w:val="28"/>
        </w:rPr>
        <w:t>.р</w:t>
      </w:r>
      <w:proofErr w:type="gramEnd"/>
      <w:r w:rsidRPr="00656E9D">
        <w:rPr>
          <w:rFonts w:ascii="Times New Roman" w:eastAsia="Times New Roman" w:hAnsi="Times New Roman" w:cs="Times New Roman"/>
          <w:bCs/>
          <w:sz w:val="28"/>
          <w:szCs w:val="28"/>
        </w:rPr>
        <w:t>уб.).</w:t>
      </w:r>
    </w:p>
    <w:p w:rsidR="00A925DA" w:rsidRPr="00656E9D" w:rsidRDefault="00A925DA" w:rsidP="00067794">
      <w:pPr>
        <w:spacing w:after="0" w:line="240" w:lineRule="auto"/>
        <w:jc w:val="center"/>
        <w:rPr>
          <w:rFonts w:ascii="Times New Roman" w:eastAsia="Times New Roman" w:hAnsi="Times New Roman" w:cs="Times New Roman"/>
          <w:sz w:val="28"/>
          <w:szCs w:val="28"/>
        </w:rPr>
      </w:pPr>
    </w:p>
    <w:tbl>
      <w:tblPr>
        <w:tblW w:w="9781" w:type="dxa"/>
        <w:tblInd w:w="30" w:type="dxa"/>
        <w:tblCellMar>
          <w:left w:w="0" w:type="dxa"/>
          <w:right w:w="0" w:type="dxa"/>
        </w:tblCellMar>
        <w:tblLook w:val="04A0"/>
      </w:tblPr>
      <w:tblGrid>
        <w:gridCol w:w="2410"/>
        <w:gridCol w:w="1559"/>
        <w:gridCol w:w="1843"/>
        <w:gridCol w:w="1985"/>
        <w:gridCol w:w="1984"/>
      </w:tblGrid>
      <w:tr w:rsidR="00067794" w:rsidRPr="00656E9D" w:rsidTr="00067794">
        <w:tc>
          <w:tcPr>
            <w:tcW w:w="241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rPr>
              <w:t>Виды доходов</w:t>
            </w:r>
          </w:p>
        </w:tc>
        <w:tc>
          <w:tcPr>
            <w:tcW w:w="155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rPr>
              <w:t>Оценка 2011г.</w:t>
            </w:r>
          </w:p>
        </w:tc>
        <w:tc>
          <w:tcPr>
            <w:tcW w:w="184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rPr>
              <w:t>Прогноз поступления доходов на 2012 г.</w:t>
            </w:r>
          </w:p>
        </w:tc>
        <w:tc>
          <w:tcPr>
            <w:tcW w:w="198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rPr>
              <w:t>Прогноз поступления доходов на 2013 г.</w:t>
            </w:r>
          </w:p>
        </w:tc>
        <w:tc>
          <w:tcPr>
            <w:tcW w:w="198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rPr>
              <w:t>Прогноз поступления доходов на 2014 г.</w:t>
            </w:r>
          </w:p>
        </w:tc>
      </w:tr>
      <w:tr w:rsidR="00067794" w:rsidRPr="00656E9D" w:rsidTr="00067794">
        <w:trPr>
          <w:cantSplit/>
          <w:trHeight w:val="1134"/>
        </w:trPr>
        <w:tc>
          <w:tcPr>
            <w:tcW w:w="241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rPr>
                <w:rFonts w:ascii="Times New Roman" w:eastAsia="Times New Roman" w:hAnsi="Times New Roman" w:cs="Times New Roman"/>
              </w:rPr>
            </w:pPr>
            <w:r w:rsidRPr="00A925DA">
              <w:rPr>
                <w:rFonts w:ascii="Times New Roman" w:eastAsia="Times New Roman" w:hAnsi="Times New Roman" w:cs="Times New Roman"/>
              </w:rPr>
              <w:t>Доходы от сдачи в аренду имущества, находящегося в  собственности поселения</w:t>
            </w:r>
          </w:p>
        </w:tc>
        <w:tc>
          <w:tcPr>
            <w:tcW w:w="155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jc w:val="center"/>
              <w:rPr>
                <w:rFonts w:ascii="Times New Roman" w:eastAsia="Times New Roman" w:hAnsi="Times New Roman" w:cs="Times New Roman"/>
                <w:color w:val="000000" w:themeColor="text1"/>
              </w:rPr>
            </w:pPr>
            <w:r w:rsidRPr="00A925DA">
              <w:rPr>
                <w:rFonts w:ascii="Times New Roman" w:eastAsia="Times New Roman" w:hAnsi="Times New Roman" w:cs="Times New Roman"/>
                <w:color w:val="000000" w:themeColor="text1"/>
              </w:rPr>
              <w:t>1 467,0</w:t>
            </w:r>
          </w:p>
        </w:tc>
        <w:tc>
          <w:tcPr>
            <w:tcW w:w="184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rPr>
              <w:t>1 468,0</w:t>
            </w:r>
          </w:p>
        </w:tc>
        <w:tc>
          <w:tcPr>
            <w:tcW w:w="198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jc w:val="center"/>
              <w:rPr>
                <w:rFonts w:ascii="Times New Roman" w:hAnsi="Times New Roman" w:cs="Times New Roman"/>
              </w:rPr>
            </w:pPr>
            <w:r w:rsidRPr="00A925DA">
              <w:rPr>
                <w:rFonts w:ascii="Times New Roman" w:eastAsia="Times New Roman" w:hAnsi="Times New Roman" w:cs="Times New Roman"/>
              </w:rPr>
              <w:t>1 468,0</w:t>
            </w:r>
          </w:p>
        </w:tc>
        <w:tc>
          <w:tcPr>
            <w:tcW w:w="198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jc w:val="center"/>
              <w:rPr>
                <w:rFonts w:ascii="Times New Roman" w:hAnsi="Times New Roman" w:cs="Times New Roman"/>
              </w:rPr>
            </w:pPr>
            <w:r w:rsidRPr="00A925DA">
              <w:rPr>
                <w:rFonts w:ascii="Times New Roman" w:eastAsia="Times New Roman" w:hAnsi="Times New Roman" w:cs="Times New Roman"/>
              </w:rPr>
              <w:t>1 468,0</w:t>
            </w:r>
          </w:p>
        </w:tc>
      </w:tr>
      <w:tr w:rsidR="00067794" w:rsidRPr="00656E9D" w:rsidTr="00067794">
        <w:tc>
          <w:tcPr>
            <w:tcW w:w="241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rPr>
                <w:rFonts w:ascii="Times New Roman" w:eastAsia="Times New Roman" w:hAnsi="Times New Roman" w:cs="Times New Roman"/>
              </w:rPr>
            </w:pPr>
            <w:r w:rsidRPr="00A925DA">
              <w:rPr>
                <w:rFonts w:ascii="Times New Roman" w:eastAsia="Times New Roman" w:hAnsi="Times New Roman" w:cs="Times New Roman"/>
              </w:rPr>
              <w:t>всего</w:t>
            </w:r>
          </w:p>
        </w:tc>
        <w:tc>
          <w:tcPr>
            <w:tcW w:w="155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jc w:val="center"/>
              <w:rPr>
                <w:rFonts w:ascii="Times New Roman" w:eastAsia="Times New Roman" w:hAnsi="Times New Roman" w:cs="Times New Roman"/>
                <w:color w:val="000000" w:themeColor="text1"/>
              </w:rPr>
            </w:pPr>
            <w:r w:rsidRPr="00A925DA">
              <w:rPr>
                <w:rFonts w:ascii="Times New Roman" w:eastAsia="Times New Roman" w:hAnsi="Times New Roman" w:cs="Times New Roman"/>
                <w:color w:val="000000" w:themeColor="text1"/>
              </w:rPr>
              <w:t>1 467,0</w:t>
            </w:r>
          </w:p>
        </w:tc>
        <w:tc>
          <w:tcPr>
            <w:tcW w:w="184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jc w:val="center"/>
              <w:rPr>
                <w:rFonts w:ascii="Times New Roman" w:hAnsi="Times New Roman" w:cs="Times New Roman"/>
              </w:rPr>
            </w:pPr>
            <w:r w:rsidRPr="00A925DA">
              <w:rPr>
                <w:rFonts w:ascii="Times New Roman" w:eastAsia="Times New Roman" w:hAnsi="Times New Roman" w:cs="Times New Roman"/>
              </w:rPr>
              <w:t>1 468,0</w:t>
            </w:r>
          </w:p>
        </w:tc>
        <w:tc>
          <w:tcPr>
            <w:tcW w:w="198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jc w:val="center"/>
              <w:rPr>
                <w:rFonts w:ascii="Times New Roman" w:hAnsi="Times New Roman" w:cs="Times New Roman"/>
              </w:rPr>
            </w:pPr>
            <w:r w:rsidRPr="00A925DA">
              <w:rPr>
                <w:rFonts w:ascii="Times New Roman" w:eastAsia="Times New Roman" w:hAnsi="Times New Roman" w:cs="Times New Roman"/>
              </w:rPr>
              <w:t>1 468,0</w:t>
            </w:r>
          </w:p>
        </w:tc>
        <w:tc>
          <w:tcPr>
            <w:tcW w:w="198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jc w:val="center"/>
              <w:rPr>
                <w:rFonts w:ascii="Times New Roman" w:hAnsi="Times New Roman" w:cs="Times New Roman"/>
              </w:rPr>
            </w:pPr>
            <w:r w:rsidRPr="00A925DA">
              <w:rPr>
                <w:rFonts w:ascii="Times New Roman" w:eastAsia="Times New Roman" w:hAnsi="Times New Roman" w:cs="Times New Roman"/>
              </w:rPr>
              <w:t>1 468,0</w:t>
            </w:r>
          </w:p>
        </w:tc>
      </w:tr>
    </w:tbl>
    <w:p w:rsidR="00A925DA" w:rsidRDefault="00A925DA" w:rsidP="00067794">
      <w:pPr>
        <w:spacing w:after="0" w:line="240" w:lineRule="auto"/>
        <w:jc w:val="center"/>
        <w:rPr>
          <w:rFonts w:ascii="Times New Roman" w:eastAsia="Times New Roman" w:hAnsi="Times New Roman" w:cs="Times New Roman"/>
          <w:bCs/>
          <w:sz w:val="28"/>
          <w:szCs w:val="28"/>
        </w:rPr>
      </w:pPr>
    </w:p>
    <w:p w:rsidR="00067794" w:rsidRPr="00656E9D" w:rsidRDefault="00067794" w:rsidP="00067794">
      <w:pPr>
        <w:spacing w:after="0" w:line="240" w:lineRule="auto"/>
        <w:jc w:val="center"/>
        <w:rPr>
          <w:rFonts w:ascii="Times New Roman" w:eastAsia="Times New Roman" w:hAnsi="Times New Roman" w:cs="Times New Roman"/>
          <w:sz w:val="28"/>
          <w:szCs w:val="28"/>
        </w:rPr>
      </w:pPr>
      <w:r w:rsidRPr="00656E9D">
        <w:rPr>
          <w:rFonts w:ascii="Times New Roman" w:eastAsia="Times New Roman" w:hAnsi="Times New Roman" w:cs="Times New Roman"/>
          <w:bCs/>
          <w:sz w:val="28"/>
          <w:szCs w:val="28"/>
        </w:rPr>
        <w:t>Земельные отношения.</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В области реализации  единой политики в сфере земельных отношений Администрация поселения совместно с администрацией  муниципального района осуществляет контроль  по выявлению земельных участков, используемых без правоустанавливающих документов или не по целевому назначению.</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lastRenderedPageBreak/>
        <w:t>В работе по данному направлению важна актуализация сведений о правах на земельные участки, находящиеся на территории поселения.</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Эта работа предполагает анализ имеющихся сведений о правах аренды, собственности, пользовании земельными участками и сопоставление этих сведений с фактическим землепользованием.</w:t>
      </w:r>
    </w:p>
    <w:p w:rsidR="00067794" w:rsidRPr="00656E9D" w:rsidRDefault="00067794" w:rsidP="00067794">
      <w:pPr>
        <w:spacing w:after="0" w:line="240" w:lineRule="auto"/>
        <w:ind w:firstLine="709"/>
        <w:jc w:val="both"/>
        <w:rPr>
          <w:rFonts w:ascii="Times New Roman" w:eastAsia="Times New Roman" w:hAnsi="Times New Roman" w:cs="Times New Roman"/>
          <w:b/>
          <w:bCs/>
          <w:sz w:val="28"/>
          <w:szCs w:val="28"/>
        </w:rPr>
      </w:pPr>
    </w:p>
    <w:p w:rsidR="00067794" w:rsidRDefault="00067794" w:rsidP="00067794">
      <w:pPr>
        <w:spacing w:after="0" w:line="240" w:lineRule="auto"/>
        <w:jc w:val="center"/>
        <w:rPr>
          <w:rFonts w:ascii="Times New Roman" w:eastAsia="Times New Roman" w:hAnsi="Times New Roman" w:cs="Times New Roman"/>
          <w:bCs/>
          <w:sz w:val="28"/>
          <w:szCs w:val="28"/>
        </w:rPr>
      </w:pPr>
      <w:r w:rsidRPr="00656E9D">
        <w:rPr>
          <w:rFonts w:ascii="Times New Roman" w:eastAsia="Times New Roman" w:hAnsi="Times New Roman" w:cs="Times New Roman"/>
          <w:bCs/>
          <w:sz w:val="28"/>
          <w:szCs w:val="28"/>
        </w:rPr>
        <w:t>Прогноз поступления доходов от арендной платы и продажи земельных участков (тыс</w:t>
      </w:r>
      <w:proofErr w:type="gramStart"/>
      <w:r w:rsidRPr="00656E9D">
        <w:rPr>
          <w:rFonts w:ascii="Times New Roman" w:eastAsia="Times New Roman" w:hAnsi="Times New Roman" w:cs="Times New Roman"/>
          <w:bCs/>
          <w:sz w:val="28"/>
          <w:szCs w:val="28"/>
        </w:rPr>
        <w:t>.р</w:t>
      </w:r>
      <w:proofErr w:type="gramEnd"/>
      <w:r w:rsidRPr="00656E9D">
        <w:rPr>
          <w:rFonts w:ascii="Times New Roman" w:eastAsia="Times New Roman" w:hAnsi="Times New Roman" w:cs="Times New Roman"/>
          <w:bCs/>
          <w:sz w:val="28"/>
          <w:szCs w:val="28"/>
        </w:rPr>
        <w:t>уб.)</w:t>
      </w:r>
    </w:p>
    <w:p w:rsidR="00A925DA" w:rsidRPr="00656E9D" w:rsidRDefault="00A925DA" w:rsidP="00067794">
      <w:pPr>
        <w:spacing w:after="0" w:line="240" w:lineRule="auto"/>
        <w:jc w:val="center"/>
        <w:rPr>
          <w:rFonts w:ascii="Times New Roman" w:eastAsia="Times New Roman" w:hAnsi="Times New Roman" w:cs="Times New Roman"/>
          <w:sz w:val="28"/>
          <w:szCs w:val="28"/>
        </w:rPr>
      </w:pPr>
    </w:p>
    <w:tbl>
      <w:tblPr>
        <w:tblW w:w="0" w:type="auto"/>
        <w:tblCellMar>
          <w:left w:w="0" w:type="dxa"/>
          <w:right w:w="0" w:type="dxa"/>
        </w:tblCellMar>
        <w:tblLook w:val="04A0"/>
      </w:tblPr>
      <w:tblGrid>
        <w:gridCol w:w="1664"/>
        <w:gridCol w:w="1667"/>
        <w:gridCol w:w="1663"/>
        <w:gridCol w:w="1667"/>
        <w:gridCol w:w="1663"/>
        <w:gridCol w:w="1657"/>
      </w:tblGrid>
      <w:tr w:rsidR="00067794" w:rsidRPr="00656E9D" w:rsidTr="00067794">
        <w:trPr>
          <w:trHeight w:val="681"/>
        </w:trPr>
        <w:tc>
          <w:tcPr>
            <w:tcW w:w="3375"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rPr>
              <w:t>Прогноз поступления доходов на 2012 г.</w:t>
            </w:r>
          </w:p>
        </w:tc>
        <w:tc>
          <w:tcPr>
            <w:tcW w:w="3375"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rPr>
              <w:t>Прогноз поступления доходов на 2013г.</w:t>
            </w:r>
          </w:p>
        </w:tc>
        <w:tc>
          <w:tcPr>
            <w:tcW w:w="3375"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rPr>
              <w:t>Прогноз поступления доходов на 2014г.</w:t>
            </w:r>
          </w:p>
        </w:tc>
      </w:tr>
      <w:tr w:rsidR="00067794" w:rsidRPr="00656E9D" w:rsidTr="00067794">
        <w:trPr>
          <w:trHeight w:val="352"/>
        </w:trPr>
        <w:tc>
          <w:tcPr>
            <w:tcW w:w="169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rPr>
              <w:t>продажа</w:t>
            </w:r>
          </w:p>
        </w:tc>
        <w:tc>
          <w:tcPr>
            <w:tcW w:w="169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rPr>
              <w:t>аренда</w:t>
            </w:r>
          </w:p>
        </w:tc>
        <w:tc>
          <w:tcPr>
            <w:tcW w:w="169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rPr>
              <w:t>продажа</w:t>
            </w:r>
          </w:p>
        </w:tc>
        <w:tc>
          <w:tcPr>
            <w:tcW w:w="169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rPr>
              <w:t>аренда</w:t>
            </w:r>
          </w:p>
        </w:tc>
        <w:tc>
          <w:tcPr>
            <w:tcW w:w="169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rPr>
              <w:t>продажа</w:t>
            </w:r>
          </w:p>
        </w:tc>
        <w:tc>
          <w:tcPr>
            <w:tcW w:w="169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rPr>
              <w:t>аренда</w:t>
            </w:r>
          </w:p>
        </w:tc>
      </w:tr>
      <w:tr w:rsidR="00067794" w:rsidRPr="00656E9D" w:rsidTr="00067794">
        <w:trPr>
          <w:trHeight w:val="500"/>
        </w:trPr>
        <w:tc>
          <w:tcPr>
            <w:tcW w:w="169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rPr>
              <w:t>1 000,0</w:t>
            </w:r>
          </w:p>
        </w:tc>
        <w:tc>
          <w:tcPr>
            <w:tcW w:w="169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rPr>
              <w:t>33 000,00</w:t>
            </w:r>
          </w:p>
        </w:tc>
        <w:tc>
          <w:tcPr>
            <w:tcW w:w="169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rPr>
              <w:t>1 000,0</w:t>
            </w:r>
          </w:p>
        </w:tc>
        <w:tc>
          <w:tcPr>
            <w:tcW w:w="169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rPr>
              <w:t>33 000,00</w:t>
            </w:r>
          </w:p>
        </w:tc>
        <w:tc>
          <w:tcPr>
            <w:tcW w:w="169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rPr>
              <w:t>1 000,0</w:t>
            </w:r>
          </w:p>
        </w:tc>
        <w:tc>
          <w:tcPr>
            <w:tcW w:w="169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rPr>
              <w:t>33 000,00</w:t>
            </w:r>
          </w:p>
        </w:tc>
      </w:tr>
    </w:tbl>
    <w:p w:rsidR="00A925DA" w:rsidRDefault="00A925DA" w:rsidP="00067794">
      <w:pPr>
        <w:spacing w:after="0" w:line="240" w:lineRule="auto"/>
        <w:jc w:val="center"/>
        <w:rPr>
          <w:rFonts w:ascii="Times New Roman" w:eastAsia="Times New Roman" w:hAnsi="Times New Roman" w:cs="Times New Roman"/>
          <w:bCs/>
          <w:sz w:val="28"/>
          <w:szCs w:val="28"/>
        </w:rPr>
      </w:pPr>
    </w:p>
    <w:p w:rsidR="00067794" w:rsidRPr="00656E9D" w:rsidRDefault="00067794" w:rsidP="00067794">
      <w:pPr>
        <w:spacing w:after="0" w:line="240" w:lineRule="auto"/>
        <w:jc w:val="center"/>
        <w:rPr>
          <w:rFonts w:ascii="Times New Roman" w:eastAsia="Times New Roman" w:hAnsi="Times New Roman" w:cs="Times New Roman"/>
          <w:sz w:val="28"/>
          <w:szCs w:val="28"/>
        </w:rPr>
      </w:pPr>
      <w:r w:rsidRPr="00656E9D">
        <w:rPr>
          <w:rFonts w:ascii="Times New Roman" w:eastAsia="Times New Roman" w:hAnsi="Times New Roman" w:cs="Times New Roman"/>
          <w:bCs/>
          <w:sz w:val="28"/>
          <w:szCs w:val="28"/>
        </w:rPr>
        <w:t>Направления деятельности в области градостроительства и архитектуры.</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 xml:space="preserve">В течение 2008-2010 годов велась работа по подготовке генерального плана городского поселения Лянтор для определения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территории, развития инженерной, транспортной и социальной  инфраструктур, обеспечения учёта интересов граждан и их объединений, муниципального образования. Генеральный план города Лянтора утверждён решением совета депутатов городского поселения Лянтор от 04.04.2011 года № 150 «Об утверждении Генерального плана города Лянтора Сургутского района Ханты – Мансийского автономного округа – </w:t>
      </w:r>
      <w:proofErr w:type="spellStart"/>
      <w:r w:rsidRPr="00656E9D">
        <w:rPr>
          <w:rFonts w:ascii="Times New Roman" w:eastAsia="Times New Roman" w:hAnsi="Times New Roman" w:cs="Times New Roman"/>
          <w:sz w:val="28"/>
          <w:szCs w:val="28"/>
        </w:rPr>
        <w:t>Югры</w:t>
      </w:r>
      <w:proofErr w:type="spellEnd"/>
      <w:r w:rsidRPr="00656E9D">
        <w:rPr>
          <w:rFonts w:ascii="Times New Roman" w:eastAsia="Times New Roman" w:hAnsi="Times New Roman" w:cs="Times New Roman"/>
          <w:sz w:val="28"/>
          <w:szCs w:val="28"/>
        </w:rPr>
        <w:t xml:space="preserve">». </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 xml:space="preserve">Сейчас предоставление земельных участков ведётся с учётом концепции градостроительного развития территории согласно генеральному плану. </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Планируется строительство таких объектов, как:</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 детская школа искусств;</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 крытый каток с искусственным льдом;</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 детская поликлиника с лабораториями и стоматологическим отделением</w:t>
      </w:r>
    </w:p>
    <w:p w:rsidR="00067794" w:rsidRPr="00656E9D" w:rsidRDefault="00067794" w:rsidP="00067794">
      <w:pPr>
        <w:spacing w:after="0" w:line="240" w:lineRule="auto"/>
        <w:jc w:val="center"/>
        <w:rPr>
          <w:rFonts w:ascii="Times New Roman" w:eastAsia="Times New Roman" w:hAnsi="Times New Roman" w:cs="Times New Roman"/>
          <w:sz w:val="28"/>
          <w:szCs w:val="28"/>
        </w:rPr>
      </w:pPr>
      <w:r w:rsidRPr="00656E9D">
        <w:rPr>
          <w:rFonts w:ascii="Times New Roman" w:eastAsia="Times New Roman" w:hAnsi="Times New Roman" w:cs="Times New Roman"/>
          <w:bCs/>
          <w:sz w:val="28"/>
          <w:szCs w:val="28"/>
        </w:rPr>
        <w:t>Налоговые поступления в бюджет.</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bCs/>
          <w:sz w:val="28"/>
          <w:szCs w:val="28"/>
        </w:rPr>
        <w:t>Налоговая политика</w:t>
      </w:r>
      <w:r w:rsidRPr="00656E9D">
        <w:rPr>
          <w:rFonts w:ascii="Times New Roman" w:eastAsia="Times New Roman" w:hAnsi="Times New Roman" w:cs="Times New Roman"/>
          <w:b/>
          <w:bCs/>
          <w:sz w:val="28"/>
          <w:szCs w:val="28"/>
        </w:rPr>
        <w:t xml:space="preserve"> </w:t>
      </w:r>
      <w:r w:rsidRPr="00656E9D">
        <w:rPr>
          <w:rFonts w:ascii="Times New Roman" w:eastAsia="Times New Roman" w:hAnsi="Times New Roman" w:cs="Times New Roman"/>
          <w:sz w:val="28"/>
          <w:szCs w:val="28"/>
        </w:rPr>
        <w:t xml:space="preserve">является не только составной частью, но и одним </w:t>
      </w:r>
      <w:proofErr w:type="gramStart"/>
      <w:r w:rsidRPr="00656E9D">
        <w:rPr>
          <w:rFonts w:ascii="Times New Roman" w:eastAsia="Times New Roman" w:hAnsi="Times New Roman" w:cs="Times New Roman"/>
          <w:sz w:val="28"/>
          <w:szCs w:val="28"/>
        </w:rPr>
        <w:t>из</w:t>
      </w:r>
      <w:proofErr w:type="gramEnd"/>
      <w:r w:rsidRPr="00656E9D">
        <w:rPr>
          <w:rFonts w:ascii="Times New Roman" w:eastAsia="Times New Roman" w:hAnsi="Times New Roman" w:cs="Times New Roman"/>
          <w:sz w:val="28"/>
          <w:szCs w:val="28"/>
        </w:rPr>
        <w:t xml:space="preserve"> наиболее </w:t>
      </w:r>
      <w:proofErr w:type="gramStart"/>
      <w:r w:rsidRPr="00656E9D">
        <w:rPr>
          <w:rFonts w:ascii="Times New Roman" w:eastAsia="Times New Roman" w:hAnsi="Times New Roman" w:cs="Times New Roman"/>
          <w:sz w:val="28"/>
          <w:szCs w:val="28"/>
        </w:rPr>
        <w:t>эффективных</w:t>
      </w:r>
      <w:proofErr w:type="gramEnd"/>
      <w:r w:rsidRPr="00656E9D">
        <w:rPr>
          <w:rFonts w:ascii="Times New Roman" w:eastAsia="Times New Roman" w:hAnsi="Times New Roman" w:cs="Times New Roman"/>
          <w:sz w:val="28"/>
          <w:szCs w:val="28"/>
        </w:rPr>
        <w:t xml:space="preserve"> инструментов осуществления социально-экономической политики, проводимой органами местного самоуправления.</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Доходы бюджета городского поселения формируются в соответствии с бюджетным законодательством, законодательством о налогах и сборах и законодательством об иных обязательных платежах Российской Федерации. В бюджет поселения зачисляются налоговые доходы от следующих местных налогов, в соответствии с законодательством Российской Федерации о налогах и сборах:</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 земельного налога – 100 процентов;</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 налога на имущество физических лиц – 100</w:t>
      </w:r>
      <w:r w:rsidRPr="00656E9D">
        <w:rPr>
          <w:rFonts w:ascii="Times New Roman" w:eastAsia="Times New Roman" w:hAnsi="Times New Roman" w:cs="Times New Roman"/>
          <w:color w:val="FF0000"/>
          <w:sz w:val="28"/>
          <w:szCs w:val="28"/>
        </w:rPr>
        <w:t xml:space="preserve"> </w:t>
      </w:r>
      <w:r w:rsidRPr="00656E9D">
        <w:rPr>
          <w:rFonts w:ascii="Times New Roman" w:eastAsia="Times New Roman" w:hAnsi="Times New Roman" w:cs="Times New Roman"/>
          <w:sz w:val="28"/>
          <w:szCs w:val="28"/>
        </w:rPr>
        <w:t>процентов;</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 налога на доходы физических лиц – по нормативу 10 процентов.</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p>
    <w:p w:rsidR="00A925DA" w:rsidRDefault="00A925DA" w:rsidP="00067794">
      <w:pPr>
        <w:spacing w:after="0" w:line="240" w:lineRule="auto"/>
        <w:jc w:val="center"/>
        <w:rPr>
          <w:rFonts w:ascii="Times New Roman" w:eastAsia="Times New Roman" w:hAnsi="Times New Roman" w:cs="Times New Roman"/>
          <w:bCs/>
          <w:sz w:val="28"/>
          <w:szCs w:val="28"/>
        </w:rPr>
      </w:pPr>
    </w:p>
    <w:p w:rsidR="00A925DA" w:rsidRDefault="00A925DA" w:rsidP="00067794">
      <w:pPr>
        <w:spacing w:after="0" w:line="240" w:lineRule="auto"/>
        <w:jc w:val="center"/>
        <w:rPr>
          <w:rFonts w:ascii="Times New Roman" w:eastAsia="Times New Roman" w:hAnsi="Times New Roman" w:cs="Times New Roman"/>
          <w:bCs/>
          <w:sz w:val="28"/>
          <w:szCs w:val="28"/>
        </w:rPr>
      </w:pPr>
    </w:p>
    <w:p w:rsidR="00A925DA" w:rsidRDefault="00A925DA" w:rsidP="00067794">
      <w:pPr>
        <w:spacing w:after="0" w:line="240" w:lineRule="auto"/>
        <w:jc w:val="center"/>
        <w:rPr>
          <w:rFonts w:ascii="Times New Roman" w:eastAsia="Times New Roman" w:hAnsi="Times New Roman" w:cs="Times New Roman"/>
          <w:bCs/>
          <w:sz w:val="28"/>
          <w:szCs w:val="28"/>
        </w:rPr>
      </w:pPr>
    </w:p>
    <w:p w:rsidR="00067794" w:rsidRPr="00656E9D" w:rsidRDefault="00067794" w:rsidP="00067794">
      <w:pPr>
        <w:spacing w:after="0" w:line="240" w:lineRule="auto"/>
        <w:jc w:val="center"/>
        <w:rPr>
          <w:rFonts w:ascii="Times New Roman" w:eastAsia="Times New Roman" w:hAnsi="Times New Roman" w:cs="Times New Roman"/>
          <w:bCs/>
          <w:sz w:val="28"/>
          <w:szCs w:val="28"/>
        </w:rPr>
      </w:pPr>
      <w:r w:rsidRPr="00656E9D">
        <w:rPr>
          <w:rFonts w:ascii="Times New Roman" w:eastAsia="Times New Roman" w:hAnsi="Times New Roman" w:cs="Times New Roman"/>
          <w:bCs/>
          <w:sz w:val="28"/>
          <w:szCs w:val="28"/>
        </w:rPr>
        <w:lastRenderedPageBreak/>
        <w:t>Прогноз поступления налоговых доходов в бюджет городского поселения на 2012-2014 годы</w:t>
      </w:r>
    </w:p>
    <w:p w:rsidR="00067794" w:rsidRPr="00656E9D" w:rsidRDefault="00067794" w:rsidP="00067794">
      <w:pPr>
        <w:spacing w:after="0" w:line="240" w:lineRule="auto"/>
        <w:jc w:val="center"/>
        <w:rPr>
          <w:rFonts w:ascii="Times New Roman" w:eastAsia="Times New Roman" w:hAnsi="Times New Roman" w:cs="Times New Roman"/>
          <w:sz w:val="28"/>
          <w:szCs w:val="28"/>
        </w:rPr>
      </w:pP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bCs/>
          <w:sz w:val="28"/>
          <w:szCs w:val="28"/>
        </w:rPr>
        <w:t xml:space="preserve">Прогноз поступления налоговых доходов </w:t>
      </w:r>
      <w:r w:rsidRPr="00656E9D">
        <w:rPr>
          <w:rFonts w:ascii="Times New Roman" w:eastAsia="Times New Roman" w:hAnsi="Times New Roman" w:cs="Times New Roman"/>
          <w:sz w:val="28"/>
          <w:szCs w:val="28"/>
        </w:rPr>
        <w:t xml:space="preserve">рассчитан, </w:t>
      </w:r>
      <w:proofErr w:type="gramStart"/>
      <w:r w:rsidRPr="00656E9D">
        <w:rPr>
          <w:rFonts w:ascii="Times New Roman" w:eastAsia="Times New Roman" w:hAnsi="Times New Roman" w:cs="Times New Roman"/>
          <w:sz w:val="28"/>
          <w:szCs w:val="28"/>
        </w:rPr>
        <w:t>исходя из показателей предварительного прогноза и учитывает</w:t>
      </w:r>
      <w:proofErr w:type="gramEnd"/>
      <w:r w:rsidRPr="00656E9D">
        <w:rPr>
          <w:rFonts w:ascii="Times New Roman" w:eastAsia="Times New Roman" w:hAnsi="Times New Roman" w:cs="Times New Roman"/>
          <w:sz w:val="28"/>
          <w:szCs w:val="28"/>
        </w:rPr>
        <w:t xml:space="preserve"> среднесписочную численность работающих в количестве 25 221 человек и фонд заработной платы в сумме 7 874 104 тыс. рублей.</w:t>
      </w:r>
    </w:p>
    <w:p w:rsidR="00067794" w:rsidRPr="00A925DA" w:rsidRDefault="00067794" w:rsidP="00067794">
      <w:pPr>
        <w:spacing w:after="0" w:line="240" w:lineRule="auto"/>
        <w:ind w:firstLine="709"/>
        <w:jc w:val="right"/>
        <w:rPr>
          <w:rFonts w:ascii="Times New Roman" w:eastAsia="Times New Roman" w:hAnsi="Times New Roman" w:cs="Times New Roman"/>
        </w:rPr>
      </w:pPr>
      <w:r w:rsidRPr="00A925DA">
        <w:rPr>
          <w:rFonts w:ascii="Times New Roman" w:eastAsia="Times New Roman" w:hAnsi="Times New Roman" w:cs="Times New Roman"/>
        </w:rPr>
        <w:t>тыс</w:t>
      </w:r>
      <w:proofErr w:type="gramStart"/>
      <w:r w:rsidRPr="00A925DA">
        <w:rPr>
          <w:rFonts w:ascii="Times New Roman" w:eastAsia="Times New Roman" w:hAnsi="Times New Roman" w:cs="Times New Roman"/>
        </w:rPr>
        <w:t>.р</w:t>
      </w:r>
      <w:proofErr w:type="gramEnd"/>
      <w:r w:rsidRPr="00A925DA">
        <w:rPr>
          <w:rFonts w:ascii="Times New Roman" w:eastAsia="Times New Roman" w:hAnsi="Times New Roman" w:cs="Times New Roman"/>
        </w:rPr>
        <w:t>уб.</w:t>
      </w:r>
    </w:p>
    <w:tbl>
      <w:tblPr>
        <w:tblW w:w="5166" w:type="pct"/>
        <w:tblInd w:w="-254" w:type="dxa"/>
        <w:tblLayout w:type="fixed"/>
        <w:tblCellMar>
          <w:left w:w="0" w:type="dxa"/>
          <w:right w:w="0" w:type="dxa"/>
        </w:tblCellMar>
        <w:tblLook w:val="04A0"/>
      </w:tblPr>
      <w:tblGrid>
        <w:gridCol w:w="3440"/>
        <w:gridCol w:w="1782"/>
        <w:gridCol w:w="1652"/>
        <w:gridCol w:w="1784"/>
        <w:gridCol w:w="1654"/>
      </w:tblGrid>
      <w:tr w:rsidR="00067794" w:rsidRPr="00656E9D" w:rsidTr="00067794">
        <w:trPr>
          <w:trHeight w:val="1688"/>
        </w:trPr>
        <w:tc>
          <w:tcPr>
            <w:tcW w:w="1668"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rPr>
              <w:t xml:space="preserve">Наименование групп, </w:t>
            </w:r>
            <w:proofErr w:type="spellStart"/>
            <w:r w:rsidRPr="00A925DA">
              <w:rPr>
                <w:rFonts w:ascii="Times New Roman" w:eastAsia="Times New Roman" w:hAnsi="Times New Roman" w:cs="Times New Roman"/>
              </w:rPr>
              <w:t>под-групп</w:t>
            </w:r>
            <w:proofErr w:type="spellEnd"/>
            <w:r w:rsidRPr="00A925DA">
              <w:rPr>
                <w:rFonts w:ascii="Times New Roman" w:eastAsia="Times New Roman" w:hAnsi="Times New Roman" w:cs="Times New Roman"/>
              </w:rPr>
              <w:t>, статей, подстатей, элементов, программ (</w:t>
            </w:r>
            <w:proofErr w:type="spellStart"/>
            <w:r w:rsidRPr="00A925DA">
              <w:rPr>
                <w:rFonts w:ascii="Times New Roman" w:eastAsia="Times New Roman" w:hAnsi="Times New Roman" w:cs="Times New Roman"/>
              </w:rPr>
              <w:t>под-программ</w:t>
            </w:r>
            <w:proofErr w:type="spellEnd"/>
            <w:r w:rsidRPr="00A925DA">
              <w:rPr>
                <w:rFonts w:ascii="Times New Roman" w:eastAsia="Times New Roman" w:hAnsi="Times New Roman" w:cs="Times New Roman"/>
              </w:rPr>
              <w:t>)</w:t>
            </w:r>
            <w:proofErr w:type="gramStart"/>
            <w:r w:rsidRPr="00A925DA">
              <w:rPr>
                <w:rFonts w:ascii="Times New Roman" w:eastAsia="Times New Roman" w:hAnsi="Times New Roman" w:cs="Times New Roman"/>
              </w:rPr>
              <w:t>,к</w:t>
            </w:r>
            <w:proofErr w:type="gramEnd"/>
            <w:r w:rsidRPr="00A925DA">
              <w:rPr>
                <w:rFonts w:ascii="Times New Roman" w:eastAsia="Times New Roman" w:hAnsi="Times New Roman" w:cs="Times New Roman"/>
              </w:rPr>
              <w:t>одов экономической классификации доходов</w:t>
            </w:r>
          </w:p>
        </w:tc>
        <w:tc>
          <w:tcPr>
            <w:tcW w:w="864"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rPr>
              <w:t>Оценка поступлений на 2011год</w:t>
            </w:r>
          </w:p>
        </w:tc>
        <w:tc>
          <w:tcPr>
            <w:tcW w:w="801"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rPr>
              <w:t>Прогноз поступлений на 2012год</w:t>
            </w:r>
          </w:p>
        </w:tc>
        <w:tc>
          <w:tcPr>
            <w:tcW w:w="865" w:type="pct"/>
            <w:tcBorders>
              <w:top w:val="single" w:sz="6" w:space="0" w:color="000000"/>
              <w:left w:val="single" w:sz="6" w:space="0" w:color="000000"/>
              <w:bottom w:val="single" w:sz="6" w:space="0" w:color="000000"/>
              <w:right w:val="single" w:sz="6" w:space="0" w:color="000000"/>
            </w:tcBorders>
            <w:vAlign w:val="center"/>
          </w:tcPr>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rPr>
              <w:t>Прогноз поступлений на 2013год</w:t>
            </w:r>
          </w:p>
        </w:tc>
        <w:tc>
          <w:tcPr>
            <w:tcW w:w="80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rPr>
              <w:t>Прогноз поступлений на 2014год</w:t>
            </w:r>
          </w:p>
        </w:tc>
      </w:tr>
      <w:tr w:rsidR="00067794" w:rsidRPr="00656E9D" w:rsidTr="00067794">
        <w:trPr>
          <w:trHeight w:val="340"/>
        </w:trPr>
        <w:tc>
          <w:tcPr>
            <w:tcW w:w="1668"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rPr>
                <w:rFonts w:ascii="Times New Roman" w:eastAsia="Times New Roman" w:hAnsi="Times New Roman" w:cs="Times New Roman"/>
              </w:rPr>
            </w:pPr>
            <w:r w:rsidRPr="00A925DA">
              <w:rPr>
                <w:rFonts w:ascii="Times New Roman" w:eastAsia="Times New Roman" w:hAnsi="Times New Roman" w:cs="Times New Roman"/>
                <w:bCs/>
              </w:rPr>
              <w:t>ДОХОДЫ</w:t>
            </w:r>
          </w:p>
        </w:tc>
        <w:tc>
          <w:tcPr>
            <w:tcW w:w="864"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rPr>
              <w:t>453 984</w:t>
            </w:r>
          </w:p>
        </w:tc>
        <w:tc>
          <w:tcPr>
            <w:tcW w:w="801"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rPr>
              <w:t>363 528</w:t>
            </w:r>
          </w:p>
        </w:tc>
        <w:tc>
          <w:tcPr>
            <w:tcW w:w="865" w:type="pct"/>
            <w:tcBorders>
              <w:top w:val="single" w:sz="6" w:space="0" w:color="000000"/>
              <w:left w:val="single" w:sz="6" w:space="0" w:color="000000"/>
              <w:bottom w:val="single" w:sz="6" w:space="0" w:color="000000"/>
              <w:right w:val="single" w:sz="6" w:space="0" w:color="000000"/>
            </w:tcBorders>
            <w:vAlign w:val="center"/>
          </w:tcPr>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rPr>
              <w:t>381 462</w:t>
            </w:r>
          </w:p>
        </w:tc>
        <w:tc>
          <w:tcPr>
            <w:tcW w:w="80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rPr>
              <w:t>376 934</w:t>
            </w:r>
          </w:p>
        </w:tc>
      </w:tr>
      <w:tr w:rsidR="00067794" w:rsidRPr="00656E9D" w:rsidTr="00067794">
        <w:trPr>
          <w:trHeight w:val="476"/>
        </w:trPr>
        <w:tc>
          <w:tcPr>
            <w:tcW w:w="1668"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rPr>
                <w:rFonts w:ascii="Times New Roman" w:eastAsia="Times New Roman" w:hAnsi="Times New Roman" w:cs="Times New Roman"/>
              </w:rPr>
            </w:pPr>
            <w:r w:rsidRPr="00A925DA">
              <w:rPr>
                <w:rFonts w:ascii="Times New Roman" w:eastAsia="Times New Roman" w:hAnsi="Times New Roman" w:cs="Times New Roman"/>
              </w:rPr>
              <w:t>Налог на доходы физических лиц</w:t>
            </w:r>
          </w:p>
        </w:tc>
        <w:tc>
          <w:tcPr>
            <w:tcW w:w="864"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rPr>
              <w:t>98 333</w:t>
            </w:r>
          </w:p>
        </w:tc>
        <w:tc>
          <w:tcPr>
            <w:tcW w:w="801"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rPr>
              <w:t>107 190</w:t>
            </w:r>
          </w:p>
        </w:tc>
        <w:tc>
          <w:tcPr>
            <w:tcW w:w="865" w:type="pct"/>
            <w:tcBorders>
              <w:top w:val="single" w:sz="6" w:space="0" w:color="000000"/>
              <w:left w:val="single" w:sz="6" w:space="0" w:color="000000"/>
              <w:bottom w:val="single" w:sz="6" w:space="0" w:color="000000"/>
              <w:right w:val="single" w:sz="6" w:space="0" w:color="000000"/>
            </w:tcBorders>
            <w:vAlign w:val="center"/>
          </w:tcPr>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rPr>
              <w:t>112 550</w:t>
            </w:r>
          </w:p>
        </w:tc>
        <w:tc>
          <w:tcPr>
            <w:tcW w:w="80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rPr>
              <w:t>118 177</w:t>
            </w:r>
          </w:p>
        </w:tc>
      </w:tr>
      <w:tr w:rsidR="00067794" w:rsidRPr="00656E9D" w:rsidTr="00067794">
        <w:trPr>
          <w:trHeight w:val="325"/>
        </w:trPr>
        <w:tc>
          <w:tcPr>
            <w:tcW w:w="1668"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rPr>
                <w:rFonts w:ascii="Times New Roman" w:eastAsia="Times New Roman" w:hAnsi="Times New Roman" w:cs="Times New Roman"/>
              </w:rPr>
            </w:pPr>
            <w:r w:rsidRPr="00A925DA">
              <w:rPr>
                <w:rFonts w:ascii="Times New Roman" w:eastAsia="Times New Roman" w:hAnsi="Times New Roman" w:cs="Times New Roman"/>
                <w:bCs/>
              </w:rPr>
              <w:t>НАЛОГИ НА ИМУЩЕСТВО</w:t>
            </w:r>
          </w:p>
        </w:tc>
        <w:tc>
          <w:tcPr>
            <w:tcW w:w="864"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rPr>
              <w:t>69 008</w:t>
            </w:r>
          </w:p>
        </w:tc>
        <w:tc>
          <w:tcPr>
            <w:tcW w:w="801"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rPr>
              <w:t>48 874</w:t>
            </w:r>
          </w:p>
        </w:tc>
        <w:tc>
          <w:tcPr>
            <w:tcW w:w="865" w:type="pct"/>
            <w:tcBorders>
              <w:top w:val="single" w:sz="6" w:space="0" w:color="000000"/>
              <w:left w:val="single" w:sz="6" w:space="0" w:color="000000"/>
              <w:bottom w:val="single" w:sz="6" w:space="0" w:color="000000"/>
              <w:right w:val="single" w:sz="6" w:space="0" w:color="000000"/>
            </w:tcBorders>
            <w:vAlign w:val="center"/>
          </w:tcPr>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rPr>
              <w:t>46 742</w:t>
            </w:r>
          </w:p>
        </w:tc>
        <w:tc>
          <w:tcPr>
            <w:tcW w:w="80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rPr>
              <w:t>47 960</w:t>
            </w:r>
          </w:p>
        </w:tc>
      </w:tr>
      <w:tr w:rsidR="00067794" w:rsidRPr="00656E9D" w:rsidTr="00067794">
        <w:trPr>
          <w:trHeight w:val="518"/>
        </w:trPr>
        <w:tc>
          <w:tcPr>
            <w:tcW w:w="1668"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rPr>
                <w:rFonts w:ascii="Times New Roman" w:eastAsia="Times New Roman" w:hAnsi="Times New Roman" w:cs="Times New Roman"/>
              </w:rPr>
            </w:pPr>
            <w:r w:rsidRPr="00A925DA">
              <w:rPr>
                <w:rFonts w:ascii="Times New Roman" w:eastAsia="Times New Roman" w:hAnsi="Times New Roman" w:cs="Times New Roman"/>
              </w:rPr>
              <w:t>Налог на имущество физических лиц</w:t>
            </w:r>
          </w:p>
        </w:tc>
        <w:tc>
          <w:tcPr>
            <w:tcW w:w="864"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rPr>
              <w:t>4 605</w:t>
            </w:r>
          </w:p>
        </w:tc>
        <w:tc>
          <w:tcPr>
            <w:tcW w:w="801"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rPr>
              <w:t>6 203</w:t>
            </w:r>
          </w:p>
        </w:tc>
        <w:tc>
          <w:tcPr>
            <w:tcW w:w="865" w:type="pct"/>
            <w:tcBorders>
              <w:top w:val="single" w:sz="6" w:space="0" w:color="000000"/>
              <w:left w:val="single" w:sz="6" w:space="0" w:color="000000"/>
              <w:bottom w:val="single" w:sz="6" w:space="0" w:color="000000"/>
              <w:right w:val="single" w:sz="6" w:space="0" w:color="000000"/>
            </w:tcBorders>
            <w:vAlign w:val="center"/>
          </w:tcPr>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rPr>
              <w:t>6 203</w:t>
            </w:r>
          </w:p>
        </w:tc>
        <w:tc>
          <w:tcPr>
            <w:tcW w:w="80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rPr>
              <w:t>6 203</w:t>
            </w:r>
          </w:p>
        </w:tc>
      </w:tr>
      <w:tr w:rsidR="00067794" w:rsidRPr="00656E9D" w:rsidTr="00067794">
        <w:trPr>
          <w:trHeight w:val="298"/>
        </w:trPr>
        <w:tc>
          <w:tcPr>
            <w:tcW w:w="1668"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rPr>
                <w:rFonts w:ascii="Times New Roman" w:eastAsia="Times New Roman" w:hAnsi="Times New Roman" w:cs="Times New Roman"/>
              </w:rPr>
            </w:pPr>
            <w:r w:rsidRPr="00A925DA">
              <w:rPr>
                <w:rFonts w:ascii="Times New Roman" w:eastAsia="Times New Roman" w:hAnsi="Times New Roman" w:cs="Times New Roman"/>
              </w:rPr>
              <w:t xml:space="preserve">Земельный налог </w:t>
            </w:r>
          </w:p>
        </w:tc>
        <w:tc>
          <w:tcPr>
            <w:tcW w:w="864"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rPr>
              <w:t>64 403</w:t>
            </w:r>
          </w:p>
        </w:tc>
        <w:tc>
          <w:tcPr>
            <w:tcW w:w="801"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rPr>
              <w:t>42 671</w:t>
            </w:r>
          </w:p>
        </w:tc>
        <w:tc>
          <w:tcPr>
            <w:tcW w:w="865" w:type="pct"/>
            <w:tcBorders>
              <w:top w:val="single" w:sz="6" w:space="0" w:color="000000"/>
              <w:left w:val="single" w:sz="6" w:space="0" w:color="000000"/>
              <w:bottom w:val="single" w:sz="6" w:space="0" w:color="000000"/>
              <w:right w:val="single" w:sz="6" w:space="0" w:color="000000"/>
            </w:tcBorders>
            <w:vAlign w:val="center"/>
          </w:tcPr>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rPr>
              <w:t>40 539</w:t>
            </w:r>
          </w:p>
        </w:tc>
        <w:tc>
          <w:tcPr>
            <w:tcW w:w="80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rPr>
              <w:t>41 757</w:t>
            </w:r>
          </w:p>
        </w:tc>
      </w:tr>
      <w:tr w:rsidR="00067794" w:rsidRPr="00656E9D" w:rsidTr="00067794">
        <w:trPr>
          <w:trHeight w:val="325"/>
        </w:trPr>
        <w:tc>
          <w:tcPr>
            <w:tcW w:w="1668"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rPr>
                <w:rFonts w:ascii="Times New Roman" w:eastAsia="Times New Roman" w:hAnsi="Times New Roman" w:cs="Times New Roman"/>
              </w:rPr>
            </w:pPr>
            <w:r w:rsidRPr="00A925DA">
              <w:rPr>
                <w:rFonts w:ascii="Times New Roman" w:eastAsia="Times New Roman" w:hAnsi="Times New Roman" w:cs="Times New Roman"/>
                <w:bCs/>
              </w:rPr>
              <w:t>Аренда земли</w:t>
            </w:r>
          </w:p>
        </w:tc>
        <w:tc>
          <w:tcPr>
            <w:tcW w:w="864"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rPr>
              <w:t>29 600</w:t>
            </w:r>
          </w:p>
        </w:tc>
        <w:tc>
          <w:tcPr>
            <w:tcW w:w="801"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rPr>
              <w:t>33 000</w:t>
            </w:r>
          </w:p>
        </w:tc>
        <w:tc>
          <w:tcPr>
            <w:tcW w:w="865" w:type="pct"/>
            <w:tcBorders>
              <w:top w:val="single" w:sz="6" w:space="0" w:color="000000"/>
              <w:left w:val="single" w:sz="6" w:space="0" w:color="000000"/>
              <w:bottom w:val="single" w:sz="6" w:space="0" w:color="000000"/>
              <w:right w:val="single" w:sz="6" w:space="0" w:color="000000"/>
            </w:tcBorders>
            <w:vAlign w:val="center"/>
          </w:tcPr>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rPr>
              <w:t>33 000</w:t>
            </w:r>
          </w:p>
        </w:tc>
        <w:tc>
          <w:tcPr>
            <w:tcW w:w="80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rPr>
              <w:t>33 000</w:t>
            </w:r>
          </w:p>
        </w:tc>
      </w:tr>
      <w:tr w:rsidR="00067794" w:rsidRPr="00656E9D" w:rsidTr="00067794">
        <w:trPr>
          <w:trHeight w:val="340"/>
        </w:trPr>
        <w:tc>
          <w:tcPr>
            <w:tcW w:w="1668"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rPr>
                <w:rFonts w:ascii="Times New Roman" w:eastAsia="Times New Roman" w:hAnsi="Times New Roman" w:cs="Times New Roman"/>
              </w:rPr>
            </w:pPr>
            <w:r w:rsidRPr="00A925DA">
              <w:rPr>
                <w:rFonts w:ascii="Times New Roman" w:eastAsia="Times New Roman" w:hAnsi="Times New Roman" w:cs="Times New Roman"/>
              </w:rPr>
              <w:t>Аренда имущества</w:t>
            </w:r>
          </w:p>
        </w:tc>
        <w:tc>
          <w:tcPr>
            <w:tcW w:w="864"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rPr>
              <w:t>1 746</w:t>
            </w:r>
          </w:p>
        </w:tc>
        <w:tc>
          <w:tcPr>
            <w:tcW w:w="801"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rPr>
              <w:t>1 468</w:t>
            </w:r>
          </w:p>
        </w:tc>
        <w:tc>
          <w:tcPr>
            <w:tcW w:w="865" w:type="pct"/>
            <w:tcBorders>
              <w:top w:val="single" w:sz="6" w:space="0" w:color="000000"/>
              <w:left w:val="single" w:sz="6" w:space="0" w:color="000000"/>
              <w:bottom w:val="single" w:sz="6" w:space="0" w:color="000000"/>
              <w:right w:val="single" w:sz="6" w:space="0" w:color="000000"/>
            </w:tcBorders>
            <w:vAlign w:val="center"/>
          </w:tcPr>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rPr>
              <w:t>1 468</w:t>
            </w:r>
          </w:p>
        </w:tc>
        <w:tc>
          <w:tcPr>
            <w:tcW w:w="80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rPr>
              <w:t>1 468</w:t>
            </w:r>
          </w:p>
        </w:tc>
      </w:tr>
      <w:tr w:rsidR="00067794" w:rsidRPr="00656E9D" w:rsidTr="00067794">
        <w:trPr>
          <w:trHeight w:val="340"/>
        </w:trPr>
        <w:tc>
          <w:tcPr>
            <w:tcW w:w="1668"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rPr>
                <w:rFonts w:ascii="Times New Roman" w:eastAsia="Times New Roman" w:hAnsi="Times New Roman" w:cs="Times New Roman"/>
                <w:lang w:val="en-US"/>
              </w:rPr>
            </w:pPr>
            <w:r w:rsidRPr="00A925DA">
              <w:rPr>
                <w:rFonts w:ascii="Times New Roman" w:eastAsia="Times New Roman" w:hAnsi="Times New Roman" w:cs="Times New Roman"/>
              </w:rPr>
              <w:t>Продажа земельных участков, имущества</w:t>
            </w:r>
          </w:p>
        </w:tc>
        <w:tc>
          <w:tcPr>
            <w:tcW w:w="864"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rPr>
              <w:t>13 537</w:t>
            </w:r>
          </w:p>
        </w:tc>
        <w:tc>
          <w:tcPr>
            <w:tcW w:w="801"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rPr>
              <w:t>1 000</w:t>
            </w:r>
          </w:p>
        </w:tc>
        <w:tc>
          <w:tcPr>
            <w:tcW w:w="865" w:type="pct"/>
            <w:tcBorders>
              <w:top w:val="single" w:sz="6" w:space="0" w:color="000000"/>
              <w:left w:val="single" w:sz="6" w:space="0" w:color="000000"/>
              <w:bottom w:val="single" w:sz="6" w:space="0" w:color="000000"/>
              <w:right w:val="single" w:sz="6" w:space="0" w:color="000000"/>
            </w:tcBorders>
            <w:vAlign w:val="center"/>
          </w:tcPr>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rPr>
              <w:t>1 000</w:t>
            </w:r>
          </w:p>
        </w:tc>
        <w:tc>
          <w:tcPr>
            <w:tcW w:w="80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rPr>
              <w:t>1 000</w:t>
            </w:r>
          </w:p>
        </w:tc>
      </w:tr>
      <w:tr w:rsidR="00067794" w:rsidRPr="00656E9D" w:rsidTr="00067794">
        <w:trPr>
          <w:trHeight w:val="340"/>
        </w:trPr>
        <w:tc>
          <w:tcPr>
            <w:tcW w:w="1668"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rPr>
                <w:rFonts w:ascii="Times New Roman" w:eastAsia="Times New Roman" w:hAnsi="Times New Roman" w:cs="Times New Roman"/>
              </w:rPr>
            </w:pPr>
            <w:r w:rsidRPr="00A925DA">
              <w:rPr>
                <w:rFonts w:ascii="Times New Roman" w:eastAsia="Times New Roman" w:hAnsi="Times New Roman" w:cs="Times New Roman"/>
              </w:rPr>
              <w:t>Прочие доходы (неналоговые)</w:t>
            </w:r>
          </w:p>
        </w:tc>
        <w:tc>
          <w:tcPr>
            <w:tcW w:w="864"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rPr>
              <w:t>3747</w:t>
            </w:r>
          </w:p>
        </w:tc>
        <w:tc>
          <w:tcPr>
            <w:tcW w:w="801"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rPr>
              <w:t>2 950</w:t>
            </w:r>
          </w:p>
        </w:tc>
        <w:tc>
          <w:tcPr>
            <w:tcW w:w="865" w:type="pct"/>
            <w:tcBorders>
              <w:top w:val="single" w:sz="6" w:space="0" w:color="000000"/>
              <w:left w:val="single" w:sz="6" w:space="0" w:color="000000"/>
              <w:bottom w:val="single" w:sz="6" w:space="0" w:color="000000"/>
              <w:right w:val="single" w:sz="6" w:space="0" w:color="000000"/>
            </w:tcBorders>
            <w:vAlign w:val="center"/>
          </w:tcPr>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rPr>
              <w:t>3 050</w:t>
            </w:r>
          </w:p>
        </w:tc>
        <w:tc>
          <w:tcPr>
            <w:tcW w:w="80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rPr>
              <w:t>3 150</w:t>
            </w:r>
          </w:p>
        </w:tc>
      </w:tr>
      <w:tr w:rsidR="00067794" w:rsidRPr="00656E9D" w:rsidTr="00067794">
        <w:trPr>
          <w:trHeight w:val="340"/>
        </w:trPr>
        <w:tc>
          <w:tcPr>
            <w:tcW w:w="1668"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rPr>
                <w:rFonts w:ascii="Times New Roman" w:eastAsia="Times New Roman" w:hAnsi="Times New Roman" w:cs="Times New Roman"/>
                <w:color w:val="000000" w:themeColor="text1"/>
              </w:rPr>
            </w:pPr>
            <w:r w:rsidRPr="00A925DA">
              <w:rPr>
                <w:rFonts w:ascii="Times New Roman" w:eastAsia="Times New Roman" w:hAnsi="Times New Roman" w:cs="Times New Roman"/>
                <w:color w:val="000000" w:themeColor="text1"/>
              </w:rPr>
              <w:t>ДОТАЦИИ (СУБВЕНЦИИ)</w:t>
            </w:r>
          </w:p>
        </w:tc>
        <w:tc>
          <w:tcPr>
            <w:tcW w:w="864"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rPr>
              <w:t>238 013</w:t>
            </w:r>
          </w:p>
        </w:tc>
        <w:tc>
          <w:tcPr>
            <w:tcW w:w="801"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rPr>
              <w:t>169 046</w:t>
            </w:r>
          </w:p>
        </w:tc>
        <w:tc>
          <w:tcPr>
            <w:tcW w:w="865" w:type="pct"/>
            <w:tcBorders>
              <w:top w:val="single" w:sz="6" w:space="0" w:color="000000"/>
              <w:left w:val="single" w:sz="6" w:space="0" w:color="000000"/>
              <w:bottom w:val="single" w:sz="6" w:space="0" w:color="000000"/>
              <w:right w:val="single" w:sz="6" w:space="0" w:color="000000"/>
            </w:tcBorders>
            <w:vAlign w:val="center"/>
          </w:tcPr>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rPr>
              <w:t>183 652</w:t>
            </w:r>
          </w:p>
        </w:tc>
        <w:tc>
          <w:tcPr>
            <w:tcW w:w="802"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rPr>
              <w:t>172 179</w:t>
            </w:r>
          </w:p>
        </w:tc>
      </w:tr>
    </w:tbl>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Прогноз по доходам бюджета поселения на 2012-2014 годы рассчитан с учётом прогноза социально-экономического развития городского поселения, основных направлений налоговой и бюджетной политики на 2011год, изменений налогового и бюджетного законодательства.</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Наибольшая доля поступлений в общей сумме налоговых доходов поселения приходится на налог на доходы физических лиц и земельный налог. По мере повышения заработной платы на предприятиях промышленности, строительства, транспорта, банковской деятельности, а также в бюджетной сфере наполняемость бюджета доходами в виде налога на доходы физических лиц будет расти.</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 xml:space="preserve">Имеются предпосылки для роста поступлений земельного налога и налога на имущество физических лиц за счёт развития жилищного строительства. </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p>
    <w:p w:rsidR="00067794" w:rsidRPr="00656E9D" w:rsidRDefault="00067794" w:rsidP="00067794">
      <w:pPr>
        <w:spacing w:after="0" w:line="240" w:lineRule="auto"/>
        <w:ind w:firstLine="709"/>
        <w:jc w:val="center"/>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Развитие социальной сферы</w:t>
      </w:r>
    </w:p>
    <w:p w:rsidR="00067794" w:rsidRPr="00656E9D" w:rsidRDefault="00067794" w:rsidP="00067794">
      <w:pPr>
        <w:spacing w:after="0" w:line="240" w:lineRule="auto"/>
        <w:ind w:firstLine="709"/>
        <w:jc w:val="center"/>
        <w:rPr>
          <w:rFonts w:ascii="Times New Roman" w:eastAsia="Times New Roman" w:hAnsi="Times New Roman" w:cs="Times New Roman"/>
          <w:sz w:val="28"/>
          <w:szCs w:val="28"/>
        </w:rPr>
      </w:pPr>
    </w:p>
    <w:p w:rsidR="00067794" w:rsidRPr="00656E9D" w:rsidRDefault="00067794" w:rsidP="00067794">
      <w:pPr>
        <w:spacing w:after="0" w:line="240" w:lineRule="auto"/>
        <w:ind w:firstLine="709"/>
        <w:jc w:val="both"/>
        <w:rPr>
          <w:rFonts w:ascii="Times New Roman" w:hAnsi="Times New Roman" w:cs="Times New Roman"/>
          <w:sz w:val="28"/>
          <w:szCs w:val="28"/>
        </w:rPr>
      </w:pPr>
      <w:r w:rsidRPr="00656E9D">
        <w:rPr>
          <w:rFonts w:ascii="Times New Roman" w:eastAsia="Times New Roman" w:hAnsi="Times New Roman" w:cs="Times New Roman"/>
          <w:bCs/>
          <w:sz w:val="28"/>
          <w:szCs w:val="28"/>
        </w:rPr>
        <w:t>Главная цель социальной инфраструктуры</w:t>
      </w:r>
      <w:r w:rsidRPr="00656E9D">
        <w:rPr>
          <w:rFonts w:ascii="Times New Roman" w:eastAsia="Times New Roman" w:hAnsi="Times New Roman" w:cs="Times New Roman"/>
          <w:sz w:val="28"/>
          <w:szCs w:val="28"/>
        </w:rPr>
        <w:t xml:space="preserve"> – формирование образа современного города через создание широких возможностей для образования, охраны здоровья, содержательного отдыха, развития народного творчества, пропаганду физической культуры и спорта, сохранения культурного наследия городского поселения.</w:t>
      </w:r>
      <w:r w:rsidRPr="00656E9D">
        <w:rPr>
          <w:rFonts w:ascii="Times New Roman" w:hAnsi="Times New Roman" w:cs="Times New Roman"/>
          <w:sz w:val="28"/>
          <w:szCs w:val="28"/>
        </w:rPr>
        <w:t xml:space="preserve"> На сегодняшний день сеть объектов социальной инфраструктуры городского поселения состоит </w:t>
      </w:r>
      <w:proofErr w:type="gramStart"/>
      <w:r w:rsidRPr="00656E9D">
        <w:rPr>
          <w:rFonts w:ascii="Times New Roman" w:hAnsi="Times New Roman" w:cs="Times New Roman"/>
          <w:sz w:val="28"/>
          <w:szCs w:val="28"/>
        </w:rPr>
        <w:t>из</w:t>
      </w:r>
      <w:proofErr w:type="gramEnd"/>
      <w:r w:rsidRPr="00656E9D">
        <w:rPr>
          <w:rFonts w:ascii="Times New Roman" w:hAnsi="Times New Roman" w:cs="Times New Roman"/>
          <w:sz w:val="28"/>
          <w:szCs w:val="28"/>
        </w:rPr>
        <w:t>:</w:t>
      </w:r>
    </w:p>
    <w:p w:rsidR="00067794" w:rsidRPr="00656E9D" w:rsidRDefault="00067794" w:rsidP="00067794">
      <w:pPr>
        <w:spacing w:after="0" w:line="240" w:lineRule="auto"/>
        <w:jc w:val="center"/>
        <w:rPr>
          <w:rFonts w:ascii="Times New Roman" w:eastAsia="Times New Roman" w:hAnsi="Times New Roman" w:cs="Times New Roman"/>
          <w:bCs/>
          <w:sz w:val="28"/>
          <w:szCs w:val="28"/>
        </w:rPr>
      </w:pPr>
    </w:p>
    <w:p w:rsidR="00067794" w:rsidRPr="00656E9D" w:rsidRDefault="00067794" w:rsidP="00067794">
      <w:pPr>
        <w:spacing w:after="0" w:line="240" w:lineRule="auto"/>
        <w:jc w:val="center"/>
        <w:rPr>
          <w:rFonts w:ascii="Times New Roman" w:eastAsia="Times New Roman" w:hAnsi="Times New Roman" w:cs="Times New Roman"/>
          <w:sz w:val="28"/>
          <w:szCs w:val="28"/>
        </w:rPr>
      </w:pPr>
      <w:r w:rsidRPr="00656E9D">
        <w:rPr>
          <w:rFonts w:ascii="Times New Roman" w:eastAsia="Times New Roman" w:hAnsi="Times New Roman" w:cs="Times New Roman"/>
          <w:bCs/>
          <w:sz w:val="28"/>
          <w:szCs w:val="28"/>
        </w:rPr>
        <w:t>Объекты социальной инфраструктуры</w:t>
      </w:r>
      <w:r w:rsidRPr="00656E9D">
        <w:rPr>
          <w:rFonts w:ascii="Times New Roman" w:eastAsia="Times New Roman" w:hAnsi="Times New Roman" w:cs="Times New Roman"/>
          <w:sz w:val="28"/>
          <w:szCs w:val="28"/>
        </w:rPr>
        <w:br/>
      </w:r>
    </w:p>
    <w:tbl>
      <w:tblPr>
        <w:tblW w:w="0" w:type="auto"/>
        <w:tblCellMar>
          <w:left w:w="0" w:type="dxa"/>
          <w:right w:w="0" w:type="dxa"/>
        </w:tblCellMar>
        <w:tblLook w:val="04A0"/>
      </w:tblPr>
      <w:tblGrid>
        <w:gridCol w:w="4654"/>
        <w:gridCol w:w="2292"/>
        <w:gridCol w:w="2469"/>
      </w:tblGrid>
      <w:tr w:rsidR="00067794" w:rsidRPr="00656E9D" w:rsidTr="00067794">
        <w:trPr>
          <w:trHeight w:val="369"/>
        </w:trPr>
        <w:tc>
          <w:tcPr>
            <w:tcW w:w="465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bCs/>
              </w:rPr>
              <w:t>Показатели</w:t>
            </w:r>
          </w:p>
        </w:tc>
        <w:tc>
          <w:tcPr>
            <w:tcW w:w="229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bCs/>
              </w:rPr>
              <w:t>Единица измерения</w:t>
            </w:r>
          </w:p>
        </w:tc>
        <w:tc>
          <w:tcPr>
            <w:tcW w:w="246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bCs/>
              </w:rPr>
              <w:t>По состоянию на 01.01.2011г.</w:t>
            </w:r>
          </w:p>
        </w:tc>
      </w:tr>
      <w:tr w:rsidR="00067794" w:rsidRPr="00656E9D" w:rsidTr="00067794">
        <w:tc>
          <w:tcPr>
            <w:tcW w:w="465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rPr>
                <w:rFonts w:ascii="Times New Roman" w:eastAsia="Times New Roman" w:hAnsi="Times New Roman" w:cs="Times New Roman"/>
                <w:bCs/>
              </w:rPr>
            </w:pPr>
            <w:r w:rsidRPr="00A925DA">
              <w:rPr>
                <w:rFonts w:ascii="Times New Roman" w:eastAsia="Times New Roman" w:hAnsi="Times New Roman" w:cs="Times New Roman"/>
                <w:bCs/>
              </w:rPr>
              <w:t>Учреждения образования, в т.ч.:</w:t>
            </w:r>
          </w:p>
        </w:tc>
        <w:tc>
          <w:tcPr>
            <w:tcW w:w="229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rPr>
              <w:t>шт.</w:t>
            </w:r>
          </w:p>
        </w:tc>
        <w:tc>
          <w:tcPr>
            <w:tcW w:w="246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rPr>
              <w:t>18</w:t>
            </w:r>
          </w:p>
        </w:tc>
      </w:tr>
      <w:tr w:rsidR="00067794" w:rsidRPr="00656E9D" w:rsidTr="00067794">
        <w:trPr>
          <w:trHeight w:val="268"/>
        </w:trPr>
        <w:tc>
          <w:tcPr>
            <w:tcW w:w="465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rPr>
                <w:rFonts w:ascii="Times New Roman" w:eastAsia="Times New Roman" w:hAnsi="Times New Roman" w:cs="Times New Roman"/>
                <w:bCs/>
              </w:rPr>
            </w:pPr>
            <w:r w:rsidRPr="00A925DA">
              <w:rPr>
                <w:rFonts w:ascii="Times New Roman" w:eastAsia="Times New Roman" w:hAnsi="Times New Roman" w:cs="Times New Roman"/>
                <w:bCs/>
              </w:rPr>
              <w:t>Школы, всего</w:t>
            </w:r>
          </w:p>
        </w:tc>
        <w:tc>
          <w:tcPr>
            <w:tcW w:w="229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rPr>
              <w:t>шт.</w:t>
            </w:r>
          </w:p>
        </w:tc>
        <w:tc>
          <w:tcPr>
            <w:tcW w:w="246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rPr>
              <w:t>6</w:t>
            </w:r>
          </w:p>
        </w:tc>
      </w:tr>
      <w:tr w:rsidR="00067794" w:rsidRPr="00656E9D" w:rsidTr="00067794">
        <w:trPr>
          <w:trHeight w:val="318"/>
        </w:trPr>
        <w:tc>
          <w:tcPr>
            <w:tcW w:w="465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rPr>
                <w:rFonts w:ascii="Times New Roman" w:eastAsia="Times New Roman" w:hAnsi="Times New Roman" w:cs="Times New Roman"/>
                <w:bCs/>
              </w:rPr>
            </w:pPr>
            <w:r w:rsidRPr="00A925DA">
              <w:rPr>
                <w:rFonts w:ascii="Times New Roman" w:eastAsia="Times New Roman" w:hAnsi="Times New Roman" w:cs="Times New Roman"/>
                <w:bCs/>
              </w:rPr>
              <w:t>Детские сады, всего</w:t>
            </w:r>
          </w:p>
        </w:tc>
        <w:tc>
          <w:tcPr>
            <w:tcW w:w="229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rPr>
              <w:t>шт.</w:t>
            </w:r>
          </w:p>
        </w:tc>
        <w:tc>
          <w:tcPr>
            <w:tcW w:w="246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rPr>
              <w:t>10</w:t>
            </w:r>
          </w:p>
        </w:tc>
      </w:tr>
      <w:tr w:rsidR="00067794" w:rsidRPr="00656E9D" w:rsidTr="00067794">
        <w:trPr>
          <w:trHeight w:val="318"/>
        </w:trPr>
        <w:tc>
          <w:tcPr>
            <w:tcW w:w="465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rPr>
                <w:rFonts w:ascii="Times New Roman" w:eastAsia="Times New Roman" w:hAnsi="Times New Roman" w:cs="Times New Roman"/>
                <w:bCs/>
              </w:rPr>
            </w:pPr>
            <w:r w:rsidRPr="00A925DA">
              <w:rPr>
                <w:rFonts w:ascii="Times New Roman" w:eastAsia="Times New Roman" w:hAnsi="Times New Roman" w:cs="Times New Roman"/>
                <w:bCs/>
              </w:rPr>
              <w:t>МОУ ДОД «ЛЦДТ»</w:t>
            </w:r>
          </w:p>
        </w:tc>
        <w:tc>
          <w:tcPr>
            <w:tcW w:w="229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rPr>
              <w:t>шт.</w:t>
            </w:r>
          </w:p>
        </w:tc>
        <w:tc>
          <w:tcPr>
            <w:tcW w:w="246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rPr>
              <w:t>1</w:t>
            </w:r>
          </w:p>
        </w:tc>
      </w:tr>
      <w:tr w:rsidR="00067794" w:rsidRPr="00656E9D" w:rsidTr="00067794">
        <w:trPr>
          <w:trHeight w:val="318"/>
        </w:trPr>
        <w:tc>
          <w:tcPr>
            <w:tcW w:w="465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rPr>
                <w:rFonts w:ascii="Times New Roman" w:eastAsia="Times New Roman" w:hAnsi="Times New Roman" w:cs="Times New Roman"/>
                <w:bCs/>
              </w:rPr>
            </w:pPr>
            <w:r w:rsidRPr="00A925DA">
              <w:rPr>
                <w:rFonts w:ascii="Times New Roman" w:eastAsia="Times New Roman" w:hAnsi="Times New Roman" w:cs="Times New Roman"/>
                <w:bCs/>
              </w:rPr>
              <w:t>МОУ ДОД «ЛЦДО»</w:t>
            </w:r>
          </w:p>
        </w:tc>
        <w:tc>
          <w:tcPr>
            <w:tcW w:w="229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rPr>
              <w:t>шт.</w:t>
            </w:r>
          </w:p>
        </w:tc>
        <w:tc>
          <w:tcPr>
            <w:tcW w:w="246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rPr>
              <w:t>1</w:t>
            </w:r>
          </w:p>
        </w:tc>
      </w:tr>
      <w:tr w:rsidR="00067794" w:rsidRPr="00656E9D" w:rsidTr="00067794">
        <w:trPr>
          <w:trHeight w:val="318"/>
        </w:trPr>
        <w:tc>
          <w:tcPr>
            <w:tcW w:w="465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rPr>
                <w:rFonts w:ascii="Times New Roman" w:eastAsia="Times New Roman" w:hAnsi="Times New Roman" w:cs="Times New Roman"/>
                <w:bCs/>
              </w:rPr>
            </w:pPr>
            <w:proofErr w:type="spellStart"/>
            <w:r w:rsidRPr="00A925DA">
              <w:rPr>
                <w:rFonts w:ascii="Times New Roman" w:eastAsia="Times New Roman" w:hAnsi="Times New Roman" w:cs="Times New Roman"/>
                <w:bCs/>
              </w:rPr>
              <w:t>Лянторский</w:t>
            </w:r>
            <w:proofErr w:type="spellEnd"/>
            <w:r w:rsidRPr="00A925DA">
              <w:rPr>
                <w:rFonts w:ascii="Times New Roman" w:eastAsia="Times New Roman" w:hAnsi="Times New Roman" w:cs="Times New Roman"/>
                <w:bCs/>
              </w:rPr>
              <w:t xml:space="preserve"> нефтяной техникум - филиал ГОУ ВПО «ЮГУ»</w:t>
            </w:r>
          </w:p>
        </w:tc>
        <w:tc>
          <w:tcPr>
            <w:tcW w:w="229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rPr>
              <w:t>шт.</w:t>
            </w:r>
          </w:p>
        </w:tc>
        <w:tc>
          <w:tcPr>
            <w:tcW w:w="246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rPr>
              <w:t>1</w:t>
            </w:r>
          </w:p>
        </w:tc>
      </w:tr>
      <w:tr w:rsidR="00067794" w:rsidRPr="00656E9D" w:rsidTr="00067794">
        <w:trPr>
          <w:trHeight w:val="318"/>
        </w:trPr>
        <w:tc>
          <w:tcPr>
            <w:tcW w:w="465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rPr>
                <w:rFonts w:ascii="Times New Roman" w:eastAsia="Times New Roman" w:hAnsi="Times New Roman" w:cs="Times New Roman"/>
                <w:bCs/>
              </w:rPr>
            </w:pPr>
            <w:r w:rsidRPr="00A925DA">
              <w:rPr>
                <w:rFonts w:ascii="Times New Roman" w:eastAsia="Times New Roman" w:hAnsi="Times New Roman" w:cs="Times New Roman"/>
                <w:bCs/>
              </w:rPr>
              <w:t>МБУЗ «</w:t>
            </w:r>
            <w:proofErr w:type="spellStart"/>
            <w:r w:rsidRPr="00A925DA">
              <w:rPr>
                <w:rFonts w:ascii="Times New Roman" w:eastAsia="Times New Roman" w:hAnsi="Times New Roman" w:cs="Times New Roman"/>
                <w:bCs/>
              </w:rPr>
              <w:t>Лянторская</w:t>
            </w:r>
            <w:proofErr w:type="spellEnd"/>
            <w:r w:rsidRPr="00A925DA">
              <w:rPr>
                <w:rFonts w:ascii="Times New Roman" w:eastAsia="Times New Roman" w:hAnsi="Times New Roman" w:cs="Times New Roman"/>
                <w:bCs/>
              </w:rPr>
              <w:t xml:space="preserve"> городская больница»</w:t>
            </w:r>
          </w:p>
        </w:tc>
        <w:tc>
          <w:tcPr>
            <w:tcW w:w="229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rPr>
              <w:t>шт.</w:t>
            </w:r>
          </w:p>
        </w:tc>
        <w:tc>
          <w:tcPr>
            <w:tcW w:w="246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rPr>
              <w:t>1</w:t>
            </w:r>
          </w:p>
        </w:tc>
      </w:tr>
      <w:tr w:rsidR="00067794" w:rsidRPr="00656E9D" w:rsidTr="00067794">
        <w:trPr>
          <w:trHeight w:val="286"/>
        </w:trPr>
        <w:tc>
          <w:tcPr>
            <w:tcW w:w="465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rPr>
                <w:rFonts w:ascii="Times New Roman" w:eastAsia="Times New Roman" w:hAnsi="Times New Roman" w:cs="Times New Roman"/>
              </w:rPr>
            </w:pPr>
            <w:r w:rsidRPr="00A925DA">
              <w:rPr>
                <w:rFonts w:ascii="Times New Roman" w:eastAsia="Times New Roman" w:hAnsi="Times New Roman" w:cs="Times New Roman"/>
                <w:bCs/>
              </w:rPr>
              <w:t>Учреждения культуры и искусства</w:t>
            </w:r>
          </w:p>
        </w:tc>
        <w:tc>
          <w:tcPr>
            <w:tcW w:w="229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rPr>
              <w:t>шт.</w:t>
            </w:r>
          </w:p>
        </w:tc>
        <w:tc>
          <w:tcPr>
            <w:tcW w:w="246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rPr>
              <w:t>7</w:t>
            </w:r>
          </w:p>
        </w:tc>
      </w:tr>
      <w:tr w:rsidR="00067794" w:rsidRPr="00656E9D" w:rsidTr="00067794">
        <w:tc>
          <w:tcPr>
            <w:tcW w:w="465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rPr>
                <w:rFonts w:ascii="Times New Roman" w:eastAsia="Times New Roman" w:hAnsi="Times New Roman" w:cs="Times New Roman"/>
              </w:rPr>
            </w:pPr>
            <w:r w:rsidRPr="00A925DA">
              <w:rPr>
                <w:rFonts w:ascii="Times New Roman" w:eastAsia="Times New Roman" w:hAnsi="Times New Roman" w:cs="Times New Roman"/>
                <w:bCs/>
              </w:rPr>
              <w:t>Спортивные учреждения:</w:t>
            </w:r>
          </w:p>
        </w:tc>
        <w:tc>
          <w:tcPr>
            <w:tcW w:w="229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rPr>
              <w:t>шт.</w:t>
            </w:r>
          </w:p>
        </w:tc>
        <w:tc>
          <w:tcPr>
            <w:tcW w:w="246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rPr>
              <w:t>4</w:t>
            </w:r>
          </w:p>
        </w:tc>
      </w:tr>
      <w:tr w:rsidR="00067794" w:rsidRPr="00656E9D" w:rsidTr="00067794">
        <w:tc>
          <w:tcPr>
            <w:tcW w:w="465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rPr>
                <w:rFonts w:ascii="Times New Roman" w:eastAsia="Times New Roman" w:hAnsi="Times New Roman" w:cs="Times New Roman"/>
                <w:bCs/>
              </w:rPr>
            </w:pPr>
            <w:r w:rsidRPr="00A925DA">
              <w:rPr>
                <w:rFonts w:ascii="Times New Roman" w:eastAsia="Times New Roman" w:hAnsi="Times New Roman" w:cs="Times New Roman"/>
                <w:bCs/>
              </w:rPr>
              <w:t>МУК «</w:t>
            </w:r>
            <w:proofErr w:type="spellStart"/>
            <w:r w:rsidRPr="00A925DA">
              <w:rPr>
                <w:rFonts w:ascii="Times New Roman" w:eastAsia="Times New Roman" w:hAnsi="Times New Roman" w:cs="Times New Roman"/>
                <w:bCs/>
              </w:rPr>
              <w:t>Лянторская</w:t>
            </w:r>
            <w:proofErr w:type="spellEnd"/>
            <w:r w:rsidRPr="00A925DA">
              <w:rPr>
                <w:rFonts w:ascii="Times New Roman" w:eastAsia="Times New Roman" w:hAnsi="Times New Roman" w:cs="Times New Roman"/>
                <w:bCs/>
              </w:rPr>
              <w:t xml:space="preserve">  централизованная библиотечная система», в т. ч.:</w:t>
            </w:r>
          </w:p>
        </w:tc>
        <w:tc>
          <w:tcPr>
            <w:tcW w:w="229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rPr>
              <w:t>шт.</w:t>
            </w:r>
          </w:p>
        </w:tc>
        <w:tc>
          <w:tcPr>
            <w:tcW w:w="246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rPr>
              <w:t>1</w:t>
            </w:r>
          </w:p>
        </w:tc>
      </w:tr>
      <w:tr w:rsidR="00067794" w:rsidRPr="00656E9D" w:rsidTr="00067794">
        <w:tc>
          <w:tcPr>
            <w:tcW w:w="465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rPr>
                <w:rFonts w:ascii="Times New Roman" w:eastAsia="Times New Roman" w:hAnsi="Times New Roman" w:cs="Times New Roman"/>
              </w:rPr>
            </w:pPr>
            <w:r w:rsidRPr="00A925DA">
              <w:rPr>
                <w:rFonts w:ascii="Times New Roman" w:eastAsia="Times New Roman" w:hAnsi="Times New Roman" w:cs="Times New Roman"/>
                <w:bCs/>
              </w:rPr>
              <w:t xml:space="preserve"> Муниципальные библиотеки, всего:</w:t>
            </w:r>
          </w:p>
        </w:tc>
        <w:tc>
          <w:tcPr>
            <w:tcW w:w="229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rPr>
              <w:t>шт.</w:t>
            </w:r>
          </w:p>
        </w:tc>
        <w:tc>
          <w:tcPr>
            <w:tcW w:w="246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rPr>
              <w:t>3</w:t>
            </w:r>
          </w:p>
        </w:tc>
      </w:tr>
      <w:tr w:rsidR="00067794" w:rsidRPr="00656E9D" w:rsidTr="00067794">
        <w:tc>
          <w:tcPr>
            <w:tcW w:w="465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rPr>
                <w:rFonts w:ascii="Times New Roman" w:eastAsia="Times New Roman" w:hAnsi="Times New Roman" w:cs="Times New Roman"/>
              </w:rPr>
            </w:pPr>
            <w:r w:rsidRPr="00A925DA">
              <w:rPr>
                <w:rFonts w:ascii="Times New Roman" w:eastAsia="Times New Roman" w:hAnsi="Times New Roman" w:cs="Times New Roman"/>
              </w:rPr>
              <w:t>- в том числе детские</w:t>
            </w:r>
          </w:p>
        </w:tc>
        <w:tc>
          <w:tcPr>
            <w:tcW w:w="229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rPr>
              <w:t>шт.</w:t>
            </w:r>
          </w:p>
        </w:tc>
        <w:tc>
          <w:tcPr>
            <w:tcW w:w="246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67794" w:rsidRPr="00A925DA" w:rsidRDefault="00067794" w:rsidP="00067794">
            <w:pPr>
              <w:spacing w:after="0" w:line="240" w:lineRule="auto"/>
              <w:jc w:val="center"/>
              <w:rPr>
                <w:rFonts w:ascii="Times New Roman" w:eastAsia="Times New Roman" w:hAnsi="Times New Roman" w:cs="Times New Roman"/>
              </w:rPr>
            </w:pPr>
            <w:r w:rsidRPr="00A925DA">
              <w:rPr>
                <w:rFonts w:ascii="Times New Roman" w:eastAsia="Times New Roman" w:hAnsi="Times New Roman" w:cs="Times New Roman"/>
              </w:rPr>
              <w:t>1</w:t>
            </w:r>
          </w:p>
        </w:tc>
      </w:tr>
    </w:tbl>
    <w:p w:rsidR="00067794" w:rsidRPr="00656E9D" w:rsidRDefault="00067794" w:rsidP="00067794">
      <w:pPr>
        <w:spacing w:after="0" w:line="240" w:lineRule="auto"/>
        <w:ind w:firstLine="709"/>
        <w:jc w:val="both"/>
        <w:rPr>
          <w:rFonts w:ascii="Times New Roman" w:hAnsi="Times New Roman" w:cs="Times New Roman"/>
          <w:sz w:val="28"/>
          <w:szCs w:val="28"/>
        </w:rPr>
      </w:pPr>
    </w:p>
    <w:p w:rsidR="00067794" w:rsidRDefault="00067794" w:rsidP="00067794">
      <w:pPr>
        <w:spacing w:after="0" w:line="240" w:lineRule="auto"/>
        <w:ind w:firstLine="709"/>
        <w:jc w:val="both"/>
        <w:rPr>
          <w:rFonts w:ascii="Times New Roman" w:hAnsi="Times New Roman" w:cs="Times New Roman"/>
          <w:i/>
          <w:sz w:val="28"/>
          <w:szCs w:val="28"/>
        </w:rPr>
      </w:pPr>
      <w:r w:rsidRPr="00656E9D">
        <w:rPr>
          <w:rFonts w:ascii="Times New Roman" w:hAnsi="Times New Roman" w:cs="Times New Roman"/>
          <w:i/>
          <w:sz w:val="28"/>
          <w:szCs w:val="28"/>
        </w:rPr>
        <w:t>Культура</w:t>
      </w:r>
    </w:p>
    <w:p w:rsidR="009134AC" w:rsidRPr="00656E9D" w:rsidRDefault="009134AC" w:rsidP="00067794">
      <w:pPr>
        <w:spacing w:after="0" w:line="240" w:lineRule="auto"/>
        <w:ind w:firstLine="709"/>
        <w:jc w:val="both"/>
        <w:rPr>
          <w:rFonts w:ascii="Times New Roman" w:hAnsi="Times New Roman" w:cs="Times New Roman"/>
          <w:i/>
          <w:sz w:val="28"/>
          <w:szCs w:val="28"/>
        </w:rPr>
      </w:pPr>
    </w:p>
    <w:p w:rsidR="00067794" w:rsidRPr="00656E9D" w:rsidRDefault="00067794" w:rsidP="00067794">
      <w:pPr>
        <w:spacing w:after="0" w:line="240" w:lineRule="auto"/>
        <w:ind w:firstLine="709"/>
        <w:jc w:val="both"/>
        <w:rPr>
          <w:rFonts w:ascii="Times New Roman" w:hAnsi="Times New Roman" w:cs="Times New Roman"/>
          <w:sz w:val="28"/>
          <w:szCs w:val="28"/>
        </w:rPr>
      </w:pPr>
      <w:r w:rsidRPr="00656E9D">
        <w:rPr>
          <w:rFonts w:ascii="Times New Roman" w:hAnsi="Times New Roman" w:cs="Times New Roman"/>
          <w:sz w:val="28"/>
          <w:szCs w:val="28"/>
        </w:rPr>
        <w:t xml:space="preserve">На территории городского поселения сеть учреждений культуры и искусства представляет собой </w:t>
      </w:r>
      <w:r w:rsidRPr="00656E9D">
        <w:rPr>
          <w:rFonts w:ascii="Times New Roman" w:hAnsi="Times New Roman" w:cs="Times New Roman"/>
          <w:spacing w:val="4"/>
          <w:sz w:val="28"/>
          <w:szCs w:val="28"/>
        </w:rPr>
        <w:t xml:space="preserve">комплекс, ориентированный на максимальное удовлетворение </w:t>
      </w:r>
      <w:r w:rsidRPr="00656E9D">
        <w:rPr>
          <w:rFonts w:ascii="Times New Roman" w:hAnsi="Times New Roman" w:cs="Times New Roman"/>
          <w:spacing w:val="11"/>
          <w:sz w:val="28"/>
          <w:szCs w:val="28"/>
        </w:rPr>
        <w:t>культурных и духовных потребностей жителей.</w:t>
      </w:r>
      <w:r w:rsidRPr="00656E9D">
        <w:rPr>
          <w:rFonts w:ascii="Times New Roman" w:hAnsi="Times New Roman" w:cs="Times New Roman"/>
          <w:sz w:val="28"/>
          <w:szCs w:val="28"/>
        </w:rPr>
        <w:t xml:space="preserve"> </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 xml:space="preserve">Обеспеченность учреждениями культурно - </w:t>
      </w:r>
      <w:proofErr w:type="spellStart"/>
      <w:r w:rsidRPr="00656E9D">
        <w:rPr>
          <w:rFonts w:ascii="Times New Roman" w:eastAsia="Times New Roman" w:hAnsi="Times New Roman" w:cs="Times New Roman"/>
          <w:sz w:val="28"/>
          <w:szCs w:val="28"/>
        </w:rPr>
        <w:t>досугового</w:t>
      </w:r>
      <w:proofErr w:type="spellEnd"/>
      <w:r w:rsidRPr="00656E9D">
        <w:rPr>
          <w:rFonts w:ascii="Times New Roman" w:eastAsia="Times New Roman" w:hAnsi="Times New Roman" w:cs="Times New Roman"/>
          <w:sz w:val="28"/>
          <w:szCs w:val="28"/>
        </w:rPr>
        <w:t xml:space="preserve"> типа в городском поселении составляет 49,7%. В прогнозный период планируется увеличение обеспеченности за счёт ввода новых объектов культуры (строительство Детской школы искусств на 280 мест).</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Успешно реализуется программа повышения квалификация работников учреждения «</w:t>
      </w:r>
      <w:proofErr w:type="spellStart"/>
      <w:r w:rsidRPr="00656E9D">
        <w:rPr>
          <w:rFonts w:ascii="Times New Roman" w:eastAsia="Times New Roman" w:hAnsi="Times New Roman" w:cs="Times New Roman"/>
          <w:sz w:val="28"/>
          <w:szCs w:val="28"/>
        </w:rPr>
        <w:t>ЛЦПТиР</w:t>
      </w:r>
      <w:proofErr w:type="spellEnd"/>
      <w:r w:rsidRPr="00656E9D">
        <w:rPr>
          <w:rFonts w:ascii="Times New Roman" w:eastAsia="Times New Roman" w:hAnsi="Times New Roman" w:cs="Times New Roman"/>
          <w:sz w:val="28"/>
          <w:szCs w:val="28"/>
        </w:rPr>
        <w:t xml:space="preserve">» «Цикл научно-практических семинаров «Неделя мастерства». Разработано 7 подпрограмм по декоративно-прикладному творчеству в рамках проекта «Мастерская подарков». Программы направлены на организацию обучения детей на мастер-классах основным видам традиционных промыслов и ремёсел в период летнего отдыха. </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Необходима разработка комплексной целевой программы, направленная на преумножение и развитие культуры, сохранение культурного наследия, развитие сферы самодеятельного, профессионального творчества. Целью программы должно стать повышение эстетического, нравственно-патриотического воспитания населения, расширение творческих межрегиональных связей, привлечение инвестиций.</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 xml:space="preserve"> </w:t>
      </w:r>
    </w:p>
    <w:p w:rsidR="00067794" w:rsidRDefault="00067794" w:rsidP="00067794">
      <w:pPr>
        <w:spacing w:after="0" w:line="240" w:lineRule="auto"/>
        <w:ind w:firstLine="709"/>
        <w:jc w:val="both"/>
        <w:rPr>
          <w:rFonts w:ascii="Times New Roman" w:eastAsia="Times New Roman" w:hAnsi="Times New Roman" w:cs="Times New Roman"/>
          <w:i/>
          <w:sz w:val="28"/>
          <w:szCs w:val="28"/>
        </w:rPr>
      </w:pPr>
      <w:r w:rsidRPr="00656E9D">
        <w:rPr>
          <w:rFonts w:ascii="Times New Roman" w:eastAsia="Times New Roman" w:hAnsi="Times New Roman" w:cs="Times New Roman"/>
          <w:i/>
          <w:sz w:val="28"/>
          <w:szCs w:val="28"/>
        </w:rPr>
        <w:t>Библиотечная сфера</w:t>
      </w:r>
    </w:p>
    <w:p w:rsidR="00A925DA" w:rsidRPr="00656E9D" w:rsidRDefault="00A925DA" w:rsidP="00067794">
      <w:pPr>
        <w:spacing w:after="0" w:line="240" w:lineRule="auto"/>
        <w:ind w:firstLine="709"/>
        <w:jc w:val="both"/>
        <w:rPr>
          <w:rFonts w:ascii="Times New Roman" w:eastAsia="Times New Roman" w:hAnsi="Times New Roman" w:cs="Times New Roman"/>
          <w:i/>
          <w:sz w:val="28"/>
          <w:szCs w:val="28"/>
        </w:rPr>
      </w:pP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hAnsi="Times New Roman" w:cs="Times New Roman"/>
          <w:sz w:val="28"/>
          <w:szCs w:val="28"/>
        </w:rPr>
        <w:t>Обеспеченность населения городского поселения Лянтор книжным фондом библиотек  составляет 20,8%.</w:t>
      </w:r>
      <w:r w:rsidRPr="00656E9D">
        <w:rPr>
          <w:rFonts w:ascii="Times New Roman" w:eastAsia="Times New Roman" w:hAnsi="Times New Roman" w:cs="Times New Roman"/>
          <w:sz w:val="28"/>
          <w:szCs w:val="28"/>
        </w:rPr>
        <w:t xml:space="preserve"> Приоритетное направление в библиотечной сфере - расширение возможностей библиотек в удовлетворении потребностей жителей поселения в информации, знаниях, досуге, приобщении к культурным ценностям. Для этого необходимо: стабильное обновление библиотечных фондов, </w:t>
      </w:r>
      <w:r w:rsidRPr="00656E9D">
        <w:rPr>
          <w:rFonts w:ascii="Times New Roman" w:eastAsia="Times New Roman" w:hAnsi="Times New Roman" w:cs="Times New Roman"/>
          <w:sz w:val="28"/>
          <w:szCs w:val="28"/>
        </w:rPr>
        <w:lastRenderedPageBreak/>
        <w:t xml:space="preserve">пополнение информационно-библиотечных ресурсов современной печатной информацией, предоставление дополнительной консультационной информации с использованием сети Интернет, СПС «Консультант Плюс» и других современных технологий. </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В прогнозном периоде планируется создание сайта МУК «ЛЦБС», проведение видеоконференций в детской библиотеке, в перспективе открытие библиотечного пункта в БУСО «Апрель».</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p>
    <w:p w:rsidR="00067794" w:rsidRDefault="00067794" w:rsidP="00067794">
      <w:pPr>
        <w:spacing w:after="0" w:line="240" w:lineRule="auto"/>
        <w:ind w:firstLine="709"/>
        <w:jc w:val="both"/>
        <w:rPr>
          <w:rFonts w:ascii="Times New Roman" w:eastAsia="Times New Roman" w:hAnsi="Times New Roman" w:cs="Times New Roman"/>
          <w:i/>
          <w:sz w:val="28"/>
          <w:szCs w:val="28"/>
        </w:rPr>
      </w:pPr>
      <w:r w:rsidRPr="00656E9D">
        <w:rPr>
          <w:rFonts w:ascii="Times New Roman" w:eastAsia="Times New Roman" w:hAnsi="Times New Roman" w:cs="Times New Roman"/>
          <w:i/>
          <w:sz w:val="28"/>
          <w:szCs w:val="28"/>
        </w:rPr>
        <w:t>Туризм.</w:t>
      </w:r>
    </w:p>
    <w:p w:rsidR="00A925DA" w:rsidRPr="00656E9D" w:rsidRDefault="00A925DA" w:rsidP="00067794">
      <w:pPr>
        <w:spacing w:after="0" w:line="240" w:lineRule="auto"/>
        <w:ind w:firstLine="709"/>
        <w:jc w:val="both"/>
        <w:rPr>
          <w:rFonts w:ascii="Times New Roman" w:eastAsia="Times New Roman" w:hAnsi="Times New Roman" w:cs="Times New Roman"/>
          <w:i/>
          <w:sz w:val="28"/>
          <w:szCs w:val="28"/>
        </w:rPr>
      </w:pP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Развитие туризма оказывает стимулирующее действие на другие сектора экономики, увеличивает налоговые отчисления в бюджеты различных уровней.</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 xml:space="preserve">Развитие туризма играет важную роль в решении социальных проблем. </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Необходимость развития сферы туризма способствует повышению уровня образования и культуры.</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Туризм оказывает влияние на сохранение и развитие культурного потенциала.</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Для развития туризма необходимо принимать следующие меры:</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 разрабатывать программы развития туризма;</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 организовывать информационное обеспечение туристской деятельности;</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 разрабатывать и реализовывать туристические проекты.</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p>
    <w:p w:rsidR="00067794" w:rsidRDefault="00067794" w:rsidP="00067794">
      <w:pPr>
        <w:spacing w:after="0" w:line="240" w:lineRule="auto"/>
        <w:ind w:firstLine="709"/>
        <w:jc w:val="both"/>
        <w:rPr>
          <w:rFonts w:ascii="Times New Roman" w:eastAsia="Times New Roman" w:hAnsi="Times New Roman" w:cs="Times New Roman"/>
          <w:i/>
          <w:sz w:val="28"/>
          <w:szCs w:val="28"/>
        </w:rPr>
      </w:pPr>
      <w:r w:rsidRPr="00656E9D">
        <w:rPr>
          <w:rFonts w:ascii="Times New Roman" w:eastAsia="Times New Roman" w:hAnsi="Times New Roman" w:cs="Times New Roman"/>
          <w:i/>
          <w:sz w:val="28"/>
          <w:szCs w:val="28"/>
        </w:rPr>
        <w:t xml:space="preserve">Физическая культура и спорт </w:t>
      </w:r>
    </w:p>
    <w:p w:rsidR="00A925DA" w:rsidRPr="00656E9D" w:rsidRDefault="00A925DA" w:rsidP="00067794">
      <w:pPr>
        <w:spacing w:after="0" w:line="240" w:lineRule="auto"/>
        <w:ind w:firstLine="709"/>
        <w:jc w:val="both"/>
        <w:rPr>
          <w:rFonts w:ascii="Times New Roman" w:eastAsia="Times New Roman" w:hAnsi="Times New Roman" w:cs="Times New Roman"/>
          <w:i/>
          <w:sz w:val="28"/>
          <w:szCs w:val="28"/>
        </w:rPr>
      </w:pP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В городском поселении существует опыт проведения традиционных физкультурно-массовых и спортивных соревнований. Учреждения физической культуры и спорта призваны обеспечивать равные права и возможности жителей, независимо от их доходов и благосостояния, развивать участие всех желающих в массовом спортивном движении, развивать свои спортивные достижения; привлекать детей и молодёжь к занятиям физической культурой; формировать у населения устойчивые навыки здорового образа жизни.</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В связи с этим возникает необходимость:</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 развивать дополнительно такие виды спорта как лучный спорт, хоккей, зимние виды спорта, национальные виды спорта, лыжный вид спорта;</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 оснащать спортивные залы и площадки современным спортивным оборудованием и инвентарем;</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 привлекать квалифицированный тренерский состав;</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 оснащать детские и спортивные площадки на придомовых территориях доступными развлекательными комплексами;</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 создавать условия для привлечения инвестиций из источников всех уровней бюджета и частных инвесторов.</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 xml:space="preserve">В целях обеспечения развития физической культуры и спорта на территории городского поселения Лянтор направлена заявка для включения в ведомственную целевую программу «Развитие физической культуры и спорта в Сургутском районе на 2011-2013 годы» на строительство и капитальный ремонт спортивных объектов городского поселения Лянтор. </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 xml:space="preserve">В целях реализации целевой программы «Развитие физической культуры и спорта по </w:t>
      </w:r>
      <w:proofErr w:type="spellStart"/>
      <w:r w:rsidRPr="00656E9D">
        <w:rPr>
          <w:rFonts w:ascii="Times New Roman" w:eastAsia="Times New Roman" w:hAnsi="Times New Roman" w:cs="Times New Roman"/>
          <w:sz w:val="28"/>
          <w:szCs w:val="28"/>
        </w:rPr>
        <w:t>ХМАО-Югре</w:t>
      </w:r>
      <w:proofErr w:type="spellEnd"/>
      <w:r w:rsidRPr="00656E9D">
        <w:rPr>
          <w:rFonts w:ascii="Times New Roman" w:eastAsia="Times New Roman" w:hAnsi="Times New Roman" w:cs="Times New Roman"/>
          <w:sz w:val="28"/>
          <w:szCs w:val="28"/>
        </w:rPr>
        <w:t xml:space="preserve"> на 2011-2013 г.г.» планируется приобретение пожарного оборудования и инвентаря, средств индивидуальной защиты на сумму 264 000,00 руб.</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lastRenderedPageBreak/>
        <w:t>В 2011 году планируется проведение традиционных и комплексных физкультурных и спортивных мероприятий в городском поселении:</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 xml:space="preserve">- </w:t>
      </w:r>
      <w:r w:rsidRPr="00656E9D">
        <w:rPr>
          <w:rFonts w:ascii="Times New Roman" w:eastAsia="Times New Roman" w:hAnsi="Times New Roman" w:cs="Times New Roman"/>
          <w:sz w:val="28"/>
          <w:szCs w:val="28"/>
          <w:lang w:val="en-US"/>
        </w:rPr>
        <w:t>III</w:t>
      </w:r>
      <w:r w:rsidRPr="00656E9D">
        <w:rPr>
          <w:rFonts w:ascii="Times New Roman" w:eastAsia="Times New Roman" w:hAnsi="Times New Roman" w:cs="Times New Roman"/>
          <w:sz w:val="28"/>
          <w:szCs w:val="28"/>
        </w:rPr>
        <w:t>-я комплексная Спартакиада среди предприятий и организаций города;</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 соревнования по видам спорта;</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 спортивно-массовые мероприятия, которые включают:</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1. спортивно -  оздоровительные мероприятия, посвящённые Дню пожилых людей;</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2. городские соревнования «Папа, мама, я», посвящённые 80-летию г.п. Лянтор;</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 xml:space="preserve">3. соревнования по шашкам и </w:t>
      </w:r>
      <w:proofErr w:type="spellStart"/>
      <w:r w:rsidRPr="00656E9D">
        <w:rPr>
          <w:rFonts w:ascii="Times New Roman" w:eastAsia="Times New Roman" w:hAnsi="Times New Roman" w:cs="Times New Roman"/>
          <w:sz w:val="28"/>
          <w:szCs w:val="28"/>
        </w:rPr>
        <w:t>дартс</w:t>
      </w:r>
      <w:proofErr w:type="spellEnd"/>
      <w:r w:rsidRPr="00656E9D">
        <w:rPr>
          <w:rFonts w:ascii="Times New Roman" w:eastAsia="Times New Roman" w:hAnsi="Times New Roman" w:cs="Times New Roman"/>
          <w:sz w:val="28"/>
          <w:szCs w:val="28"/>
        </w:rPr>
        <w:t xml:space="preserve"> среди детей с ограниченными возможностями, посвящённые Международному Дню инвалида. </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Так же планируется проведение традиционных и комплексных физкультурных и спортивных мероприятий, соревнований по видам спорта различного уровня:</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 xml:space="preserve">- </w:t>
      </w:r>
      <w:r w:rsidRPr="00656E9D">
        <w:rPr>
          <w:rFonts w:ascii="Times New Roman" w:eastAsia="Times New Roman" w:hAnsi="Times New Roman" w:cs="Times New Roman"/>
          <w:sz w:val="28"/>
          <w:szCs w:val="28"/>
          <w:lang w:val="en-US"/>
        </w:rPr>
        <w:t>XX</w:t>
      </w:r>
      <w:r w:rsidRPr="00656E9D">
        <w:rPr>
          <w:rFonts w:ascii="Times New Roman" w:eastAsia="Times New Roman" w:hAnsi="Times New Roman" w:cs="Times New Roman"/>
          <w:sz w:val="28"/>
          <w:szCs w:val="28"/>
        </w:rPr>
        <w:t>-я комплексная Спартакиада среди городских и сельских поселений Сургутского района;</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 спортивно-массовые мероприятия;</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 первенство 2 ОФПС и 18 ОФПС по пожарно-прикладному спорту.</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p>
    <w:p w:rsidR="00067794" w:rsidRDefault="00067794" w:rsidP="00067794">
      <w:pPr>
        <w:spacing w:after="0" w:line="240" w:lineRule="auto"/>
        <w:ind w:firstLine="709"/>
        <w:jc w:val="both"/>
        <w:rPr>
          <w:rFonts w:ascii="Times New Roman" w:eastAsia="Times New Roman" w:hAnsi="Times New Roman" w:cs="Times New Roman"/>
          <w:i/>
          <w:sz w:val="28"/>
          <w:szCs w:val="28"/>
        </w:rPr>
      </w:pPr>
      <w:r w:rsidRPr="00656E9D">
        <w:rPr>
          <w:rFonts w:ascii="Times New Roman" w:eastAsia="Times New Roman" w:hAnsi="Times New Roman" w:cs="Times New Roman"/>
          <w:i/>
          <w:sz w:val="28"/>
          <w:szCs w:val="28"/>
        </w:rPr>
        <w:t>Молодёжная политика</w:t>
      </w:r>
    </w:p>
    <w:p w:rsidR="00A925DA" w:rsidRPr="00656E9D" w:rsidRDefault="00A925DA" w:rsidP="00067794">
      <w:pPr>
        <w:spacing w:after="0" w:line="240" w:lineRule="auto"/>
        <w:ind w:firstLine="709"/>
        <w:jc w:val="both"/>
        <w:rPr>
          <w:rFonts w:ascii="Times New Roman" w:eastAsia="Times New Roman" w:hAnsi="Times New Roman" w:cs="Times New Roman"/>
          <w:i/>
          <w:sz w:val="28"/>
          <w:szCs w:val="28"/>
        </w:rPr>
      </w:pP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 xml:space="preserve">Наиболее активным носителем человеческого потенциала, основной, демографически активной и востребованной для участия в производственных, культурных, социальных процессах частью общества является молодёжь. Молодёжная политика является неотъемлемой частью социальной политики. Согласно программе по организации временного трудоустройства несовершеннолетних граждан в возрасте 14-18 лет, преимущественно во время школьных каникул, занятость подростков в свободное время увеличилась, что привело к снижению криминогенной напряжённости в поселении. </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В области молодёжной политики городского поселения необходимо выполнить следующие задачи:</w:t>
      </w:r>
    </w:p>
    <w:p w:rsidR="00067794" w:rsidRPr="00656E9D" w:rsidRDefault="00067794" w:rsidP="00067794">
      <w:pPr>
        <w:pStyle w:val="a3"/>
        <w:numPr>
          <w:ilvl w:val="0"/>
          <w:numId w:val="5"/>
        </w:numPr>
        <w:spacing w:after="0" w:line="240" w:lineRule="auto"/>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создание условий для самореализации молодёжи;</w:t>
      </w:r>
    </w:p>
    <w:p w:rsidR="00067794" w:rsidRPr="00656E9D" w:rsidRDefault="00067794" w:rsidP="00067794">
      <w:pPr>
        <w:pStyle w:val="a3"/>
        <w:numPr>
          <w:ilvl w:val="0"/>
          <w:numId w:val="5"/>
        </w:numPr>
        <w:spacing w:after="0" w:line="240" w:lineRule="auto"/>
        <w:ind w:left="142" w:firstLine="927"/>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формирование положительных моделей социального поведения, противодействовать распространению асоциальных явлений в молодёжной среде;</w:t>
      </w:r>
    </w:p>
    <w:p w:rsidR="00067794" w:rsidRPr="00656E9D" w:rsidRDefault="00067794" w:rsidP="00067794">
      <w:pPr>
        <w:pStyle w:val="a3"/>
        <w:numPr>
          <w:ilvl w:val="0"/>
          <w:numId w:val="5"/>
        </w:numPr>
        <w:spacing w:after="0" w:line="240" w:lineRule="auto"/>
        <w:ind w:left="142" w:firstLine="927"/>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стимулирование созидательной активности молодёжи путём выявления и поддержки способной и талантливой молодёжи;</w:t>
      </w:r>
    </w:p>
    <w:p w:rsidR="00067794" w:rsidRPr="00656E9D" w:rsidRDefault="00067794" w:rsidP="00067794">
      <w:pPr>
        <w:pStyle w:val="a3"/>
        <w:numPr>
          <w:ilvl w:val="0"/>
          <w:numId w:val="5"/>
        </w:numPr>
        <w:spacing w:after="0" w:line="240" w:lineRule="auto"/>
        <w:ind w:left="142" w:firstLine="927"/>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повышение вклада молодёжи и социально – экономическое развитие городского поселения;</w:t>
      </w:r>
    </w:p>
    <w:p w:rsidR="00067794" w:rsidRPr="00656E9D" w:rsidRDefault="00067794" w:rsidP="00067794">
      <w:pPr>
        <w:pStyle w:val="a3"/>
        <w:numPr>
          <w:ilvl w:val="0"/>
          <w:numId w:val="5"/>
        </w:numPr>
        <w:spacing w:after="0" w:line="240" w:lineRule="auto"/>
        <w:ind w:left="142" w:firstLine="927"/>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оказание государственной поддержки молодой семье и молодым людям, оказавшимся в трудной жизненной ситуации.</w:t>
      </w:r>
    </w:p>
    <w:p w:rsidR="00067794" w:rsidRPr="00656E9D" w:rsidRDefault="00067794" w:rsidP="00067794">
      <w:pPr>
        <w:pStyle w:val="a3"/>
        <w:numPr>
          <w:ilvl w:val="0"/>
          <w:numId w:val="5"/>
        </w:numPr>
        <w:spacing w:after="0" w:line="240" w:lineRule="auto"/>
        <w:ind w:left="142" w:firstLine="927"/>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создание условий, обеспечивающих физическое, нравственное и духовное развитие молодёжи;</w:t>
      </w:r>
    </w:p>
    <w:p w:rsidR="00067794" w:rsidRPr="00656E9D" w:rsidRDefault="00067794" w:rsidP="00067794">
      <w:pPr>
        <w:pStyle w:val="a3"/>
        <w:numPr>
          <w:ilvl w:val="0"/>
          <w:numId w:val="5"/>
        </w:numPr>
        <w:spacing w:after="0" w:line="240" w:lineRule="auto"/>
        <w:ind w:left="142" w:firstLine="927"/>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вовлечение всех групп молодёжи в социальную практику, развитие созидательной активности молодёжи;</w:t>
      </w:r>
    </w:p>
    <w:p w:rsidR="00067794" w:rsidRPr="00656E9D" w:rsidRDefault="00067794" w:rsidP="00067794">
      <w:pPr>
        <w:pStyle w:val="a3"/>
        <w:numPr>
          <w:ilvl w:val="0"/>
          <w:numId w:val="5"/>
        </w:numPr>
        <w:spacing w:after="0" w:line="240" w:lineRule="auto"/>
        <w:ind w:left="142" w:firstLine="927"/>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поддержка молодёжных и детских общественных объединений;</w:t>
      </w:r>
    </w:p>
    <w:p w:rsidR="00067794" w:rsidRPr="00656E9D" w:rsidRDefault="00067794" w:rsidP="00067794">
      <w:pPr>
        <w:pStyle w:val="a3"/>
        <w:numPr>
          <w:ilvl w:val="0"/>
          <w:numId w:val="5"/>
        </w:numPr>
        <w:spacing w:after="0" w:line="240" w:lineRule="auto"/>
        <w:ind w:left="142" w:firstLine="927"/>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обеспечение жильём молодых семей, содействие в организации трудовой занятости молодёжи.</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 xml:space="preserve"> </w:t>
      </w:r>
    </w:p>
    <w:p w:rsidR="009134AC" w:rsidRDefault="009134AC" w:rsidP="00067794">
      <w:pPr>
        <w:spacing w:after="0" w:line="240" w:lineRule="auto"/>
        <w:ind w:firstLine="709"/>
        <w:jc w:val="center"/>
        <w:rPr>
          <w:rFonts w:ascii="Times New Roman" w:eastAsia="Times New Roman" w:hAnsi="Times New Roman" w:cs="Times New Roman"/>
          <w:sz w:val="28"/>
          <w:szCs w:val="28"/>
        </w:rPr>
      </w:pPr>
    </w:p>
    <w:p w:rsidR="00067794" w:rsidRPr="00656E9D" w:rsidRDefault="00067794" w:rsidP="00067794">
      <w:pPr>
        <w:spacing w:after="0" w:line="240" w:lineRule="auto"/>
        <w:ind w:firstLine="709"/>
        <w:jc w:val="center"/>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Обеспечение безопасности</w:t>
      </w:r>
    </w:p>
    <w:p w:rsidR="00067794" w:rsidRPr="00656E9D" w:rsidRDefault="00067794" w:rsidP="00067794">
      <w:pPr>
        <w:spacing w:after="0" w:line="240" w:lineRule="auto"/>
        <w:ind w:firstLine="709"/>
        <w:jc w:val="center"/>
        <w:rPr>
          <w:rFonts w:ascii="Times New Roman" w:eastAsia="Times New Roman" w:hAnsi="Times New Roman" w:cs="Times New Roman"/>
          <w:b/>
          <w:sz w:val="28"/>
          <w:szCs w:val="28"/>
        </w:rPr>
      </w:pPr>
    </w:p>
    <w:p w:rsidR="00067794" w:rsidRPr="00656E9D" w:rsidRDefault="00067794" w:rsidP="00067794">
      <w:pPr>
        <w:spacing w:after="0" w:line="240" w:lineRule="auto"/>
        <w:ind w:firstLine="53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Обеспечение безопасности жизнедеятельности граждан городского поселения осуществляют следующие учреждения:</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 xml:space="preserve">- Отдел полиции №1 (дислокация в </w:t>
      </w:r>
      <w:proofErr w:type="gramStart"/>
      <w:r w:rsidRPr="00656E9D">
        <w:rPr>
          <w:rFonts w:ascii="Times New Roman" w:eastAsia="Times New Roman" w:hAnsi="Times New Roman" w:cs="Times New Roman"/>
          <w:sz w:val="28"/>
          <w:szCs w:val="28"/>
        </w:rPr>
        <w:t>г</w:t>
      </w:r>
      <w:proofErr w:type="gramEnd"/>
      <w:r w:rsidRPr="00656E9D">
        <w:rPr>
          <w:rFonts w:ascii="Times New Roman" w:eastAsia="Times New Roman" w:hAnsi="Times New Roman" w:cs="Times New Roman"/>
          <w:sz w:val="28"/>
          <w:szCs w:val="28"/>
        </w:rPr>
        <w:t xml:space="preserve">. </w:t>
      </w:r>
      <w:proofErr w:type="spellStart"/>
      <w:r w:rsidRPr="00656E9D">
        <w:rPr>
          <w:rFonts w:ascii="Times New Roman" w:eastAsia="Times New Roman" w:hAnsi="Times New Roman" w:cs="Times New Roman"/>
          <w:sz w:val="28"/>
          <w:szCs w:val="28"/>
        </w:rPr>
        <w:t>Лянторе</w:t>
      </w:r>
      <w:proofErr w:type="spellEnd"/>
      <w:r w:rsidRPr="00656E9D">
        <w:rPr>
          <w:rFonts w:ascii="Times New Roman" w:eastAsia="Times New Roman" w:hAnsi="Times New Roman" w:cs="Times New Roman"/>
          <w:sz w:val="28"/>
          <w:szCs w:val="28"/>
        </w:rPr>
        <w:t xml:space="preserve">) ОМВД России по </w:t>
      </w:r>
      <w:proofErr w:type="spellStart"/>
      <w:r w:rsidRPr="00656E9D">
        <w:rPr>
          <w:rFonts w:ascii="Times New Roman" w:eastAsia="Times New Roman" w:hAnsi="Times New Roman" w:cs="Times New Roman"/>
          <w:sz w:val="28"/>
          <w:szCs w:val="28"/>
        </w:rPr>
        <w:t>Сургутскому</w:t>
      </w:r>
      <w:proofErr w:type="spellEnd"/>
      <w:r w:rsidRPr="00656E9D">
        <w:rPr>
          <w:rFonts w:ascii="Times New Roman" w:eastAsia="Times New Roman" w:hAnsi="Times New Roman" w:cs="Times New Roman"/>
          <w:sz w:val="28"/>
          <w:szCs w:val="28"/>
        </w:rPr>
        <w:t xml:space="preserve"> району;</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 xml:space="preserve">- ГУ «2 – ОФПС по ХМАО – </w:t>
      </w:r>
      <w:proofErr w:type="spellStart"/>
      <w:r w:rsidRPr="00656E9D">
        <w:rPr>
          <w:rFonts w:ascii="Times New Roman" w:eastAsia="Times New Roman" w:hAnsi="Times New Roman" w:cs="Times New Roman"/>
          <w:sz w:val="28"/>
          <w:szCs w:val="28"/>
        </w:rPr>
        <w:t>Югре</w:t>
      </w:r>
      <w:proofErr w:type="spellEnd"/>
      <w:r w:rsidRPr="00656E9D">
        <w:rPr>
          <w:rFonts w:ascii="Times New Roman" w:eastAsia="Times New Roman" w:hAnsi="Times New Roman" w:cs="Times New Roman"/>
          <w:sz w:val="28"/>
          <w:szCs w:val="28"/>
        </w:rPr>
        <w:t>»;</w:t>
      </w: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 xml:space="preserve">- ГУ «18– ОФПС по ХМАО – </w:t>
      </w:r>
      <w:proofErr w:type="spellStart"/>
      <w:r w:rsidRPr="00656E9D">
        <w:rPr>
          <w:rFonts w:ascii="Times New Roman" w:eastAsia="Times New Roman" w:hAnsi="Times New Roman" w:cs="Times New Roman"/>
          <w:sz w:val="28"/>
          <w:szCs w:val="28"/>
        </w:rPr>
        <w:t>Югре</w:t>
      </w:r>
      <w:proofErr w:type="spellEnd"/>
      <w:r w:rsidRPr="00656E9D">
        <w:rPr>
          <w:rFonts w:ascii="Times New Roman" w:eastAsia="Times New Roman" w:hAnsi="Times New Roman" w:cs="Times New Roman"/>
          <w:sz w:val="28"/>
          <w:szCs w:val="28"/>
        </w:rPr>
        <w:t>» (договорной).</w:t>
      </w:r>
    </w:p>
    <w:p w:rsidR="00067794" w:rsidRPr="00656E9D" w:rsidRDefault="00067794" w:rsidP="00067794">
      <w:pPr>
        <w:spacing w:after="0" w:line="240" w:lineRule="auto"/>
        <w:ind w:firstLine="851"/>
        <w:jc w:val="both"/>
        <w:rPr>
          <w:rFonts w:ascii="Times New Roman" w:hAnsi="Times New Roman" w:cs="Times New Roman"/>
          <w:sz w:val="28"/>
          <w:szCs w:val="28"/>
        </w:rPr>
      </w:pPr>
      <w:r w:rsidRPr="00656E9D">
        <w:rPr>
          <w:rFonts w:ascii="Times New Roman" w:hAnsi="Times New Roman" w:cs="Times New Roman"/>
          <w:sz w:val="28"/>
          <w:szCs w:val="28"/>
        </w:rPr>
        <w:t xml:space="preserve">В рамках Целевой программы Ханты-Мансийского автономного округа - </w:t>
      </w:r>
      <w:proofErr w:type="spellStart"/>
      <w:r w:rsidRPr="00656E9D">
        <w:rPr>
          <w:rFonts w:ascii="Times New Roman" w:hAnsi="Times New Roman" w:cs="Times New Roman"/>
          <w:sz w:val="28"/>
          <w:szCs w:val="28"/>
        </w:rPr>
        <w:t>Югры</w:t>
      </w:r>
      <w:proofErr w:type="spellEnd"/>
      <w:r w:rsidRPr="00656E9D">
        <w:rPr>
          <w:rFonts w:ascii="Times New Roman" w:hAnsi="Times New Roman" w:cs="Times New Roman"/>
          <w:sz w:val="28"/>
          <w:szCs w:val="28"/>
        </w:rPr>
        <w:t xml:space="preserve"> «Информационное общество - </w:t>
      </w:r>
      <w:proofErr w:type="spellStart"/>
      <w:r w:rsidRPr="00656E9D">
        <w:rPr>
          <w:rFonts w:ascii="Times New Roman" w:hAnsi="Times New Roman" w:cs="Times New Roman"/>
          <w:sz w:val="28"/>
          <w:szCs w:val="28"/>
        </w:rPr>
        <w:t>Югра</w:t>
      </w:r>
      <w:proofErr w:type="spellEnd"/>
      <w:r w:rsidRPr="00656E9D">
        <w:rPr>
          <w:rFonts w:ascii="Times New Roman" w:hAnsi="Times New Roman" w:cs="Times New Roman"/>
          <w:sz w:val="28"/>
          <w:szCs w:val="28"/>
        </w:rPr>
        <w:t>» на 2011 - 2013 годы» запланированы мероприятия по созданию ЕДДС (Единая дежурно-диспетчерская служба) городского поселения Лянтор.</w:t>
      </w:r>
    </w:p>
    <w:p w:rsidR="00067794" w:rsidRPr="00656E9D" w:rsidRDefault="00067794" w:rsidP="00067794">
      <w:pPr>
        <w:tabs>
          <w:tab w:val="left" w:pos="2760"/>
        </w:tabs>
        <w:spacing w:after="0" w:line="240" w:lineRule="auto"/>
        <w:ind w:firstLine="851"/>
        <w:jc w:val="both"/>
        <w:rPr>
          <w:rFonts w:ascii="Times New Roman" w:hAnsi="Times New Roman" w:cs="Times New Roman"/>
          <w:color w:val="000000"/>
          <w:sz w:val="28"/>
          <w:szCs w:val="28"/>
        </w:rPr>
      </w:pPr>
      <w:r w:rsidRPr="00656E9D">
        <w:rPr>
          <w:rFonts w:ascii="Times New Roman" w:hAnsi="Times New Roman" w:cs="Times New Roman"/>
          <w:color w:val="000000"/>
          <w:sz w:val="28"/>
          <w:szCs w:val="28"/>
        </w:rPr>
        <w:t xml:space="preserve">Мероприятия по созданию ЕДДС </w:t>
      </w:r>
      <w:r w:rsidRPr="00656E9D">
        <w:rPr>
          <w:rFonts w:ascii="Times New Roman" w:hAnsi="Times New Roman" w:cs="Times New Roman"/>
          <w:sz w:val="28"/>
          <w:szCs w:val="28"/>
        </w:rPr>
        <w:t xml:space="preserve">городского поселения Лянтор </w:t>
      </w:r>
      <w:r w:rsidRPr="00656E9D">
        <w:rPr>
          <w:rFonts w:ascii="Times New Roman" w:hAnsi="Times New Roman" w:cs="Times New Roman"/>
          <w:color w:val="000000"/>
          <w:sz w:val="28"/>
          <w:szCs w:val="28"/>
        </w:rPr>
        <w:t xml:space="preserve">планируется выполнять поэтапно, с учётом реальных технических и финансовых возможностей. </w:t>
      </w:r>
    </w:p>
    <w:p w:rsidR="00067794" w:rsidRPr="00656E9D" w:rsidRDefault="00067794" w:rsidP="00067794">
      <w:pPr>
        <w:pStyle w:val="p"/>
        <w:spacing w:before="0" w:beforeAutospacing="0" w:after="0" w:afterAutospacing="0"/>
        <w:ind w:firstLine="851"/>
        <w:jc w:val="both"/>
        <w:rPr>
          <w:color w:val="000000"/>
          <w:sz w:val="28"/>
          <w:szCs w:val="28"/>
        </w:rPr>
      </w:pPr>
      <w:r w:rsidRPr="00656E9D">
        <w:rPr>
          <w:color w:val="000000"/>
          <w:sz w:val="28"/>
          <w:szCs w:val="28"/>
        </w:rPr>
        <w:t xml:space="preserve">Размещение ЕДДС запланировано в помещениях муниципального учреждения </w:t>
      </w:r>
      <w:proofErr w:type="spellStart"/>
      <w:r w:rsidRPr="00656E9D">
        <w:rPr>
          <w:sz w:val="28"/>
          <w:szCs w:val="28"/>
        </w:rPr>
        <w:t>Лянторское</w:t>
      </w:r>
      <w:proofErr w:type="spellEnd"/>
      <w:r w:rsidRPr="00656E9D">
        <w:rPr>
          <w:sz w:val="28"/>
          <w:szCs w:val="28"/>
        </w:rPr>
        <w:t xml:space="preserve"> ХЭУ, </w:t>
      </w:r>
      <w:r w:rsidRPr="00656E9D">
        <w:rPr>
          <w:color w:val="000000"/>
          <w:sz w:val="28"/>
          <w:szCs w:val="28"/>
        </w:rPr>
        <w:t>что уменьшит требуемые расходы, поскольку в соседнем здании расположен территориальный узел связи ОАО «</w:t>
      </w:r>
      <w:proofErr w:type="spellStart"/>
      <w:r w:rsidRPr="00656E9D">
        <w:rPr>
          <w:color w:val="000000"/>
          <w:sz w:val="28"/>
          <w:szCs w:val="28"/>
        </w:rPr>
        <w:t>Уралсвязьинформ</w:t>
      </w:r>
      <w:proofErr w:type="spellEnd"/>
      <w:r w:rsidRPr="00656E9D">
        <w:rPr>
          <w:color w:val="000000"/>
          <w:sz w:val="28"/>
          <w:szCs w:val="28"/>
        </w:rPr>
        <w:t>».</w:t>
      </w:r>
    </w:p>
    <w:p w:rsidR="00067794" w:rsidRPr="00656E9D" w:rsidRDefault="00067794" w:rsidP="00067794">
      <w:pPr>
        <w:pStyle w:val="p"/>
        <w:spacing w:before="0" w:beforeAutospacing="0" w:after="0" w:afterAutospacing="0"/>
        <w:ind w:firstLine="851"/>
        <w:jc w:val="both"/>
        <w:rPr>
          <w:color w:val="000000"/>
          <w:sz w:val="28"/>
          <w:szCs w:val="28"/>
        </w:rPr>
      </w:pPr>
      <w:r w:rsidRPr="00656E9D">
        <w:rPr>
          <w:color w:val="000000"/>
          <w:sz w:val="28"/>
          <w:szCs w:val="28"/>
        </w:rPr>
        <w:t>В ходе реализации мероприятий по созданию ЕДДС в 2011 году выполнено:</w:t>
      </w:r>
    </w:p>
    <w:p w:rsidR="00067794" w:rsidRPr="00656E9D" w:rsidRDefault="00067794" w:rsidP="00067794">
      <w:pPr>
        <w:pStyle w:val="ConsPlusNormal"/>
        <w:widowControl/>
        <w:ind w:firstLine="851"/>
        <w:jc w:val="both"/>
        <w:rPr>
          <w:rFonts w:ascii="Times New Roman" w:hAnsi="Times New Roman" w:cs="Times New Roman"/>
          <w:color w:val="000000"/>
          <w:sz w:val="28"/>
          <w:szCs w:val="28"/>
        </w:rPr>
      </w:pPr>
      <w:r w:rsidRPr="00656E9D">
        <w:rPr>
          <w:rFonts w:ascii="Times New Roman" w:hAnsi="Times New Roman" w:cs="Times New Roman"/>
          <w:color w:val="000000"/>
          <w:sz w:val="28"/>
          <w:szCs w:val="28"/>
        </w:rPr>
        <w:t>- принято постановление</w:t>
      </w:r>
      <w:r w:rsidRPr="00656E9D">
        <w:rPr>
          <w:rFonts w:ascii="Times New Roman" w:hAnsi="Times New Roman" w:cs="Times New Roman"/>
          <w:sz w:val="28"/>
          <w:szCs w:val="28"/>
        </w:rPr>
        <w:t xml:space="preserve"> Администрации городского поселения Лянтор от 29.07.2011№ 415 «О создании единой дежурно-диспетчерской службы городского поселения Лянтор»;</w:t>
      </w:r>
    </w:p>
    <w:p w:rsidR="00067794" w:rsidRPr="00656E9D" w:rsidRDefault="00067794" w:rsidP="00067794">
      <w:pPr>
        <w:pStyle w:val="ConsPlusNormal"/>
        <w:widowControl/>
        <w:ind w:firstLine="851"/>
        <w:jc w:val="both"/>
        <w:rPr>
          <w:rFonts w:ascii="Times New Roman" w:hAnsi="Times New Roman" w:cs="Times New Roman"/>
          <w:sz w:val="28"/>
          <w:szCs w:val="28"/>
        </w:rPr>
      </w:pPr>
      <w:r w:rsidRPr="00656E9D">
        <w:rPr>
          <w:rFonts w:ascii="Times New Roman" w:hAnsi="Times New Roman" w:cs="Times New Roman"/>
          <w:color w:val="000000"/>
          <w:sz w:val="28"/>
          <w:szCs w:val="28"/>
        </w:rPr>
        <w:t>- разработано постановление</w:t>
      </w:r>
      <w:r w:rsidRPr="00656E9D">
        <w:rPr>
          <w:rFonts w:ascii="Times New Roman" w:hAnsi="Times New Roman" w:cs="Times New Roman"/>
          <w:sz w:val="28"/>
          <w:szCs w:val="28"/>
        </w:rPr>
        <w:t xml:space="preserve"> Администрации городского поселения Лянтор «П</w:t>
      </w:r>
      <w:r w:rsidRPr="00656E9D">
        <w:rPr>
          <w:rFonts w:ascii="Times New Roman" w:hAnsi="Times New Roman" w:cs="Times New Roman"/>
          <w:color w:val="000000"/>
          <w:sz w:val="28"/>
          <w:szCs w:val="28"/>
        </w:rPr>
        <w:t xml:space="preserve">оложение о </w:t>
      </w:r>
      <w:r w:rsidRPr="00656E9D">
        <w:rPr>
          <w:rFonts w:ascii="Times New Roman" w:hAnsi="Times New Roman" w:cs="Times New Roman"/>
          <w:sz w:val="28"/>
          <w:szCs w:val="28"/>
        </w:rPr>
        <w:t>единой дежурно-диспетчерской службе городского поселения Лянтор» (проходит стадию согласования в органах прокуратуры);</w:t>
      </w:r>
    </w:p>
    <w:p w:rsidR="00067794" w:rsidRPr="00656E9D" w:rsidRDefault="00067794" w:rsidP="00067794">
      <w:pPr>
        <w:pStyle w:val="ConsPlusNormal"/>
        <w:widowControl/>
        <w:ind w:firstLine="851"/>
        <w:jc w:val="both"/>
        <w:rPr>
          <w:rFonts w:ascii="Times New Roman" w:hAnsi="Times New Roman" w:cs="Times New Roman"/>
          <w:sz w:val="28"/>
          <w:szCs w:val="28"/>
        </w:rPr>
      </w:pPr>
      <w:r w:rsidRPr="00656E9D">
        <w:rPr>
          <w:rFonts w:ascii="Times New Roman" w:hAnsi="Times New Roman" w:cs="Times New Roman"/>
          <w:color w:val="000000"/>
          <w:sz w:val="28"/>
          <w:szCs w:val="28"/>
        </w:rPr>
        <w:t>- с</w:t>
      </w:r>
      <w:r w:rsidRPr="00656E9D">
        <w:rPr>
          <w:rFonts w:ascii="Times New Roman" w:hAnsi="Times New Roman" w:cs="Times New Roman"/>
          <w:sz w:val="28"/>
          <w:szCs w:val="28"/>
        </w:rPr>
        <w:t>формирована рабочая группа для решения вопросов, связанных с созданием и организацией работы Единой дежурн</w:t>
      </w:r>
      <w:proofErr w:type="gramStart"/>
      <w:r w:rsidRPr="00656E9D">
        <w:rPr>
          <w:rFonts w:ascii="Times New Roman" w:hAnsi="Times New Roman" w:cs="Times New Roman"/>
          <w:sz w:val="28"/>
          <w:szCs w:val="28"/>
        </w:rPr>
        <w:t>о-</w:t>
      </w:r>
      <w:proofErr w:type="gramEnd"/>
      <w:r w:rsidRPr="00656E9D">
        <w:rPr>
          <w:rFonts w:ascii="Times New Roman" w:hAnsi="Times New Roman" w:cs="Times New Roman"/>
          <w:sz w:val="28"/>
          <w:szCs w:val="28"/>
        </w:rPr>
        <w:t xml:space="preserve"> диспетчерской службы городского поселения Лянтор;</w:t>
      </w:r>
    </w:p>
    <w:p w:rsidR="00067794" w:rsidRPr="00656E9D" w:rsidRDefault="00067794" w:rsidP="00067794">
      <w:pPr>
        <w:pStyle w:val="p"/>
        <w:spacing w:before="0" w:beforeAutospacing="0" w:after="0" w:afterAutospacing="0"/>
        <w:ind w:firstLine="851"/>
        <w:jc w:val="both"/>
        <w:rPr>
          <w:color w:val="000000"/>
          <w:sz w:val="28"/>
          <w:szCs w:val="28"/>
        </w:rPr>
      </w:pPr>
      <w:r w:rsidRPr="00656E9D">
        <w:rPr>
          <w:color w:val="000000"/>
          <w:sz w:val="28"/>
          <w:szCs w:val="28"/>
        </w:rPr>
        <w:t>- определена организационно штатная структура ЕДДС, предполагается выделение ЕДДС в отдельное муниципальное учреждение;</w:t>
      </w:r>
    </w:p>
    <w:p w:rsidR="00067794" w:rsidRPr="00656E9D" w:rsidRDefault="00067794" w:rsidP="00067794">
      <w:pPr>
        <w:pStyle w:val="p"/>
        <w:spacing w:before="0" w:beforeAutospacing="0" w:after="0" w:afterAutospacing="0"/>
        <w:ind w:firstLine="851"/>
        <w:jc w:val="both"/>
        <w:rPr>
          <w:sz w:val="28"/>
          <w:szCs w:val="28"/>
        </w:rPr>
      </w:pPr>
      <w:r w:rsidRPr="00656E9D">
        <w:rPr>
          <w:sz w:val="28"/>
          <w:szCs w:val="28"/>
        </w:rPr>
        <w:t>- проведён расчёт  финансирования закупок  необходимого оборудования для работы ЕДДС;</w:t>
      </w:r>
    </w:p>
    <w:p w:rsidR="00067794" w:rsidRPr="00656E9D" w:rsidRDefault="00067794" w:rsidP="00067794">
      <w:pPr>
        <w:pStyle w:val="ConsPlusNormal"/>
        <w:widowControl/>
        <w:ind w:firstLine="851"/>
        <w:jc w:val="both"/>
        <w:rPr>
          <w:rFonts w:ascii="Times New Roman" w:hAnsi="Times New Roman" w:cs="Times New Roman"/>
          <w:sz w:val="28"/>
          <w:szCs w:val="28"/>
        </w:rPr>
      </w:pPr>
      <w:r w:rsidRPr="00656E9D">
        <w:rPr>
          <w:rFonts w:ascii="Times New Roman" w:hAnsi="Times New Roman" w:cs="Times New Roman"/>
          <w:sz w:val="28"/>
          <w:szCs w:val="28"/>
        </w:rPr>
        <w:t>Запланировано проведение отбора граждан на конкурсной основе для работы в качестве диспетчеров ЕДДС в количестве 10 единиц, 1 единица начальник службы;</w:t>
      </w:r>
    </w:p>
    <w:p w:rsidR="00067794" w:rsidRPr="00656E9D" w:rsidRDefault="00067794" w:rsidP="00067794">
      <w:pPr>
        <w:pStyle w:val="ConsPlusNormal"/>
        <w:widowControl/>
        <w:ind w:firstLine="851"/>
        <w:jc w:val="both"/>
        <w:rPr>
          <w:rFonts w:ascii="Times New Roman" w:hAnsi="Times New Roman" w:cs="Times New Roman"/>
          <w:sz w:val="28"/>
          <w:szCs w:val="28"/>
        </w:rPr>
      </w:pPr>
      <w:r w:rsidRPr="00656E9D">
        <w:rPr>
          <w:rFonts w:ascii="Times New Roman" w:hAnsi="Times New Roman" w:cs="Times New Roman"/>
          <w:sz w:val="28"/>
          <w:szCs w:val="28"/>
        </w:rPr>
        <w:t>Введён в штат службы по защите населения главный специалист по работе ЕДДС городского поселения Лянтор.</w:t>
      </w:r>
    </w:p>
    <w:p w:rsidR="00067794" w:rsidRPr="00656E9D" w:rsidRDefault="00067794" w:rsidP="00067794">
      <w:pPr>
        <w:pStyle w:val="a7"/>
        <w:widowControl w:val="0"/>
        <w:spacing w:after="0"/>
        <w:ind w:left="284" w:firstLine="851"/>
        <w:rPr>
          <w:sz w:val="28"/>
          <w:szCs w:val="28"/>
        </w:rPr>
      </w:pPr>
      <w:r w:rsidRPr="00656E9D">
        <w:rPr>
          <w:sz w:val="28"/>
          <w:szCs w:val="28"/>
        </w:rPr>
        <w:t>Разработаны инструкции:</w:t>
      </w:r>
    </w:p>
    <w:p w:rsidR="00067794" w:rsidRPr="00656E9D" w:rsidRDefault="00067794" w:rsidP="00067794">
      <w:pPr>
        <w:pStyle w:val="a7"/>
        <w:widowControl w:val="0"/>
        <w:spacing w:after="0"/>
        <w:ind w:left="284" w:firstLine="851"/>
        <w:rPr>
          <w:sz w:val="28"/>
          <w:szCs w:val="28"/>
        </w:rPr>
      </w:pPr>
      <w:r w:rsidRPr="00656E9D">
        <w:rPr>
          <w:sz w:val="28"/>
          <w:szCs w:val="28"/>
        </w:rPr>
        <w:t>- порядок взаимодействия и обмена информацией Единой дежурно-диспетчерской службы городского поселения Лянтор с аварийными службами предприятий, имеющих потенциально опасные объекты, и дежурно-диспетчерскими службами предприятий, учреждений и организаций различных форм собственности;</w:t>
      </w:r>
    </w:p>
    <w:p w:rsidR="00067794" w:rsidRPr="00656E9D" w:rsidRDefault="00067794" w:rsidP="00067794">
      <w:pPr>
        <w:pStyle w:val="ConsPlusNormal"/>
        <w:widowControl/>
        <w:ind w:firstLine="851"/>
        <w:jc w:val="both"/>
        <w:rPr>
          <w:rFonts w:ascii="Times New Roman" w:hAnsi="Times New Roman" w:cs="Times New Roman"/>
          <w:sz w:val="28"/>
          <w:szCs w:val="28"/>
        </w:rPr>
      </w:pPr>
      <w:r w:rsidRPr="00656E9D">
        <w:rPr>
          <w:rFonts w:ascii="Times New Roman" w:hAnsi="Times New Roman" w:cs="Times New Roman"/>
          <w:sz w:val="28"/>
          <w:szCs w:val="28"/>
        </w:rPr>
        <w:t>- перечень дежурно-диспетчерских служб  организаций взаимодействующих с Единой дежурно-диспетчерской службой городского поселения Лянтор;</w:t>
      </w:r>
    </w:p>
    <w:p w:rsidR="00067794" w:rsidRPr="00656E9D" w:rsidRDefault="00067794" w:rsidP="00067794">
      <w:pPr>
        <w:shd w:val="clear" w:color="auto" w:fill="FFFFFF"/>
        <w:spacing w:after="0" w:line="240" w:lineRule="auto"/>
        <w:ind w:right="67" w:firstLine="851"/>
        <w:jc w:val="both"/>
        <w:rPr>
          <w:rFonts w:ascii="Times New Roman" w:hAnsi="Times New Roman" w:cs="Times New Roman"/>
          <w:sz w:val="28"/>
          <w:szCs w:val="28"/>
        </w:rPr>
      </w:pPr>
      <w:r w:rsidRPr="00656E9D">
        <w:rPr>
          <w:rFonts w:ascii="Times New Roman" w:hAnsi="Times New Roman" w:cs="Times New Roman"/>
          <w:sz w:val="28"/>
          <w:szCs w:val="28"/>
        </w:rPr>
        <w:lastRenderedPageBreak/>
        <w:t>- порядок  обмена информацией между Единой дежурно-диспетчерской службой городского поселения Лянтор и дежурно-диспетчерскими службами учреждений, предприятий;</w:t>
      </w:r>
    </w:p>
    <w:p w:rsidR="00067794" w:rsidRPr="00656E9D" w:rsidRDefault="00067794" w:rsidP="00067794">
      <w:pPr>
        <w:pStyle w:val="a7"/>
        <w:widowControl w:val="0"/>
        <w:spacing w:after="0"/>
        <w:ind w:left="284" w:firstLine="851"/>
        <w:jc w:val="center"/>
        <w:rPr>
          <w:sz w:val="28"/>
          <w:szCs w:val="28"/>
        </w:rPr>
      </w:pPr>
      <w:r w:rsidRPr="00656E9D">
        <w:rPr>
          <w:sz w:val="28"/>
          <w:szCs w:val="28"/>
        </w:rPr>
        <w:t>Экологическая ситуация</w:t>
      </w:r>
    </w:p>
    <w:p w:rsidR="00067794" w:rsidRPr="00656E9D" w:rsidRDefault="00067794" w:rsidP="00067794">
      <w:pPr>
        <w:pStyle w:val="a7"/>
        <w:widowControl w:val="0"/>
        <w:spacing w:after="0"/>
        <w:ind w:left="284" w:firstLine="851"/>
        <w:jc w:val="center"/>
        <w:rPr>
          <w:sz w:val="28"/>
          <w:szCs w:val="28"/>
        </w:rPr>
      </w:pPr>
    </w:p>
    <w:p w:rsidR="00067794" w:rsidRPr="00656E9D" w:rsidRDefault="00067794" w:rsidP="00067794">
      <w:pPr>
        <w:pStyle w:val="a7"/>
        <w:widowControl w:val="0"/>
        <w:spacing w:after="0"/>
        <w:ind w:left="284" w:firstLine="851"/>
        <w:rPr>
          <w:sz w:val="28"/>
          <w:szCs w:val="28"/>
        </w:rPr>
      </w:pPr>
      <w:proofErr w:type="gramStart"/>
      <w:r w:rsidRPr="00656E9D">
        <w:rPr>
          <w:sz w:val="28"/>
          <w:szCs w:val="28"/>
        </w:rPr>
        <w:t xml:space="preserve">На сегодняшний день население городского поселения, предприятия промышленной и </w:t>
      </w:r>
      <w:proofErr w:type="spellStart"/>
      <w:r w:rsidRPr="00656E9D">
        <w:rPr>
          <w:sz w:val="28"/>
          <w:szCs w:val="28"/>
        </w:rPr>
        <w:t>коммунально</w:t>
      </w:r>
      <w:proofErr w:type="spellEnd"/>
      <w:r w:rsidRPr="00656E9D">
        <w:rPr>
          <w:sz w:val="28"/>
          <w:szCs w:val="28"/>
        </w:rPr>
        <w:t xml:space="preserve"> – складской зон обеспечены на 100 % очищенной водой, близкой по составу и качеству «Питьевая вода» согласно Сан </w:t>
      </w:r>
      <w:proofErr w:type="spellStart"/>
      <w:r w:rsidRPr="00656E9D">
        <w:rPr>
          <w:sz w:val="28"/>
          <w:szCs w:val="28"/>
        </w:rPr>
        <w:t>ПиН</w:t>
      </w:r>
      <w:proofErr w:type="spellEnd"/>
      <w:r w:rsidRPr="00656E9D">
        <w:rPr>
          <w:sz w:val="28"/>
          <w:szCs w:val="28"/>
        </w:rPr>
        <w:t xml:space="preserve"> 2.1.4.1074-01.</w:t>
      </w:r>
      <w:proofErr w:type="gramEnd"/>
    </w:p>
    <w:p w:rsidR="00067794" w:rsidRPr="00656E9D" w:rsidRDefault="00067794" w:rsidP="00067794">
      <w:pPr>
        <w:pStyle w:val="a7"/>
        <w:widowControl w:val="0"/>
        <w:spacing w:after="0"/>
        <w:ind w:left="284" w:firstLine="851"/>
        <w:rPr>
          <w:sz w:val="28"/>
          <w:szCs w:val="28"/>
        </w:rPr>
      </w:pPr>
      <w:r w:rsidRPr="00656E9D">
        <w:rPr>
          <w:sz w:val="28"/>
          <w:szCs w:val="28"/>
        </w:rPr>
        <w:t>Но основной проблемой водопроводных сетей является сверхнормативное загрязнение питьевой воды продуктами коррозии трубопроводов.</w:t>
      </w:r>
    </w:p>
    <w:p w:rsidR="00067794" w:rsidRPr="00656E9D" w:rsidRDefault="00067794" w:rsidP="00067794">
      <w:pPr>
        <w:pStyle w:val="a7"/>
        <w:widowControl w:val="0"/>
        <w:spacing w:after="0"/>
        <w:ind w:left="284" w:firstLine="851"/>
        <w:rPr>
          <w:sz w:val="28"/>
          <w:szCs w:val="28"/>
        </w:rPr>
      </w:pPr>
      <w:r w:rsidRPr="00656E9D">
        <w:rPr>
          <w:sz w:val="28"/>
          <w:szCs w:val="28"/>
        </w:rPr>
        <w:t xml:space="preserve">В целях бесперебойного, гарантированного обеспечения потребности населения водой питьевого качества определены направления развития системы водоснабжения </w:t>
      </w:r>
      <w:proofErr w:type="gramStart"/>
      <w:r w:rsidRPr="00656E9D">
        <w:rPr>
          <w:sz w:val="28"/>
          <w:szCs w:val="28"/>
        </w:rPr>
        <w:t>г</w:t>
      </w:r>
      <w:proofErr w:type="gramEnd"/>
      <w:r w:rsidRPr="00656E9D">
        <w:rPr>
          <w:sz w:val="28"/>
          <w:szCs w:val="28"/>
        </w:rPr>
        <w:t>. Лянтор в сложившейся застройке, с учётом перспективного развития:</w:t>
      </w:r>
    </w:p>
    <w:p w:rsidR="00067794" w:rsidRPr="00656E9D" w:rsidRDefault="00067794" w:rsidP="00067794">
      <w:pPr>
        <w:pStyle w:val="a7"/>
        <w:widowControl w:val="0"/>
        <w:numPr>
          <w:ilvl w:val="0"/>
          <w:numId w:val="27"/>
        </w:numPr>
        <w:spacing w:after="0"/>
        <w:ind w:left="284" w:firstLine="851"/>
        <w:jc w:val="both"/>
        <w:rPr>
          <w:sz w:val="28"/>
          <w:szCs w:val="28"/>
        </w:rPr>
      </w:pPr>
      <w:r w:rsidRPr="00656E9D">
        <w:rPr>
          <w:sz w:val="28"/>
          <w:szCs w:val="28"/>
        </w:rPr>
        <w:t>Максимальное использование существующих сетей и сооружений системы водоснабжения.</w:t>
      </w:r>
    </w:p>
    <w:p w:rsidR="00067794" w:rsidRPr="00656E9D" w:rsidRDefault="00067794" w:rsidP="00067794">
      <w:pPr>
        <w:pStyle w:val="a7"/>
        <w:widowControl w:val="0"/>
        <w:numPr>
          <w:ilvl w:val="0"/>
          <w:numId w:val="27"/>
        </w:numPr>
        <w:spacing w:after="0"/>
        <w:jc w:val="both"/>
        <w:rPr>
          <w:sz w:val="28"/>
          <w:szCs w:val="28"/>
        </w:rPr>
      </w:pPr>
      <w:r w:rsidRPr="00656E9D">
        <w:rPr>
          <w:sz w:val="28"/>
          <w:szCs w:val="28"/>
        </w:rPr>
        <w:t>Повышение надёжности системы водоснабжения за счёт:</w:t>
      </w:r>
    </w:p>
    <w:p w:rsidR="00067794" w:rsidRPr="00656E9D" w:rsidRDefault="00067794" w:rsidP="00067794">
      <w:pPr>
        <w:pStyle w:val="a7"/>
        <w:widowControl w:val="0"/>
        <w:numPr>
          <w:ilvl w:val="0"/>
          <w:numId w:val="28"/>
        </w:numPr>
        <w:spacing w:after="0"/>
        <w:jc w:val="both"/>
        <w:rPr>
          <w:sz w:val="28"/>
          <w:szCs w:val="28"/>
        </w:rPr>
      </w:pPr>
      <w:r w:rsidRPr="00656E9D">
        <w:rPr>
          <w:sz w:val="28"/>
          <w:szCs w:val="28"/>
        </w:rPr>
        <w:t xml:space="preserve">Строительства новых и реконструкции существующих кольцевых водопроводных сетей с заменой трубопроводов в зависимости от степени изношенности и аварийности </w:t>
      </w:r>
      <w:proofErr w:type="gramStart"/>
      <w:r w:rsidRPr="00656E9D">
        <w:rPr>
          <w:sz w:val="28"/>
          <w:szCs w:val="28"/>
        </w:rPr>
        <w:t>на</w:t>
      </w:r>
      <w:proofErr w:type="gramEnd"/>
      <w:r w:rsidRPr="00656E9D">
        <w:rPr>
          <w:sz w:val="28"/>
          <w:szCs w:val="28"/>
        </w:rPr>
        <w:t xml:space="preserve"> новые;</w:t>
      </w:r>
    </w:p>
    <w:p w:rsidR="00067794" w:rsidRPr="00656E9D" w:rsidRDefault="00067794" w:rsidP="00067794">
      <w:pPr>
        <w:pStyle w:val="a7"/>
        <w:widowControl w:val="0"/>
        <w:numPr>
          <w:ilvl w:val="0"/>
          <w:numId w:val="28"/>
        </w:numPr>
        <w:spacing w:after="0"/>
        <w:jc w:val="both"/>
        <w:rPr>
          <w:sz w:val="28"/>
          <w:szCs w:val="28"/>
        </w:rPr>
      </w:pPr>
      <w:r w:rsidRPr="00656E9D">
        <w:rPr>
          <w:sz w:val="28"/>
          <w:szCs w:val="28"/>
        </w:rPr>
        <w:t>Замены арматуры и санитарно – технического оборудования;</w:t>
      </w:r>
    </w:p>
    <w:p w:rsidR="00067794" w:rsidRPr="00656E9D" w:rsidRDefault="00067794" w:rsidP="00067794">
      <w:pPr>
        <w:pStyle w:val="a7"/>
        <w:widowControl w:val="0"/>
        <w:numPr>
          <w:ilvl w:val="0"/>
          <w:numId w:val="28"/>
        </w:numPr>
        <w:spacing w:after="0"/>
        <w:jc w:val="both"/>
        <w:rPr>
          <w:sz w:val="28"/>
          <w:szCs w:val="28"/>
        </w:rPr>
      </w:pPr>
      <w:r w:rsidRPr="00656E9D">
        <w:rPr>
          <w:sz w:val="28"/>
          <w:szCs w:val="28"/>
        </w:rPr>
        <w:t>Реконструкции ЦТП;</w:t>
      </w:r>
    </w:p>
    <w:p w:rsidR="00067794" w:rsidRPr="00656E9D" w:rsidRDefault="00067794" w:rsidP="00067794">
      <w:pPr>
        <w:pStyle w:val="a7"/>
        <w:widowControl w:val="0"/>
        <w:numPr>
          <w:ilvl w:val="0"/>
          <w:numId w:val="28"/>
        </w:numPr>
        <w:spacing w:after="0"/>
        <w:jc w:val="both"/>
        <w:rPr>
          <w:sz w:val="28"/>
          <w:szCs w:val="28"/>
        </w:rPr>
      </w:pPr>
      <w:r w:rsidRPr="00656E9D">
        <w:rPr>
          <w:sz w:val="28"/>
          <w:szCs w:val="28"/>
        </w:rPr>
        <w:t>Строительства вторых вводов на ЦТП.</w:t>
      </w:r>
    </w:p>
    <w:p w:rsidR="00067794" w:rsidRPr="00656E9D" w:rsidRDefault="00067794" w:rsidP="00067794">
      <w:pPr>
        <w:pStyle w:val="a7"/>
        <w:widowControl w:val="0"/>
        <w:numPr>
          <w:ilvl w:val="0"/>
          <w:numId w:val="27"/>
        </w:numPr>
        <w:spacing w:after="0"/>
        <w:ind w:left="284" w:firstLine="851"/>
        <w:jc w:val="both"/>
        <w:rPr>
          <w:sz w:val="28"/>
          <w:szCs w:val="28"/>
        </w:rPr>
      </w:pPr>
      <w:r w:rsidRPr="00656E9D">
        <w:rPr>
          <w:sz w:val="28"/>
          <w:szCs w:val="28"/>
        </w:rPr>
        <w:t>Реконструкция, модернизация водозаборного узла на базе энергосберегающего оборудования и применения инновационных технологий по доочистке воды (доведение до норм ПДК содержания железа, кремния и аммонийного азота), по внедрению методов восстановления фильтрующей загрузки.</w:t>
      </w:r>
    </w:p>
    <w:p w:rsidR="00067794" w:rsidRPr="00656E9D" w:rsidRDefault="00067794" w:rsidP="00067794">
      <w:pPr>
        <w:pStyle w:val="a7"/>
        <w:widowControl w:val="0"/>
        <w:numPr>
          <w:ilvl w:val="0"/>
          <w:numId w:val="27"/>
        </w:numPr>
        <w:spacing w:after="0"/>
        <w:ind w:left="284" w:firstLine="851"/>
        <w:jc w:val="both"/>
        <w:rPr>
          <w:sz w:val="28"/>
          <w:szCs w:val="28"/>
        </w:rPr>
      </w:pPr>
      <w:r w:rsidRPr="00656E9D">
        <w:rPr>
          <w:sz w:val="28"/>
          <w:szCs w:val="28"/>
        </w:rPr>
        <w:t>Реконструкция действующих скважин в целях восстановления дебита скважин, бурение новых скважин.</w:t>
      </w:r>
    </w:p>
    <w:p w:rsidR="00067794" w:rsidRPr="00656E9D" w:rsidRDefault="00067794" w:rsidP="00067794">
      <w:pPr>
        <w:pStyle w:val="a7"/>
        <w:widowControl w:val="0"/>
        <w:numPr>
          <w:ilvl w:val="0"/>
          <w:numId w:val="27"/>
        </w:numPr>
        <w:spacing w:after="0"/>
        <w:ind w:left="284" w:firstLine="851"/>
        <w:jc w:val="both"/>
        <w:rPr>
          <w:sz w:val="28"/>
          <w:szCs w:val="28"/>
        </w:rPr>
      </w:pPr>
      <w:r w:rsidRPr="00656E9D">
        <w:rPr>
          <w:sz w:val="28"/>
          <w:szCs w:val="28"/>
        </w:rPr>
        <w:t>Рациональное использование водных ресурсов и их защита от загрязнения.</w:t>
      </w:r>
    </w:p>
    <w:p w:rsidR="00067794" w:rsidRPr="00656E9D" w:rsidRDefault="00067794" w:rsidP="00067794">
      <w:pPr>
        <w:pStyle w:val="a7"/>
        <w:widowControl w:val="0"/>
        <w:numPr>
          <w:ilvl w:val="0"/>
          <w:numId w:val="27"/>
        </w:numPr>
        <w:spacing w:after="0"/>
        <w:ind w:left="284" w:firstLine="851"/>
        <w:jc w:val="both"/>
        <w:rPr>
          <w:sz w:val="28"/>
          <w:szCs w:val="28"/>
        </w:rPr>
      </w:pPr>
      <w:r w:rsidRPr="00656E9D">
        <w:rPr>
          <w:sz w:val="28"/>
          <w:szCs w:val="28"/>
        </w:rPr>
        <w:t xml:space="preserve">Опережение этапов инженерной подготовки новых строительных площадок и реконструкция </w:t>
      </w:r>
      <w:proofErr w:type="spellStart"/>
      <w:r w:rsidRPr="00656E9D">
        <w:rPr>
          <w:sz w:val="28"/>
          <w:szCs w:val="28"/>
        </w:rPr>
        <w:t>внутримикрорайонных</w:t>
      </w:r>
      <w:proofErr w:type="spellEnd"/>
      <w:r w:rsidRPr="00656E9D">
        <w:rPr>
          <w:sz w:val="28"/>
          <w:szCs w:val="28"/>
        </w:rPr>
        <w:t xml:space="preserve"> сетей водоснабжения, ЦТП на площадках, где ведётся снос старых, непригодных для проживания жилых домов и строительство новых современных жилых домов.</w:t>
      </w:r>
    </w:p>
    <w:p w:rsidR="00067794" w:rsidRPr="00656E9D" w:rsidRDefault="00067794" w:rsidP="00067794">
      <w:pPr>
        <w:pStyle w:val="a7"/>
        <w:widowControl w:val="0"/>
        <w:spacing w:after="0"/>
        <w:ind w:left="284"/>
        <w:rPr>
          <w:sz w:val="28"/>
          <w:szCs w:val="28"/>
        </w:rPr>
      </w:pPr>
      <w:r w:rsidRPr="00656E9D">
        <w:rPr>
          <w:sz w:val="28"/>
          <w:szCs w:val="28"/>
        </w:rPr>
        <w:t xml:space="preserve">         В целях улучшения </w:t>
      </w:r>
      <w:proofErr w:type="spellStart"/>
      <w:r w:rsidRPr="00656E9D">
        <w:rPr>
          <w:sz w:val="28"/>
          <w:szCs w:val="28"/>
        </w:rPr>
        <w:t>эколого</w:t>
      </w:r>
      <w:proofErr w:type="spellEnd"/>
      <w:r w:rsidRPr="00656E9D">
        <w:rPr>
          <w:sz w:val="28"/>
          <w:szCs w:val="28"/>
        </w:rPr>
        <w:t xml:space="preserve"> – водохозяйственной обстановки в городском поселении гарантированного обеспечения населения качественной питьевой водой в необходимом количестве утверждена долгосрочная целевая программа ХМАО </w:t>
      </w:r>
      <w:proofErr w:type="gramStart"/>
      <w:r w:rsidRPr="00656E9D">
        <w:rPr>
          <w:sz w:val="28"/>
          <w:szCs w:val="28"/>
        </w:rPr>
        <w:t>–</w:t>
      </w:r>
      <w:proofErr w:type="spellStart"/>
      <w:r w:rsidRPr="00656E9D">
        <w:rPr>
          <w:sz w:val="28"/>
          <w:szCs w:val="28"/>
        </w:rPr>
        <w:t>Ю</w:t>
      </w:r>
      <w:proofErr w:type="gramEnd"/>
      <w:r w:rsidRPr="00656E9D">
        <w:rPr>
          <w:sz w:val="28"/>
          <w:szCs w:val="28"/>
        </w:rPr>
        <w:t>гры</w:t>
      </w:r>
      <w:proofErr w:type="spellEnd"/>
      <w:r w:rsidRPr="00656E9D">
        <w:rPr>
          <w:sz w:val="28"/>
          <w:szCs w:val="28"/>
        </w:rPr>
        <w:t xml:space="preserve"> «Чистая вода» на 2010 – 2020 годы, задачами которой являются:</w:t>
      </w:r>
    </w:p>
    <w:p w:rsidR="00067794" w:rsidRPr="00656E9D" w:rsidRDefault="00067794" w:rsidP="00067794">
      <w:pPr>
        <w:pStyle w:val="a3"/>
        <w:numPr>
          <w:ilvl w:val="0"/>
          <w:numId w:val="29"/>
        </w:numPr>
        <w:autoSpaceDE w:val="0"/>
        <w:autoSpaceDN w:val="0"/>
        <w:adjustRightInd w:val="0"/>
        <w:spacing w:after="0" w:line="240" w:lineRule="auto"/>
        <w:ind w:left="284" w:firstLine="226"/>
        <w:jc w:val="both"/>
        <w:rPr>
          <w:rFonts w:ascii="Times New Roman" w:eastAsia="TimesNewRomanPSMT" w:hAnsi="Times New Roman" w:cs="Times New Roman"/>
          <w:sz w:val="28"/>
          <w:szCs w:val="28"/>
        </w:rPr>
      </w:pPr>
      <w:r w:rsidRPr="00656E9D">
        <w:rPr>
          <w:rFonts w:ascii="Times New Roman" w:eastAsia="TimesNewRomanPSMT" w:hAnsi="Times New Roman" w:cs="Times New Roman"/>
          <w:sz w:val="28"/>
          <w:szCs w:val="28"/>
        </w:rPr>
        <w:t>обеспечение населения автономного округа питьевой водой достаточного количества и качества в соответствии с существующими нормами водопотребления;</w:t>
      </w:r>
    </w:p>
    <w:p w:rsidR="00067794" w:rsidRPr="00656E9D" w:rsidRDefault="00067794" w:rsidP="00067794">
      <w:pPr>
        <w:pStyle w:val="a3"/>
        <w:numPr>
          <w:ilvl w:val="0"/>
          <w:numId w:val="29"/>
        </w:numPr>
        <w:autoSpaceDE w:val="0"/>
        <w:autoSpaceDN w:val="0"/>
        <w:adjustRightInd w:val="0"/>
        <w:spacing w:after="0" w:line="240" w:lineRule="auto"/>
        <w:jc w:val="both"/>
        <w:rPr>
          <w:rFonts w:ascii="Times New Roman" w:eastAsia="TimesNewRomanPSMT" w:hAnsi="Times New Roman" w:cs="Times New Roman"/>
          <w:sz w:val="28"/>
          <w:szCs w:val="28"/>
        </w:rPr>
      </w:pPr>
      <w:r w:rsidRPr="00656E9D">
        <w:rPr>
          <w:rFonts w:ascii="Times New Roman" w:eastAsia="TimesNewRomanPSMT" w:hAnsi="Times New Roman" w:cs="Times New Roman"/>
          <w:sz w:val="28"/>
          <w:szCs w:val="28"/>
        </w:rPr>
        <w:t>повышение надежности систем водоснабжения;</w:t>
      </w:r>
    </w:p>
    <w:p w:rsidR="00067794" w:rsidRPr="00656E9D" w:rsidRDefault="00067794" w:rsidP="00067794">
      <w:pPr>
        <w:pStyle w:val="a3"/>
        <w:numPr>
          <w:ilvl w:val="0"/>
          <w:numId w:val="29"/>
        </w:numPr>
        <w:autoSpaceDE w:val="0"/>
        <w:autoSpaceDN w:val="0"/>
        <w:adjustRightInd w:val="0"/>
        <w:spacing w:after="0" w:line="240" w:lineRule="auto"/>
        <w:ind w:left="284" w:firstLine="226"/>
        <w:jc w:val="both"/>
        <w:rPr>
          <w:rFonts w:ascii="Times New Roman" w:eastAsia="TimesNewRomanPSMT" w:hAnsi="Times New Roman" w:cs="Times New Roman"/>
          <w:sz w:val="28"/>
          <w:szCs w:val="28"/>
        </w:rPr>
      </w:pPr>
      <w:r w:rsidRPr="00656E9D">
        <w:rPr>
          <w:rFonts w:ascii="Times New Roman" w:eastAsia="TimesNewRomanPSMT" w:hAnsi="Times New Roman" w:cs="Times New Roman"/>
          <w:sz w:val="28"/>
          <w:szCs w:val="28"/>
        </w:rPr>
        <w:t xml:space="preserve">бесперебойное </w:t>
      </w:r>
      <w:proofErr w:type="gramStart"/>
      <w:r w:rsidRPr="00656E9D">
        <w:rPr>
          <w:rFonts w:ascii="Times New Roman" w:eastAsia="TimesNewRomanPSMT" w:hAnsi="Times New Roman" w:cs="Times New Roman"/>
          <w:sz w:val="28"/>
          <w:szCs w:val="28"/>
        </w:rPr>
        <w:t>обеспечение</w:t>
      </w:r>
      <w:proofErr w:type="gramEnd"/>
      <w:r w:rsidRPr="00656E9D">
        <w:rPr>
          <w:rFonts w:ascii="Times New Roman" w:eastAsia="TimesNewRomanPSMT" w:hAnsi="Times New Roman" w:cs="Times New Roman"/>
          <w:sz w:val="28"/>
          <w:szCs w:val="28"/>
        </w:rPr>
        <w:t xml:space="preserve"> чистой питьевой водой объектов социальной инфраструктуры, включая школы, детские сады и больницы;</w:t>
      </w:r>
    </w:p>
    <w:p w:rsidR="00067794" w:rsidRPr="00656E9D" w:rsidRDefault="00067794" w:rsidP="00067794">
      <w:pPr>
        <w:pStyle w:val="a3"/>
        <w:numPr>
          <w:ilvl w:val="0"/>
          <w:numId w:val="29"/>
        </w:numPr>
        <w:autoSpaceDE w:val="0"/>
        <w:autoSpaceDN w:val="0"/>
        <w:adjustRightInd w:val="0"/>
        <w:spacing w:after="0" w:line="240" w:lineRule="auto"/>
        <w:ind w:left="284" w:firstLine="226"/>
        <w:jc w:val="both"/>
        <w:rPr>
          <w:rFonts w:ascii="Times New Roman" w:eastAsia="TimesNewRomanPSMT" w:hAnsi="Times New Roman" w:cs="Times New Roman"/>
          <w:sz w:val="28"/>
          <w:szCs w:val="28"/>
        </w:rPr>
      </w:pPr>
      <w:r w:rsidRPr="00656E9D">
        <w:rPr>
          <w:rFonts w:ascii="Times New Roman" w:eastAsia="TimesNewRomanPSMT" w:hAnsi="Times New Roman" w:cs="Times New Roman"/>
          <w:sz w:val="28"/>
          <w:szCs w:val="28"/>
        </w:rPr>
        <w:t>рациональное использование водных ресурсов и их защита от загрязнения;</w:t>
      </w:r>
    </w:p>
    <w:p w:rsidR="00067794" w:rsidRPr="00656E9D" w:rsidRDefault="00067794" w:rsidP="00067794">
      <w:pPr>
        <w:pStyle w:val="a3"/>
        <w:numPr>
          <w:ilvl w:val="0"/>
          <w:numId w:val="29"/>
        </w:numPr>
        <w:autoSpaceDE w:val="0"/>
        <w:autoSpaceDN w:val="0"/>
        <w:adjustRightInd w:val="0"/>
        <w:spacing w:after="0" w:line="240" w:lineRule="auto"/>
        <w:ind w:left="284" w:firstLine="226"/>
        <w:jc w:val="both"/>
        <w:rPr>
          <w:rFonts w:ascii="Times New Roman" w:eastAsia="TimesNewRomanPSMT" w:hAnsi="Times New Roman" w:cs="Times New Roman"/>
          <w:sz w:val="28"/>
          <w:szCs w:val="28"/>
        </w:rPr>
      </w:pPr>
      <w:r w:rsidRPr="00656E9D">
        <w:rPr>
          <w:rFonts w:ascii="Times New Roman" w:eastAsia="TimesNewRomanPSMT" w:hAnsi="Times New Roman" w:cs="Times New Roman"/>
          <w:sz w:val="28"/>
          <w:szCs w:val="28"/>
        </w:rPr>
        <w:lastRenderedPageBreak/>
        <w:t>повышение эффективности управления в секторе водоснабжения и водоотведения;</w:t>
      </w:r>
    </w:p>
    <w:p w:rsidR="00067794" w:rsidRPr="00656E9D" w:rsidRDefault="00067794" w:rsidP="00067794">
      <w:pPr>
        <w:pStyle w:val="a3"/>
        <w:numPr>
          <w:ilvl w:val="0"/>
          <w:numId w:val="29"/>
        </w:numPr>
        <w:autoSpaceDE w:val="0"/>
        <w:autoSpaceDN w:val="0"/>
        <w:adjustRightInd w:val="0"/>
        <w:spacing w:after="0" w:line="240" w:lineRule="auto"/>
        <w:ind w:left="284" w:firstLine="226"/>
        <w:jc w:val="both"/>
        <w:rPr>
          <w:rFonts w:ascii="Times New Roman" w:eastAsia="TimesNewRomanPSMT" w:hAnsi="Times New Roman" w:cs="Times New Roman"/>
          <w:sz w:val="28"/>
          <w:szCs w:val="28"/>
        </w:rPr>
      </w:pPr>
      <w:r w:rsidRPr="00656E9D">
        <w:rPr>
          <w:rFonts w:ascii="Times New Roman" w:eastAsia="TimesNewRomanPSMT" w:hAnsi="Times New Roman" w:cs="Times New Roman"/>
          <w:sz w:val="28"/>
          <w:szCs w:val="28"/>
        </w:rPr>
        <w:t>стимулирование долгосрочных частных инвестиций в сектор водоснабжения и водоотведения;</w:t>
      </w:r>
    </w:p>
    <w:p w:rsidR="00067794" w:rsidRPr="00656E9D" w:rsidRDefault="00067794" w:rsidP="00067794">
      <w:pPr>
        <w:pStyle w:val="a3"/>
        <w:numPr>
          <w:ilvl w:val="0"/>
          <w:numId w:val="29"/>
        </w:numPr>
        <w:autoSpaceDE w:val="0"/>
        <w:autoSpaceDN w:val="0"/>
        <w:adjustRightInd w:val="0"/>
        <w:spacing w:after="0" w:line="240" w:lineRule="auto"/>
        <w:ind w:left="709" w:hanging="142"/>
        <w:jc w:val="both"/>
        <w:rPr>
          <w:rFonts w:ascii="Times New Roman" w:eastAsia="TimesNewRomanPSMT" w:hAnsi="Times New Roman" w:cs="Times New Roman"/>
          <w:sz w:val="28"/>
          <w:szCs w:val="28"/>
        </w:rPr>
      </w:pPr>
      <w:r w:rsidRPr="00656E9D">
        <w:rPr>
          <w:rFonts w:ascii="Times New Roman" w:eastAsia="TimesNewRomanPSMT" w:hAnsi="Times New Roman" w:cs="Times New Roman"/>
          <w:sz w:val="28"/>
          <w:szCs w:val="28"/>
        </w:rPr>
        <w:t xml:space="preserve"> защита природной воды от попадания в нее загрязняющих веществ.</w:t>
      </w:r>
    </w:p>
    <w:p w:rsidR="00067794" w:rsidRPr="00656E9D" w:rsidRDefault="00067794" w:rsidP="00067794">
      <w:pPr>
        <w:autoSpaceDE w:val="0"/>
        <w:autoSpaceDN w:val="0"/>
        <w:adjustRightInd w:val="0"/>
        <w:spacing w:after="0" w:line="240" w:lineRule="auto"/>
        <w:jc w:val="both"/>
        <w:rPr>
          <w:rFonts w:ascii="Times New Roman" w:eastAsia="TimesNewRomanPSMT" w:hAnsi="Times New Roman" w:cs="Times New Roman"/>
          <w:sz w:val="28"/>
          <w:szCs w:val="28"/>
        </w:rPr>
      </w:pPr>
      <w:r w:rsidRPr="00656E9D">
        <w:rPr>
          <w:rFonts w:ascii="Times New Roman" w:eastAsia="TimesNewRomanPSMT" w:hAnsi="Times New Roman" w:cs="Times New Roman"/>
          <w:sz w:val="28"/>
          <w:szCs w:val="28"/>
        </w:rPr>
        <w:t xml:space="preserve">Ожидаемые конечные результаты реализации программы - </w:t>
      </w:r>
      <w:r w:rsidRPr="00656E9D">
        <w:rPr>
          <w:rFonts w:ascii="Times New Roman" w:eastAsia="SymbolMT" w:hAnsi="Times New Roman" w:cs="Times New Roman"/>
          <w:sz w:val="28"/>
          <w:szCs w:val="28"/>
        </w:rPr>
        <w:t xml:space="preserve"> </w:t>
      </w:r>
      <w:r w:rsidRPr="00656E9D">
        <w:rPr>
          <w:rFonts w:ascii="Times New Roman" w:eastAsia="TimesNewRomanPSMT" w:hAnsi="Times New Roman" w:cs="Times New Roman"/>
          <w:sz w:val="28"/>
          <w:szCs w:val="28"/>
        </w:rPr>
        <w:t>качество воды в централизованном водоснабжении будет соответствовать всем значениям</w:t>
      </w:r>
    </w:p>
    <w:p w:rsidR="00067794" w:rsidRPr="00656E9D" w:rsidRDefault="00067794" w:rsidP="00067794">
      <w:pPr>
        <w:autoSpaceDE w:val="0"/>
        <w:autoSpaceDN w:val="0"/>
        <w:adjustRightInd w:val="0"/>
        <w:spacing w:after="0" w:line="240" w:lineRule="auto"/>
        <w:jc w:val="both"/>
        <w:rPr>
          <w:rFonts w:ascii="Times New Roman" w:eastAsia="TimesNewRomanPSMT" w:hAnsi="Times New Roman" w:cs="Times New Roman"/>
          <w:sz w:val="28"/>
          <w:szCs w:val="28"/>
        </w:rPr>
      </w:pPr>
      <w:proofErr w:type="spellStart"/>
      <w:r w:rsidRPr="00656E9D">
        <w:rPr>
          <w:rFonts w:ascii="Times New Roman" w:eastAsia="TimesNewRomanPSMT" w:hAnsi="Times New Roman" w:cs="Times New Roman"/>
          <w:sz w:val="28"/>
          <w:szCs w:val="28"/>
        </w:rPr>
        <w:t>СанПиН</w:t>
      </w:r>
      <w:proofErr w:type="spellEnd"/>
      <w:r w:rsidRPr="00656E9D">
        <w:rPr>
          <w:rFonts w:ascii="Times New Roman" w:eastAsia="TimesNewRomanPSMT" w:hAnsi="Times New Roman" w:cs="Times New Roman"/>
          <w:sz w:val="28"/>
          <w:szCs w:val="28"/>
        </w:rPr>
        <w:t xml:space="preserve"> 2.1.4.1074 - 01 «Питьевая вода».</w:t>
      </w:r>
    </w:p>
    <w:p w:rsidR="00067794" w:rsidRPr="00656E9D" w:rsidRDefault="00067794" w:rsidP="00067794">
      <w:pPr>
        <w:spacing w:after="0" w:line="240" w:lineRule="auto"/>
        <w:ind w:firstLine="539"/>
        <w:jc w:val="both"/>
        <w:rPr>
          <w:rFonts w:ascii="Times New Roman" w:eastAsia="Times New Roman" w:hAnsi="Times New Roman" w:cs="Times New Roman"/>
          <w:sz w:val="28"/>
          <w:szCs w:val="28"/>
        </w:rPr>
      </w:pPr>
    </w:p>
    <w:p w:rsidR="00067794" w:rsidRDefault="00067794" w:rsidP="00067794">
      <w:pPr>
        <w:spacing w:after="0" w:line="240" w:lineRule="auto"/>
        <w:jc w:val="center"/>
        <w:rPr>
          <w:rFonts w:ascii="Times New Roman" w:eastAsia="Times New Roman" w:hAnsi="Times New Roman" w:cs="Times New Roman"/>
          <w:bCs/>
          <w:sz w:val="28"/>
          <w:szCs w:val="28"/>
        </w:rPr>
      </w:pPr>
      <w:r w:rsidRPr="00656E9D">
        <w:rPr>
          <w:rFonts w:ascii="Times New Roman" w:eastAsia="Times New Roman" w:hAnsi="Times New Roman" w:cs="Times New Roman"/>
          <w:bCs/>
          <w:sz w:val="28"/>
          <w:szCs w:val="28"/>
        </w:rPr>
        <w:t>Приоритеты социально - экономического развития</w:t>
      </w:r>
    </w:p>
    <w:p w:rsidR="00A925DA" w:rsidRPr="00656E9D" w:rsidRDefault="00A925DA" w:rsidP="00067794">
      <w:pPr>
        <w:spacing w:after="0" w:line="240" w:lineRule="auto"/>
        <w:jc w:val="center"/>
        <w:rPr>
          <w:rFonts w:ascii="Times New Roman" w:eastAsia="Times New Roman" w:hAnsi="Times New Roman" w:cs="Times New Roman"/>
          <w:bCs/>
          <w:sz w:val="28"/>
          <w:szCs w:val="28"/>
        </w:rPr>
      </w:pPr>
    </w:p>
    <w:p w:rsidR="00067794" w:rsidRPr="00656E9D" w:rsidRDefault="00067794" w:rsidP="00067794">
      <w:pPr>
        <w:spacing w:after="0" w:line="240" w:lineRule="auto"/>
        <w:ind w:firstLine="709"/>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 xml:space="preserve">В 2012 – 2014 годах сохранятся главные приоритеты – улучшение качества жизни населения и обеспечение устойчивого экономического роста. Прогнозируемые показатели будут обеспечены в результате реализации мер экономической и социальной политики. В связи с этим социально – экономическая политика органов местного самоуправления  будет направлена </w:t>
      </w:r>
      <w:proofErr w:type="gramStart"/>
      <w:r w:rsidRPr="00656E9D">
        <w:rPr>
          <w:rFonts w:ascii="Times New Roman" w:eastAsia="Times New Roman" w:hAnsi="Times New Roman" w:cs="Times New Roman"/>
          <w:sz w:val="28"/>
          <w:szCs w:val="28"/>
        </w:rPr>
        <w:t>на</w:t>
      </w:r>
      <w:proofErr w:type="gramEnd"/>
      <w:r w:rsidRPr="00656E9D">
        <w:rPr>
          <w:rFonts w:ascii="Times New Roman" w:eastAsia="Times New Roman" w:hAnsi="Times New Roman" w:cs="Times New Roman"/>
          <w:sz w:val="28"/>
          <w:szCs w:val="28"/>
        </w:rPr>
        <w:t>:</w:t>
      </w:r>
    </w:p>
    <w:p w:rsidR="00067794" w:rsidRPr="00656E9D" w:rsidRDefault="00067794" w:rsidP="00067794">
      <w:pPr>
        <w:pStyle w:val="a3"/>
        <w:numPr>
          <w:ilvl w:val="0"/>
          <w:numId w:val="26"/>
        </w:numPr>
        <w:tabs>
          <w:tab w:val="left" w:pos="993"/>
        </w:tabs>
        <w:spacing w:after="0" w:line="240" w:lineRule="auto"/>
        <w:ind w:left="0" w:firstLine="567"/>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Реализацию антикризисных мер в соответствии с полномочиями городского поселения во взаимодействии с предприятиями города.</w:t>
      </w:r>
    </w:p>
    <w:p w:rsidR="00067794" w:rsidRPr="00656E9D" w:rsidRDefault="00067794" w:rsidP="00067794">
      <w:pPr>
        <w:pStyle w:val="a3"/>
        <w:numPr>
          <w:ilvl w:val="0"/>
          <w:numId w:val="26"/>
        </w:numPr>
        <w:tabs>
          <w:tab w:val="left" w:pos="993"/>
        </w:tabs>
        <w:spacing w:after="0" w:line="240" w:lineRule="auto"/>
        <w:ind w:left="0" w:firstLine="567"/>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 xml:space="preserve">Совершенствование муниципального управления, включая эффективное управление муниципальным имуществом, реализацию административной реформы, механизмов </w:t>
      </w:r>
      <w:proofErr w:type="gramStart"/>
      <w:r w:rsidRPr="00656E9D">
        <w:rPr>
          <w:rFonts w:ascii="Times New Roman" w:eastAsia="Times New Roman" w:hAnsi="Times New Roman" w:cs="Times New Roman"/>
          <w:sz w:val="28"/>
          <w:szCs w:val="28"/>
        </w:rPr>
        <w:t>повышения эффективности деятельности субъектов бюджетного планирования</w:t>
      </w:r>
      <w:proofErr w:type="gramEnd"/>
      <w:r w:rsidRPr="00656E9D">
        <w:rPr>
          <w:rFonts w:ascii="Times New Roman" w:eastAsia="Times New Roman" w:hAnsi="Times New Roman" w:cs="Times New Roman"/>
          <w:sz w:val="28"/>
          <w:szCs w:val="28"/>
        </w:rPr>
        <w:t>.</w:t>
      </w:r>
    </w:p>
    <w:p w:rsidR="00067794" w:rsidRPr="00656E9D" w:rsidRDefault="00067794" w:rsidP="00067794">
      <w:pPr>
        <w:pStyle w:val="a3"/>
        <w:numPr>
          <w:ilvl w:val="0"/>
          <w:numId w:val="26"/>
        </w:numPr>
        <w:tabs>
          <w:tab w:val="left" w:pos="993"/>
        </w:tabs>
        <w:spacing w:after="0" w:line="240" w:lineRule="auto"/>
        <w:ind w:left="0" w:firstLine="567"/>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Реализацию мер по стабилизации на рынке труда.</w:t>
      </w:r>
    </w:p>
    <w:p w:rsidR="00067794" w:rsidRPr="00656E9D" w:rsidRDefault="00067794" w:rsidP="00067794">
      <w:pPr>
        <w:pStyle w:val="a3"/>
        <w:numPr>
          <w:ilvl w:val="0"/>
          <w:numId w:val="26"/>
        </w:numPr>
        <w:tabs>
          <w:tab w:val="left" w:pos="993"/>
        </w:tabs>
        <w:spacing w:after="0" w:line="240" w:lineRule="auto"/>
        <w:ind w:left="0" w:firstLine="567"/>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Повышение эффективности деятельности органов местного самоуправления, проведение ответственной бюджетной политики, внедрение передовых принципов организации бюджетного процесса, формирование заинтересованности органов местного самоуправления в увеличении доходов местного бюджета.</w:t>
      </w:r>
    </w:p>
    <w:p w:rsidR="00067794" w:rsidRPr="00656E9D" w:rsidRDefault="00067794" w:rsidP="00067794">
      <w:pPr>
        <w:pStyle w:val="a3"/>
        <w:numPr>
          <w:ilvl w:val="0"/>
          <w:numId w:val="26"/>
        </w:numPr>
        <w:tabs>
          <w:tab w:val="left" w:pos="993"/>
        </w:tabs>
        <w:spacing w:after="0" w:line="240" w:lineRule="auto"/>
        <w:ind w:left="0" w:firstLine="568"/>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Совершенствование нормативно – правовой базы деятельности органов местного самоуправления.</w:t>
      </w:r>
    </w:p>
    <w:p w:rsidR="00067794" w:rsidRPr="00656E9D" w:rsidRDefault="00067794" w:rsidP="00067794">
      <w:pPr>
        <w:pStyle w:val="a3"/>
        <w:numPr>
          <w:ilvl w:val="0"/>
          <w:numId w:val="26"/>
        </w:numPr>
        <w:tabs>
          <w:tab w:val="left" w:pos="567"/>
          <w:tab w:val="left" w:pos="993"/>
        </w:tabs>
        <w:spacing w:after="0" w:line="240" w:lineRule="auto"/>
        <w:ind w:left="0" w:firstLine="568"/>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 xml:space="preserve">Ориентацию муниципальных организаций на повышение качества оказываемых ими услуг, эффективное использование бюджетных ассигнований и закреплённого за ними имущества. </w:t>
      </w:r>
    </w:p>
    <w:p w:rsidR="00067794" w:rsidRPr="00656E9D" w:rsidRDefault="00067794" w:rsidP="00067794">
      <w:pPr>
        <w:pStyle w:val="a3"/>
        <w:numPr>
          <w:ilvl w:val="0"/>
          <w:numId w:val="26"/>
        </w:numPr>
        <w:tabs>
          <w:tab w:val="left" w:pos="993"/>
        </w:tabs>
        <w:spacing w:after="0" w:line="240" w:lineRule="auto"/>
        <w:ind w:left="0" w:firstLine="568"/>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 xml:space="preserve">Дальнейшую реализацию на территории </w:t>
      </w:r>
      <w:proofErr w:type="gramStart"/>
      <w:r w:rsidRPr="00656E9D">
        <w:rPr>
          <w:rFonts w:ascii="Times New Roman" w:eastAsia="Times New Roman" w:hAnsi="Times New Roman" w:cs="Times New Roman"/>
          <w:sz w:val="28"/>
          <w:szCs w:val="28"/>
        </w:rPr>
        <w:t>г</w:t>
      </w:r>
      <w:proofErr w:type="gramEnd"/>
      <w:r w:rsidRPr="00656E9D">
        <w:rPr>
          <w:rFonts w:ascii="Times New Roman" w:eastAsia="Times New Roman" w:hAnsi="Times New Roman" w:cs="Times New Roman"/>
          <w:sz w:val="28"/>
          <w:szCs w:val="28"/>
        </w:rPr>
        <w:t>.п. Лянтор программ социального развития.</w:t>
      </w:r>
    </w:p>
    <w:p w:rsidR="00067794" w:rsidRPr="00656E9D" w:rsidRDefault="00067794" w:rsidP="00067794">
      <w:pPr>
        <w:pStyle w:val="a3"/>
        <w:numPr>
          <w:ilvl w:val="0"/>
          <w:numId w:val="26"/>
        </w:numPr>
        <w:tabs>
          <w:tab w:val="left" w:pos="993"/>
        </w:tabs>
        <w:spacing w:after="0" w:line="240" w:lineRule="auto"/>
        <w:ind w:left="0" w:firstLine="568"/>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Способствование формированию здорового образа жизни и расширению возможностей духовного развития, путём создания условий для организации досуга и обеспечение жителей городского поселения услугами учреждений культуры, развитие физической культуры и массового спорта.</w:t>
      </w:r>
    </w:p>
    <w:p w:rsidR="00067794" w:rsidRPr="00656E9D" w:rsidRDefault="00067794" w:rsidP="00067794">
      <w:pPr>
        <w:pStyle w:val="a3"/>
        <w:numPr>
          <w:ilvl w:val="0"/>
          <w:numId w:val="26"/>
        </w:numPr>
        <w:tabs>
          <w:tab w:val="left" w:pos="993"/>
        </w:tabs>
        <w:spacing w:after="0" w:line="240" w:lineRule="auto"/>
        <w:ind w:left="0" w:firstLine="568"/>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 xml:space="preserve">Повышение эффективности, устойчивости и надёжности </w:t>
      </w:r>
      <w:proofErr w:type="gramStart"/>
      <w:r w:rsidRPr="00656E9D">
        <w:rPr>
          <w:rFonts w:ascii="Times New Roman" w:eastAsia="Times New Roman" w:hAnsi="Times New Roman" w:cs="Times New Roman"/>
          <w:sz w:val="28"/>
          <w:szCs w:val="28"/>
        </w:rPr>
        <w:t>функционирования коммунальных систем жизнеобеспечения населения городского поселения</w:t>
      </w:r>
      <w:proofErr w:type="gramEnd"/>
      <w:r w:rsidRPr="00656E9D">
        <w:rPr>
          <w:rFonts w:ascii="Times New Roman" w:eastAsia="Times New Roman" w:hAnsi="Times New Roman" w:cs="Times New Roman"/>
          <w:sz w:val="28"/>
          <w:szCs w:val="28"/>
        </w:rPr>
        <w:t>.</w:t>
      </w:r>
    </w:p>
    <w:p w:rsidR="00067794" w:rsidRPr="00656E9D" w:rsidRDefault="00067794" w:rsidP="00067794">
      <w:pPr>
        <w:pStyle w:val="a3"/>
        <w:numPr>
          <w:ilvl w:val="0"/>
          <w:numId w:val="26"/>
        </w:numPr>
        <w:tabs>
          <w:tab w:val="left" w:pos="993"/>
        </w:tabs>
        <w:spacing w:after="0" w:line="240" w:lineRule="auto"/>
        <w:ind w:left="0" w:firstLine="568"/>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 xml:space="preserve">Обеспечение роста доходной части местного бюджета за счёт более эффективного использования бюджетных ассигнований и муниципальной собственности. </w:t>
      </w:r>
    </w:p>
    <w:p w:rsidR="00067794" w:rsidRPr="00656E9D" w:rsidRDefault="00067794" w:rsidP="00067794">
      <w:pPr>
        <w:pStyle w:val="a3"/>
        <w:numPr>
          <w:ilvl w:val="0"/>
          <w:numId w:val="26"/>
        </w:numPr>
        <w:tabs>
          <w:tab w:val="left" w:pos="993"/>
        </w:tabs>
        <w:spacing w:after="0" w:line="240" w:lineRule="auto"/>
        <w:ind w:left="0" w:firstLine="568"/>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Увеличение вклада малого и среднего предпринимательства в развитие городского поселения.</w:t>
      </w:r>
    </w:p>
    <w:p w:rsidR="00067794" w:rsidRPr="00656E9D" w:rsidRDefault="00067794" w:rsidP="00067794">
      <w:pPr>
        <w:pStyle w:val="a3"/>
        <w:numPr>
          <w:ilvl w:val="0"/>
          <w:numId w:val="26"/>
        </w:numPr>
        <w:spacing w:after="0" w:line="240" w:lineRule="auto"/>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Повышение роли молодого поколения в социально – экономическом развитии городского поселения.</w:t>
      </w:r>
    </w:p>
    <w:p w:rsidR="00067794" w:rsidRPr="00656E9D" w:rsidRDefault="00067794" w:rsidP="00067794">
      <w:pPr>
        <w:pStyle w:val="a3"/>
        <w:numPr>
          <w:ilvl w:val="0"/>
          <w:numId w:val="26"/>
        </w:numPr>
        <w:spacing w:after="0" w:line="240" w:lineRule="auto"/>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lastRenderedPageBreak/>
        <w:t>Снижение преступности и повышение степени социальной безопасности населения.</w:t>
      </w:r>
    </w:p>
    <w:p w:rsidR="00067794" w:rsidRPr="00656E9D" w:rsidRDefault="00067794" w:rsidP="00067794">
      <w:pPr>
        <w:pStyle w:val="a3"/>
        <w:numPr>
          <w:ilvl w:val="0"/>
          <w:numId w:val="26"/>
        </w:numPr>
        <w:spacing w:after="0" w:line="240" w:lineRule="auto"/>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Улучшение жилищных условий населения.</w:t>
      </w:r>
    </w:p>
    <w:p w:rsidR="00067794" w:rsidRPr="00656E9D" w:rsidRDefault="00067794" w:rsidP="00067794">
      <w:pPr>
        <w:pStyle w:val="a3"/>
        <w:numPr>
          <w:ilvl w:val="0"/>
          <w:numId w:val="26"/>
        </w:numPr>
        <w:spacing w:after="0" w:line="240" w:lineRule="auto"/>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Повышение культурного и образовательного уровня населения.</w:t>
      </w:r>
    </w:p>
    <w:p w:rsidR="00067794" w:rsidRPr="00656E9D" w:rsidRDefault="00067794" w:rsidP="00067794">
      <w:pPr>
        <w:pStyle w:val="a3"/>
        <w:numPr>
          <w:ilvl w:val="0"/>
          <w:numId w:val="26"/>
        </w:numPr>
        <w:spacing w:after="0" w:line="240" w:lineRule="auto"/>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Способствование росту инвестиционной привлекательности и формирование положительного имиджа города.</w:t>
      </w:r>
    </w:p>
    <w:p w:rsidR="00067794" w:rsidRPr="00656E9D" w:rsidRDefault="00067794" w:rsidP="00067794">
      <w:pPr>
        <w:pStyle w:val="a3"/>
        <w:numPr>
          <w:ilvl w:val="0"/>
          <w:numId w:val="26"/>
        </w:numPr>
        <w:spacing w:after="0" w:line="240" w:lineRule="auto"/>
        <w:jc w:val="both"/>
        <w:rPr>
          <w:rFonts w:ascii="Times New Roman" w:eastAsia="Times New Roman" w:hAnsi="Times New Roman" w:cs="Times New Roman"/>
          <w:sz w:val="28"/>
          <w:szCs w:val="28"/>
        </w:rPr>
      </w:pPr>
      <w:r w:rsidRPr="00656E9D">
        <w:rPr>
          <w:rFonts w:ascii="Times New Roman" w:eastAsia="Times New Roman" w:hAnsi="Times New Roman" w:cs="Times New Roman"/>
          <w:sz w:val="28"/>
          <w:szCs w:val="28"/>
        </w:rPr>
        <w:t>Улучшение экологической обстановки в городском поселении.</w:t>
      </w:r>
    </w:p>
    <w:p w:rsidR="00F50146" w:rsidRDefault="00F50146"/>
    <w:sectPr w:rsidR="00F50146" w:rsidSect="009D7B16">
      <w:pgSz w:w="11906" w:h="16838"/>
      <w:pgMar w:top="284" w:right="567" w:bottom="426" w:left="1134" w:header="709" w:footer="709" w:gutter="284"/>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 NR Cyr MT">
    <w:altName w:val="Times New Roman"/>
    <w:charset w:val="00"/>
    <w:family w:val="roman"/>
    <w:pitch w:val="variable"/>
    <w:sig w:usb0="00000203" w:usb1="00000000" w:usb2="00000000" w:usb3="00000000" w:csb0="00000005" w:csb1="00000000"/>
  </w:font>
  <w:font w:name="TimesNewRomanPSMT">
    <w:altName w:val="Meiryo"/>
    <w:panose1 w:val="00000000000000000000"/>
    <w:charset w:val="80"/>
    <w:family w:val="auto"/>
    <w:notTrueType/>
    <w:pitch w:val="default"/>
    <w:sig w:usb0="00000001" w:usb1="08070000" w:usb2="00000010" w:usb3="00000000" w:csb0="00020000"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D0D2C"/>
    <w:multiLevelType w:val="hybridMultilevel"/>
    <w:tmpl w:val="A7BEB70E"/>
    <w:lvl w:ilvl="0" w:tplc="8078F9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FD04ED7"/>
    <w:multiLevelType w:val="hybridMultilevel"/>
    <w:tmpl w:val="A00A09F6"/>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103C7668"/>
    <w:multiLevelType w:val="hybridMultilevel"/>
    <w:tmpl w:val="75863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B8658F"/>
    <w:multiLevelType w:val="hybridMultilevel"/>
    <w:tmpl w:val="D3003410"/>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172C2BC2"/>
    <w:multiLevelType w:val="multilevel"/>
    <w:tmpl w:val="EFA64376"/>
    <w:lvl w:ilvl="0">
      <w:start w:val="1"/>
      <w:numFmt w:val="decimal"/>
      <w:lvlText w:val="%1."/>
      <w:lvlJc w:val="left"/>
      <w:pPr>
        <w:ind w:left="360" w:hanging="360"/>
      </w:pPr>
      <w:rPr>
        <w:rFonts w:hint="default"/>
        <w:b w:val="0"/>
      </w:rPr>
    </w:lvl>
    <w:lvl w:ilvl="1">
      <w:start w:val="1"/>
      <w:numFmt w:val="decimal"/>
      <w:isLgl/>
      <w:lvlText w:val="%1.%2."/>
      <w:lvlJc w:val="left"/>
      <w:pPr>
        <w:ind w:left="1145" w:hanging="720"/>
      </w:pPr>
      <w:rPr>
        <w:rFonts w:hint="default"/>
        <w:b w:val="0"/>
      </w:rPr>
    </w:lvl>
    <w:lvl w:ilvl="2">
      <w:start w:val="1"/>
      <w:numFmt w:val="decimal"/>
      <w:isLgl/>
      <w:lvlText w:val="%1.%2.%3."/>
      <w:lvlJc w:val="left"/>
      <w:pPr>
        <w:ind w:left="1581" w:hanging="720"/>
      </w:pPr>
      <w:rPr>
        <w:rFonts w:hint="default"/>
      </w:rPr>
    </w:lvl>
    <w:lvl w:ilvl="3">
      <w:start w:val="1"/>
      <w:numFmt w:val="decimal"/>
      <w:isLgl/>
      <w:lvlText w:val="%1.%2.%3.%4."/>
      <w:lvlJc w:val="left"/>
      <w:pPr>
        <w:ind w:left="2301" w:hanging="1080"/>
      </w:pPr>
      <w:rPr>
        <w:rFonts w:hint="default"/>
      </w:rPr>
    </w:lvl>
    <w:lvl w:ilvl="4">
      <w:start w:val="1"/>
      <w:numFmt w:val="decimal"/>
      <w:isLgl/>
      <w:lvlText w:val="%1.%2.%3.%4.%5."/>
      <w:lvlJc w:val="left"/>
      <w:pPr>
        <w:ind w:left="2661" w:hanging="1080"/>
      </w:pPr>
      <w:rPr>
        <w:rFonts w:hint="default"/>
      </w:rPr>
    </w:lvl>
    <w:lvl w:ilvl="5">
      <w:start w:val="1"/>
      <w:numFmt w:val="decimal"/>
      <w:isLgl/>
      <w:lvlText w:val="%1.%2.%3.%4.%5.%6."/>
      <w:lvlJc w:val="left"/>
      <w:pPr>
        <w:ind w:left="3381" w:hanging="1440"/>
      </w:pPr>
      <w:rPr>
        <w:rFonts w:hint="default"/>
      </w:rPr>
    </w:lvl>
    <w:lvl w:ilvl="6">
      <w:start w:val="1"/>
      <w:numFmt w:val="decimal"/>
      <w:isLgl/>
      <w:lvlText w:val="%1.%2.%3.%4.%5.%6.%7."/>
      <w:lvlJc w:val="left"/>
      <w:pPr>
        <w:ind w:left="4101" w:hanging="1800"/>
      </w:pPr>
      <w:rPr>
        <w:rFonts w:hint="default"/>
      </w:rPr>
    </w:lvl>
    <w:lvl w:ilvl="7">
      <w:start w:val="1"/>
      <w:numFmt w:val="decimal"/>
      <w:isLgl/>
      <w:lvlText w:val="%1.%2.%3.%4.%5.%6.%7.%8."/>
      <w:lvlJc w:val="left"/>
      <w:pPr>
        <w:ind w:left="4461" w:hanging="1800"/>
      </w:pPr>
      <w:rPr>
        <w:rFonts w:hint="default"/>
      </w:rPr>
    </w:lvl>
    <w:lvl w:ilvl="8">
      <w:start w:val="1"/>
      <w:numFmt w:val="decimal"/>
      <w:isLgl/>
      <w:lvlText w:val="%1.%2.%3.%4.%5.%6.%7.%8.%9."/>
      <w:lvlJc w:val="left"/>
      <w:pPr>
        <w:ind w:left="5181" w:hanging="2160"/>
      </w:pPr>
      <w:rPr>
        <w:rFonts w:hint="default"/>
      </w:rPr>
    </w:lvl>
  </w:abstractNum>
  <w:abstractNum w:abstractNumId="5">
    <w:nsid w:val="18DC712F"/>
    <w:multiLevelType w:val="hybridMultilevel"/>
    <w:tmpl w:val="5C3CE4CE"/>
    <w:lvl w:ilvl="0" w:tplc="3CBA33D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BA96060"/>
    <w:multiLevelType w:val="hybridMultilevel"/>
    <w:tmpl w:val="DF7AE5B0"/>
    <w:lvl w:ilvl="0" w:tplc="77E4ED6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202733D6"/>
    <w:multiLevelType w:val="hybridMultilevel"/>
    <w:tmpl w:val="01B0FF7E"/>
    <w:lvl w:ilvl="0" w:tplc="6A40955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23205FF"/>
    <w:multiLevelType w:val="hybridMultilevel"/>
    <w:tmpl w:val="61DE1884"/>
    <w:lvl w:ilvl="0" w:tplc="B9C095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AC42B8"/>
    <w:multiLevelType w:val="hybridMultilevel"/>
    <w:tmpl w:val="A544948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3F7497C"/>
    <w:multiLevelType w:val="hybridMultilevel"/>
    <w:tmpl w:val="A2E01D6A"/>
    <w:lvl w:ilvl="0" w:tplc="04190001">
      <w:start w:val="1"/>
      <w:numFmt w:val="bullet"/>
      <w:lvlText w:val=""/>
      <w:lvlJc w:val="left"/>
      <w:pPr>
        <w:ind w:left="2215" w:hanging="360"/>
      </w:pPr>
      <w:rPr>
        <w:rFonts w:ascii="Symbol" w:hAnsi="Symbol" w:hint="default"/>
      </w:rPr>
    </w:lvl>
    <w:lvl w:ilvl="1" w:tplc="04190003" w:tentative="1">
      <w:start w:val="1"/>
      <w:numFmt w:val="bullet"/>
      <w:lvlText w:val="o"/>
      <w:lvlJc w:val="left"/>
      <w:pPr>
        <w:ind w:left="2935" w:hanging="360"/>
      </w:pPr>
      <w:rPr>
        <w:rFonts w:ascii="Courier New" w:hAnsi="Courier New" w:cs="Courier New" w:hint="default"/>
      </w:rPr>
    </w:lvl>
    <w:lvl w:ilvl="2" w:tplc="04190005" w:tentative="1">
      <w:start w:val="1"/>
      <w:numFmt w:val="bullet"/>
      <w:lvlText w:val=""/>
      <w:lvlJc w:val="left"/>
      <w:pPr>
        <w:ind w:left="3655" w:hanging="360"/>
      </w:pPr>
      <w:rPr>
        <w:rFonts w:ascii="Wingdings" w:hAnsi="Wingdings" w:hint="default"/>
      </w:rPr>
    </w:lvl>
    <w:lvl w:ilvl="3" w:tplc="04190001" w:tentative="1">
      <w:start w:val="1"/>
      <w:numFmt w:val="bullet"/>
      <w:lvlText w:val=""/>
      <w:lvlJc w:val="left"/>
      <w:pPr>
        <w:ind w:left="4375" w:hanging="360"/>
      </w:pPr>
      <w:rPr>
        <w:rFonts w:ascii="Symbol" w:hAnsi="Symbol" w:hint="default"/>
      </w:rPr>
    </w:lvl>
    <w:lvl w:ilvl="4" w:tplc="04190003" w:tentative="1">
      <w:start w:val="1"/>
      <w:numFmt w:val="bullet"/>
      <w:lvlText w:val="o"/>
      <w:lvlJc w:val="left"/>
      <w:pPr>
        <w:ind w:left="5095" w:hanging="360"/>
      </w:pPr>
      <w:rPr>
        <w:rFonts w:ascii="Courier New" w:hAnsi="Courier New" w:cs="Courier New" w:hint="default"/>
      </w:rPr>
    </w:lvl>
    <w:lvl w:ilvl="5" w:tplc="04190005" w:tentative="1">
      <w:start w:val="1"/>
      <w:numFmt w:val="bullet"/>
      <w:lvlText w:val=""/>
      <w:lvlJc w:val="left"/>
      <w:pPr>
        <w:ind w:left="5815" w:hanging="360"/>
      </w:pPr>
      <w:rPr>
        <w:rFonts w:ascii="Wingdings" w:hAnsi="Wingdings" w:hint="default"/>
      </w:rPr>
    </w:lvl>
    <w:lvl w:ilvl="6" w:tplc="04190001" w:tentative="1">
      <w:start w:val="1"/>
      <w:numFmt w:val="bullet"/>
      <w:lvlText w:val=""/>
      <w:lvlJc w:val="left"/>
      <w:pPr>
        <w:ind w:left="6535" w:hanging="360"/>
      </w:pPr>
      <w:rPr>
        <w:rFonts w:ascii="Symbol" w:hAnsi="Symbol" w:hint="default"/>
      </w:rPr>
    </w:lvl>
    <w:lvl w:ilvl="7" w:tplc="04190003" w:tentative="1">
      <w:start w:val="1"/>
      <w:numFmt w:val="bullet"/>
      <w:lvlText w:val="o"/>
      <w:lvlJc w:val="left"/>
      <w:pPr>
        <w:ind w:left="7255" w:hanging="360"/>
      </w:pPr>
      <w:rPr>
        <w:rFonts w:ascii="Courier New" w:hAnsi="Courier New" w:cs="Courier New" w:hint="default"/>
      </w:rPr>
    </w:lvl>
    <w:lvl w:ilvl="8" w:tplc="04190005" w:tentative="1">
      <w:start w:val="1"/>
      <w:numFmt w:val="bullet"/>
      <w:lvlText w:val=""/>
      <w:lvlJc w:val="left"/>
      <w:pPr>
        <w:ind w:left="7975" w:hanging="360"/>
      </w:pPr>
      <w:rPr>
        <w:rFonts w:ascii="Wingdings" w:hAnsi="Wingdings" w:hint="default"/>
      </w:rPr>
    </w:lvl>
  </w:abstractNum>
  <w:abstractNum w:abstractNumId="11">
    <w:nsid w:val="357213F6"/>
    <w:multiLevelType w:val="hybridMultilevel"/>
    <w:tmpl w:val="9B1E5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4C24A2"/>
    <w:multiLevelType w:val="hybridMultilevel"/>
    <w:tmpl w:val="CAA46CE6"/>
    <w:lvl w:ilvl="0" w:tplc="4112ADB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3BB849A6"/>
    <w:multiLevelType w:val="hybridMultilevel"/>
    <w:tmpl w:val="3208CE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D9F2E09"/>
    <w:multiLevelType w:val="hybridMultilevel"/>
    <w:tmpl w:val="75C0A262"/>
    <w:lvl w:ilvl="0" w:tplc="A0C2B9B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DFD4163"/>
    <w:multiLevelType w:val="hybridMultilevel"/>
    <w:tmpl w:val="5692AE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5355417"/>
    <w:multiLevelType w:val="hybridMultilevel"/>
    <w:tmpl w:val="F30816D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E66688F"/>
    <w:multiLevelType w:val="hybridMultilevel"/>
    <w:tmpl w:val="4B846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FF93F04"/>
    <w:multiLevelType w:val="hybridMultilevel"/>
    <w:tmpl w:val="67E4F7EA"/>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9">
    <w:nsid w:val="53FC27D4"/>
    <w:multiLevelType w:val="hybridMultilevel"/>
    <w:tmpl w:val="1C7C36F4"/>
    <w:lvl w:ilvl="0" w:tplc="2C867F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54C54926"/>
    <w:multiLevelType w:val="hybridMultilevel"/>
    <w:tmpl w:val="10FC0E6C"/>
    <w:lvl w:ilvl="0" w:tplc="0419000B">
      <w:start w:val="1"/>
      <w:numFmt w:val="bullet"/>
      <w:lvlText w:val=""/>
      <w:lvlJc w:val="left"/>
      <w:pPr>
        <w:tabs>
          <w:tab w:val="num" w:pos="786"/>
        </w:tabs>
        <w:ind w:left="786" w:hanging="360"/>
      </w:pPr>
      <w:rPr>
        <w:rFonts w:ascii="Wingdings" w:hAnsi="Wingdings"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1">
    <w:nsid w:val="56107912"/>
    <w:multiLevelType w:val="hybridMultilevel"/>
    <w:tmpl w:val="DBAAB5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6B0E14"/>
    <w:multiLevelType w:val="multilevel"/>
    <w:tmpl w:val="FC5CDD82"/>
    <w:lvl w:ilvl="0">
      <w:start w:val="1"/>
      <w:numFmt w:val="decimal"/>
      <w:lvlText w:val="%1."/>
      <w:lvlJc w:val="left"/>
      <w:pPr>
        <w:ind w:left="1069" w:hanging="360"/>
      </w:pPr>
      <w:rPr>
        <w:rFonts w:ascii="Times New Roman" w:eastAsiaTheme="minorHAnsi" w:hAnsi="Times New Roman" w:cs="Times New Roman"/>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3">
    <w:nsid w:val="5CCE1E54"/>
    <w:multiLevelType w:val="hybridMultilevel"/>
    <w:tmpl w:val="62B883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0DD5AEF"/>
    <w:multiLevelType w:val="hybridMultilevel"/>
    <w:tmpl w:val="EF44BEAE"/>
    <w:lvl w:ilvl="0" w:tplc="4EC416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577649A"/>
    <w:multiLevelType w:val="hybridMultilevel"/>
    <w:tmpl w:val="69348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05F422A"/>
    <w:multiLevelType w:val="hybridMultilevel"/>
    <w:tmpl w:val="F2C880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2EE7431"/>
    <w:multiLevelType w:val="hybridMultilevel"/>
    <w:tmpl w:val="F302447E"/>
    <w:lvl w:ilvl="0" w:tplc="BC1E65C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75F03A31"/>
    <w:multiLevelType w:val="hybridMultilevel"/>
    <w:tmpl w:val="E0BE599E"/>
    <w:lvl w:ilvl="0" w:tplc="8914328E">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14"/>
  </w:num>
  <w:num w:numId="2">
    <w:abstractNumId w:val="8"/>
  </w:num>
  <w:num w:numId="3">
    <w:abstractNumId w:val="20"/>
  </w:num>
  <w:num w:numId="4">
    <w:abstractNumId w:val="16"/>
  </w:num>
  <w:num w:numId="5">
    <w:abstractNumId w:val="23"/>
  </w:num>
  <w:num w:numId="6">
    <w:abstractNumId w:val="3"/>
  </w:num>
  <w:num w:numId="7">
    <w:abstractNumId w:val="1"/>
  </w:num>
  <w:num w:numId="8">
    <w:abstractNumId w:val="19"/>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9"/>
  </w:num>
  <w:num w:numId="12">
    <w:abstractNumId w:val="25"/>
  </w:num>
  <w:num w:numId="13">
    <w:abstractNumId w:val="17"/>
  </w:num>
  <w:num w:numId="14">
    <w:abstractNumId w:val="0"/>
  </w:num>
  <w:num w:numId="15">
    <w:abstractNumId w:val="12"/>
  </w:num>
  <w:num w:numId="16">
    <w:abstractNumId w:val="22"/>
  </w:num>
  <w:num w:numId="17">
    <w:abstractNumId w:val="7"/>
  </w:num>
  <w:num w:numId="18">
    <w:abstractNumId w:val="27"/>
  </w:num>
  <w:num w:numId="19">
    <w:abstractNumId w:val="24"/>
  </w:num>
  <w:num w:numId="20">
    <w:abstractNumId w:val="5"/>
  </w:num>
  <w:num w:numId="21">
    <w:abstractNumId w:val="11"/>
  </w:num>
  <w:num w:numId="22">
    <w:abstractNumId w:val="2"/>
  </w:num>
  <w:num w:numId="23">
    <w:abstractNumId w:val="13"/>
  </w:num>
  <w:num w:numId="24">
    <w:abstractNumId w:val="15"/>
  </w:num>
  <w:num w:numId="25">
    <w:abstractNumId w:val="26"/>
  </w:num>
  <w:num w:numId="26">
    <w:abstractNumId w:val="4"/>
  </w:num>
  <w:num w:numId="27">
    <w:abstractNumId w:val="28"/>
  </w:num>
  <w:num w:numId="28">
    <w:abstractNumId w:val="10"/>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7794"/>
    <w:rsid w:val="00000D06"/>
    <w:rsid w:val="00005BA8"/>
    <w:rsid w:val="000061E8"/>
    <w:rsid w:val="00007627"/>
    <w:rsid w:val="00007D9A"/>
    <w:rsid w:val="00010501"/>
    <w:rsid w:val="00013538"/>
    <w:rsid w:val="000136F1"/>
    <w:rsid w:val="00016315"/>
    <w:rsid w:val="00016649"/>
    <w:rsid w:val="00023750"/>
    <w:rsid w:val="00023C2D"/>
    <w:rsid w:val="00024506"/>
    <w:rsid w:val="0004133F"/>
    <w:rsid w:val="0004384D"/>
    <w:rsid w:val="00043A0F"/>
    <w:rsid w:val="00047088"/>
    <w:rsid w:val="000547E4"/>
    <w:rsid w:val="000606ED"/>
    <w:rsid w:val="000648AD"/>
    <w:rsid w:val="00067794"/>
    <w:rsid w:val="0007184E"/>
    <w:rsid w:val="00072226"/>
    <w:rsid w:val="00075B8C"/>
    <w:rsid w:val="00077865"/>
    <w:rsid w:val="000779CE"/>
    <w:rsid w:val="0008109B"/>
    <w:rsid w:val="00086EF9"/>
    <w:rsid w:val="00092C77"/>
    <w:rsid w:val="00095867"/>
    <w:rsid w:val="000968E9"/>
    <w:rsid w:val="000A1811"/>
    <w:rsid w:val="000A2AAA"/>
    <w:rsid w:val="000A4CAA"/>
    <w:rsid w:val="000A67C0"/>
    <w:rsid w:val="000A7F27"/>
    <w:rsid w:val="000B33DE"/>
    <w:rsid w:val="000B6B9C"/>
    <w:rsid w:val="000C00F9"/>
    <w:rsid w:val="000C3B16"/>
    <w:rsid w:val="000D04D2"/>
    <w:rsid w:val="000D1B24"/>
    <w:rsid w:val="000D1DF8"/>
    <w:rsid w:val="000D362F"/>
    <w:rsid w:val="000D63A6"/>
    <w:rsid w:val="000E20F5"/>
    <w:rsid w:val="000E3615"/>
    <w:rsid w:val="000E3B0C"/>
    <w:rsid w:val="000E4723"/>
    <w:rsid w:val="000E5D0E"/>
    <w:rsid w:val="000E7E63"/>
    <w:rsid w:val="000F09D6"/>
    <w:rsid w:val="000F45A0"/>
    <w:rsid w:val="000F6328"/>
    <w:rsid w:val="000F6C92"/>
    <w:rsid w:val="00102C3D"/>
    <w:rsid w:val="001046B3"/>
    <w:rsid w:val="0011246F"/>
    <w:rsid w:val="00112EEC"/>
    <w:rsid w:val="00116632"/>
    <w:rsid w:val="00117564"/>
    <w:rsid w:val="00124337"/>
    <w:rsid w:val="00125AAF"/>
    <w:rsid w:val="00126487"/>
    <w:rsid w:val="00127335"/>
    <w:rsid w:val="00133D69"/>
    <w:rsid w:val="00140FF1"/>
    <w:rsid w:val="00141902"/>
    <w:rsid w:val="0014492C"/>
    <w:rsid w:val="00145806"/>
    <w:rsid w:val="00152F99"/>
    <w:rsid w:val="00153989"/>
    <w:rsid w:val="00156BED"/>
    <w:rsid w:val="00162FE7"/>
    <w:rsid w:val="00164640"/>
    <w:rsid w:val="00164C85"/>
    <w:rsid w:val="00166C2D"/>
    <w:rsid w:val="001743DF"/>
    <w:rsid w:val="00176E95"/>
    <w:rsid w:val="00176EF2"/>
    <w:rsid w:val="0018238B"/>
    <w:rsid w:val="0018524D"/>
    <w:rsid w:val="001852A1"/>
    <w:rsid w:val="00186870"/>
    <w:rsid w:val="00194CFA"/>
    <w:rsid w:val="0019737E"/>
    <w:rsid w:val="0019763C"/>
    <w:rsid w:val="001A043B"/>
    <w:rsid w:val="001A117B"/>
    <w:rsid w:val="001A53C2"/>
    <w:rsid w:val="001A6E47"/>
    <w:rsid w:val="001A6E7D"/>
    <w:rsid w:val="001A79CE"/>
    <w:rsid w:val="001B118F"/>
    <w:rsid w:val="001B3208"/>
    <w:rsid w:val="001B34B0"/>
    <w:rsid w:val="001B73FF"/>
    <w:rsid w:val="001B7875"/>
    <w:rsid w:val="001C155F"/>
    <w:rsid w:val="001C3B2D"/>
    <w:rsid w:val="001C3EE0"/>
    <w:rsid w:val="001C6B89"/>
    <w:rsid w:val="001D30AC"/>
    <w:rsid w:val="001D623E"/>
    <w:rsid w:val="001E00AB"/>
    <w:rsid w:val="001E0ABF"/>
    <w:rsid w:val="001E157B"/>
    <w:rsid w:val="001E1868"/>
    <w:rsid w:val="001E3E06"/>
    <w:rsid w:val="001E4766"/>
    <w:rsid w:val="001E6265"/>
    <w:rsid w:val="001F294D"/>
    <w:rsid w:val="002047B9"/>
    <w:rsid w:val="00204875"/>
    <w:rsid w:val="00210573"/>
    <w:rsid w:val="00212FD7"/>
    <w:rsid w:val="002152C2"/>
    <w:rsid w:val="002176D9"/>
    <w:rsid w:val="0022031F"/>
    <w:rsid w:val="00221B0E"/>
    <w:rsid w:val="0022212E"/>
    <w:rsid w:val="0022533A"/>
    <w:rsid w:val="002267BC"/>
    <w:rsid w:val="00230295"/>
    <w:rsid w:val="00230ECB"/>
    <w:rsid w:val="002343B8"/>
    <w:rsid w:val="002409BB"/>
    <w:rsid w:val="00242063"/>
    <w:rsid w:val="0024253C"/>
    <w:rsid w:val="00245834"/>
    <w:rsid w:val="00245919"/>
    <w:rsid w:val="00245FD8"/>
    <w:rsid w:val="00250F77"/>
    <w:rsid w:val="0025289D"/>
    <w:rsid w:val="002566CE"/>
    <w:rsid w:val="00260DD7"/>
    <w:rsid w:val="002640EA"/>
    <w:rsid w:val="002654FD"/>
    <w:rsid w:val="002665EF"/>
    <w:rsid w:val="00272CB2"/>
    <w:rsid w:val="002819CB"/>
    <w:rsid w:val="00283E38"/>
    <w:rsid w:val="00290BEB"/>
    <w:rsid w:val="0029494D"/>
    <w:rsid w:val="002973F4"/>
    <w:rsid w:val="002A2291"/>
    <w:rsid w:val="002A6A4B"/>
    <w:rsid w:val="002B1488"/>
    <w:rsid w:val="002B1A24"/>
    <w:rsid w:val="002B6F7C"/>
    <w:rsid w:val="002C5ED4"/>
    <w:rsid w:val="002C6399"/>
    <w:rsid w:val="002D2493"/>
    <w:rsid w:val="002D34F5"/>
    <w:rsid w:val="002D3FC8"/>
    <w:rsid w:val="002E1322"/>
    <w:rsid w:val="002E2FEE"/>
    <w:rsid w:val="002E3FD6"/>
    <w:rsid w:val="002E4818"/>
    <w:rsid w:val="002F0360"/>
    <w:rsid w:val="002F0551"/>
    <w:rsid w:val="002F290B"/>
    <w:rsid w:val="002F79E5"/>
    <w:rsid w:val="00300982"/>
    <w:rsid w:val="0030110C"/>
    <w:rsid w:val="003063E0"/>
    <w:rsid w:val="00307846"/>
    <w:rsid w:val="00312188"/>
    <w:rsid w:val="00313911"/>
    <w:rsid w:val="0031504D"/>
    <w:rsid w:val="00315F70"/>
    <w:rsid w:val="003206EB"/>
    <w:rsid w:val="00325CE9"/>
    <w:rsid w:val="00331E44"/>
    <w:rsid w:val="00333C2E"/>
    <w:rsid w:val="00335ABA"/>
    <w:rsid w:val="00343082"/>
    <w:rsid w:val="00345274"/>
    <w:rsid w:val="0034654A"/>
    <w:rsid w:val="00347410"/>
    <w:rsid w:val="003534A4"/>
    <w:rsid w:val="00360EF9"/>
    <w:rsid w:val="003654AA"/>
    <w:rsid w:val="00367B7D"/>
    <w:rsid w:val="00382136"/>
    <w:rsid w:val="0038371A"/>
    <w:rsid w:val="00384C13"/>
    <w:rsid w:val="0038688F"/>
    <w:rsid w:val="003906FA"/>
    <w:rsid w:val="00390CEF"/>
    <w:rsid w:val="0039426C"/>
    <w:rsid w:val="0039431D"/>
    <w:rsid w:val="00396E7B"/>
    <w:rsid w:val="003A5755"/>
    <w:rsid w:val="003B0C94"/>
    <w:rsid w:val="003B16A9"/>
    <w:rsid w:val="003B6EC7"/>
    <w:rsid w:val="003C678B"/>
    <w:rsid w:val="003C6FAE"/>
    <w:rsid w:val="003D0BDA"/>
    <w:rsid w:val="003D33A9"/>
    <w:rsid w:val="003D62FB"/>
    <w:rsid w:val="003F2252"/>
    <w:rsid w:val="003F2FD8"/>
    <w:rsid w:val="003F6A57"/>
    <w:rsid w:val="004072C1"/>
    <w:rsid w:val="00410A69"/>
    <w:rsid w:val="00411429"/>
    <w:rsid w:val="00411A94"/>
    <w:rsid w:val="00413BA2"/>
    <w:rsid w:val="00413BC4"/>
    <w:rsid w:val="00423E88"/>
    <w:rsid w:val="00425DA2"/>
    <w:rsid w:val="00426EC6"/>
    <w:rsid w:val="004279A6"/>
    <w:rsid w:val="00431200"/>
    <w:rsid w:val="00431E3C"/>
    <w:rsid w:val="004320F3"/>
    <w:rsid w:val="00432D6B"/>
    <w:rsid w:val="00436374"/>
    <w:rsid w:val="0043792E"/>
    <w:rsid w:val="0044138B"/>
    <w:rsid w:val="0044358F"/>
    <w:rsid w:val="00443C19"/>
    <w:rsid w:val="00444D6D"/>
    <w:rsid w:val="00445185"/>
    <w:rsid w:val="00447BB3"/>
    <w:rsid w:val="00455636"/>
    <w:rsid w:val="00456617"/>
    <w:rsid w:val="004569B0"/>
    <w:rsid w:val="00462684"/>
    <w:rsid w:val="00466C5F"/>
    <w:rsid w:val="00471868"/>
    <w:rsid w:val="00472153"/>
    <w:rsid w:val="00483364"/>
    <w:rsid w:val="00484FE7"/>
    <w:rsid w:val="00485F29"/>
    <w:rsid w:val="004A2198"/>
    <w:rsid w:val="004A625F"/>
    <w:rsid w:val="004B068E"/>
    <w:rsid w:val="004B250A"/>
    <w:rsid w:val="004C01F2"/>
    <w:rsid w:val="004C12EE"/>
    <w:rsid w:val="004C1C71"/>
    <w:rsid w:val="004C49DB"/>
    <w:rsid w:val="004C7444"/>
    <w:rsid w:val="004D0B93"/>
    <w:rsid w:val="004D1AA6"/>
    <w:rsid w:val="004D6EA8"/>
    <w:rsid w:val="004E3872"/>
    <w:rsid w:val="004E3F32"/>
    <w:rsid w:val="004E4CD8"/>
    <w:rsid w:val="004E5464"/>
    <w:rsid w:val="004F2A8A"/>
    <w:rsid w:val="004F421C"/>
    <w:rsid w:val="00516411"/>
    <w:rsid w:val="00520FA3"/>
    <w:rsid w:val="00530E70"/>
    <w:rsid w:val="00540868"/>
    <w:rsid w:val="00545343"/>
    <w:rsid w:val="00547AE5"/>
    <w:rsid w:val="005539E2"/>
    <w:rsid w:val="0055766B"/>
    <w:rsid w:val="00561BE7"/>
    <w:rsid w:val="00565A57"/>
    <w:rsid w:val="0057300E"/>
    <w:rsid w:val="00574467"/>
    <w:rsid w:val="00574B16"/>
    <w:rsid w:val="00585A3B"/>
    <w:rsid w:val="00587B14"/>
    <w:rsid w:val="00587E9A"/>
    <w:rsid w:val="00592270"/>
    <w:rsid w:val="005926A9"/>
    <w:rsid w:val="00592A51"/>
    <w:rsid w:val="00595BD5"/>
    <w:rsid w:val="005A3393"/>
    <w:rsid w:val="005B2E7C"/>
    <w:rsid w:val="005B4676"/>
    <w:rsid w:val="005C40F8"/>
    <w:rsid w:val="005C4106"/>
    <w:rsid w:val="005C4D44"/>
    <w:rsid w:val="005C6CA4"/>
    <w:rsid w:val="005D17F3"/>
    <w:rsid w:val="005D39E6"/>
    <w:rsid w:val="005D6505"/>
    <w:rsid w:val="005E1901"/>
    <w:rsid w:val="005E4FEE"/>
    <w:rsid w:val="005E5A04"/>
    <w:rsid w:val="005F0A92"/>
    <w:rsid w:val="005F31EB"/>
    <w:rsid w:val="005F322A"/>
    <w:rsid w:val="005F3CB7"/>
    <w:rsid w:val="006013BF"/>
    <w:rsid w:val="00602ADF"/>
    <w:rsid w:val="006038D0"/>
    <w:rsid w:val="006055A8"/>
    <w:rsid w:val="00611508"/>
    <w:rsid w:val="00612F2F"/>
    <w:rsid w:val="00613293"/>
    <w:rsid w:val="00613AF9"/>
    <w:rsid w:val="00616BC4"/>
    <w:rsid w:val="00622D52"/>
    <w:rsid w:val="00622F55"/>
    <w:rsid w:val="00623D1C"/>
    <w:rsid w:val="006245A5"/>
    <w:rsid w:val="00627EB2"/>
    <w:rsid w:val="006303BA"/>
    <w:rsid w:val="006310AC"/>
    <w:rsid w:val="00631AB5"/>
    <w:rsid w:val="00635751"/>
    <w:rsid w:val="006451CD"/>
    <w:rsid w:val="00645E4A"/>
    <w:rsid w:val="00647332"/>
    <w:rsid w:val="0065010E"/>
    <w:rsid w:val="00653581"/>
    <w:rsid w:val="00653B53"/>
    <w:rsid w:val="00654CDB"/>
    <w:rsid w:val="00662718"/>
    <w:rsid w:val="006645A7"/>
    <w:rsid w:val="00664C88"/>
    <w:rsid w:val="00670AA1"/>
    <w:rsid w:val="00671886"/>
    <w:rsid w:val="00677069"/>
    <w:rsid w:val="006A3BBD"/>
    <w:rsid w:val="006A535E"/>
    <w:rsid w:val="006A5E7E"/>
    <w:rsid w:val="006B11C4"/>
    <w:rsid w:val="006B35FD"/>
    <w:rsid w:val="006B58BF"/>
    <w:rsid w:val="006C193B"/>
    <w:rsid w:val="006C19FC"/>
    <w:rsid w:val="006D3B25"/>
    <w:rsid w:val="006D6FE2"/>
    <w:rsid w:val="006E3F39"/>
    <w:rsid w:val="006E7941"/>
    <w:rsid w:val="006F2170"/>
    <w:rsid w:val="007016CA"/>
    <w:rsid w:val="007031C8"/>
    <w:rsid w:val="00710699"/>
    <w:rsid w:val="00717441"/>
    <w:rsid w:val="00720A38"/>
    <w:rsid w:val="00720DE4"/>
    <w:rsid w:val="00724D5B"/>
    <w:rsid w:val="00734191"/>
    <w:rsid w:val="007349A8"/>
    <w:rsid w:val="007370D4"/>
    <w:rsid w:val="007374A3"/>
    <w:rsid w:val="00741914"/>
    <w:rsid w:val="00742FDD"/>
    <w:rsid w:val="00743C7C"/>
    <w:rsid w:val="0076176D"/>
    <w:rsid w:val="00766932"/>
    <w:rsid w:val="00766A44"/>
    <w:rsid w:val="00766E33"/>
    <w:rsid w:val="0077227F"/>
    <w:rsid w:val="00773022"/>
    <w:rsid w:val="0078250B"/>
    <w:rsid w:val="00782C8E"/>
    <w:rsid w:val="00784E24"/>
    <w:rsid w:val="00785117"/>
    <w:rsid w:val="0078643D"/>
    <w:rsid w:val="00791A94"/>
    <w:rsid w:val="00793C35"/>
    <w:rsid w:val="007950BF"/>
    <w:rsid w:val="0079518F"/>
    <w:rsid w:val="0079730F"/>
    <w:rsid w:val="007A20D8"/>
    <w:rsid w:val="007A4CDE"/>
    <w:rsid w:val="007A6C35"/>
    <w:rsid w:val="007B09F8"/>
    <w:rsid w:val="007B3694"/>
    <w:rsid w:val="007B411B"/>
    <w:rsid w:val="007C3154"/>
    <w:rsid w:val="007C7917"/>
    <w:rsid w:val="007D3455"/>
    <w:rsid w:val="007D622B"/>
    <w:rsid w:val="007E6A4A"/>
    <w:rsid w:val="007F1D93"/>
    <w:rsid w:val="007F4EC2"/>
    <w:rsid w:val="007F5B55"/>
    <w:rsid w:val="00801276"/>
    <w:rsid w:val="0080182E"/>
    <w:rsid w:val="0080241A"/>
    <w:rsid w:val="008063FB"/>
    <w:rsid w:val="00806A84"/>
    <w:rsid w:val="00813838"/>
    <w:rsid w:val="00814E27"/>
    <w:rsid w:val="00821DC8"/>
    <w:rsid w:val="00823700"/>
    <w:rsid w:val="00823DC3"/>
    <w:rsid w:val="00825B77"/>
    <w:rsid w:val="0083368C"/>
    <w:rsid w:val="008442E9"/>
    <w:rsid w:val="00845F49"/>
    <w:rsid w:val="008526C3"/>
    <w:rsid w:val="0085376C"/>
    <w:rsid w:val="00860502"/>
    <w:rsid w:val="00860956"/>
    <w:rsid w:val="0087005E"/>
    <w:rsid w:val="008720AE"/>
    <w:rsid w:val="00872ECC"/>
    <w:rsid w:val="008730B2"/>
    <w:rsid w:val="008750D9"/>
    <w:rsid w:val="00880405"/>
    <w:rsid w:val="0088317E"/>
    <w:rsid w:val="00883E1D"/>
    <w:rsid w:val="00885682"/>
    <w:rsid w:val="0088700D"/>
    <w:rsid w:val="00890A25"/>
    <w:rsid w:val="00891641"/>
    <w:rsid w:val="00891D47"/>
    <w:rsid w:val="00892141"/>
    <w:rsid w:val="008928D5"/>
    <w:rsid w:val="00893A96"/>
    <w:rsid w:val="008A4841"/>
    <w:rsid w:val="008A4F90"/>
    <w:rsid w:val="008A7429"/>
    <w:rsid w:val="008A7502"/>
    <w:rsid w:val="008B1659"/>
    <w:rsid w:val="008B29E7"/>
    <w:rsid w:val="008B6222"/>
    <w:rsid w:val="008C28E0"/>
    <w:rsid w:val="008C504F"/>
    <w:rsid w:val="008C5D35"/>
    <w:rsid w:val="008D1F37"/>
    <w:rsid w:val="008D2E4F"/>
    <w:rsid w:val="008E1877"/>
    <w:rsid w:val="008E4E5D"/>
    <w:rsid w:val="008E55D9"/>
    <w:rsid w:val="008E7D88"/>
    <w:rsid w:val="008F5412"/>
    <w:rsid w:val="008F578A"/>
    <w:rsid w:val="008F699A"/>
    <w:rsid w:val="008F70B1"/>
    <w:rsid w:val="00900A6A"/>
    <w:rsid w:val="00902885"/>
    <w:rsid w:val="00903660"/>
    <w:rsid w:val="0090424D"/>
    <w:rsid w:val="009134AC"/>
    <w:rsid w:val="00914E0A"/>
    <w:rsid w:val="009209DF"/>
    <w:rsid w:val="00922BC2"/>
    <w:rsid w:val="00924E08"/>
    <w:rsid w:val="009311CB"/>
    <w:rsid w:val="00934E70"/>
    <w:rsid w:val="00935DBC"/>
    <w:rsid w:val="009425C8"/>
    <w:rsid w:val="00944FD5"/>
    <w:rsid w:val="00955EE6"/>
    <w:rsid w:val="00961164"/>
    <w:rsid w:val="0096302D"/>
    <w:rsid w:val="00970308"/>
    <w:rsid w:val="009762FB"/>
    <w:rsid w:val="00976A61"/>
    <w:rsid w:val="0098666F"/>
    <w:rsid w:val="00986B03"/>
    <w:rsid w:val="00991849"/>
    <w:rsid w:val="00992BF2"/>
    <w:rsid w:val="00994478"/>
    <w:rsid w:val="00994989"/>
    <w:rsid w:val="00997AAE"/>
    <w:rsid w:val="00997D28"/>
    <w:rsid w:val="009A3502"/>
    <w:rsid w:val="009A37CF"/>
    <w:rsid w:val="009A3F6E"/>
    <w:rsid w:val="009A50B3"/>
    <w:rsid w:val="009A53E5"/>
    <w:rsid w:val="009B188F"/>
    <w:rsid w:val="009B2707"/>
    <w:rsid w:val="009B3DC5"/>
    <w:rsid w:val="009B5CCD"/>
    <w:rsid w:val="009B63FA"/>
    <w:rsid w:val="009B6C1C"/>
    <w:rsid w:val="009C179A"/>
    <w:rsid w:val="009C2649"/>
    <w:rsid w:val="009C3FE9"/>
    <w:rsid w:val="009C4DD8"/>
    <w:rsid w:val="009C5E2F"/>
    <w:rsid w:val="009D4BC1"/>
    <w:rsid w:val="009D7B16"/>
    <w:rsid w:val="009E470A"/>
    <w:rsid w:val="009F1967"/>
    <w:rsid w:val="00A00088"/>
    <w:rsid w:val="00A01EE4"/>
    <w:rsid w:val="00A0364C"/>
    <w:rsid w:val="00A10E61"/>
    <w:rsid w:val="00A1288F"/>
    <w:rsid w:val="00A13684"/>
    <w:rsid w:val="00A13BBE"/>
    <w:rsid w:val="00A17CF5"/>
    <w:rsid w:val="00A2242A"/>
    <w:rsid w:val="00A22C60"/>
    <w:rsid w:val="00A23664"/>
    <w:rsid w:val="00A246A3"/>
    <w:rsid w:val="00A279D2"/>
    <w:rsid w:val="00A3022F"/>
    <w:rsid w:val="00A31C32"/>
    <w:rsid w:val="00A32286"/>
    <w:rsid w:val="00A34745"/>
    <w:rsid w:val="00A42AA7"/>
    <w:rsid w:val="00A441D9"/>
    <w:rsid w:val="00A50774"/>
    <w:rsid w:val="00A55230"/>
    <w:rsid w:val="00A55867"/>
    <w:rsid w:val="00A569CE"/>
    <w:rsid w:val="00A57B25"/>
    <w:rsid w:val="00A6186A"/>
    <w:rsid w:val="00A620C7"/>
    <w:rsid w:val="00A66D07"/>
    <w:rsid w:val="00A6720D"/>
    <w:rsid w:val="00A679F7"/>
    <w:rsid w:val="00A67CCD"/>
    <w:rsid w:val="00A70E19"/>
    <w:rsid w:val="00A76F38"/>
    <w:rsid w:val="00A84859"/>
    <w:rsid w:val="00A868BF"/>
    <w:rsid w:val="00A876DA"/>
    <w:rsid w:val="00A87C9F"/>
    <w:rsid w:val="00A925DA"/>
    <w:rsid w:val="00A92DFA"/>
    <w:rsid w:val="00A92E64"/>
    <w:rsid w:val="00A92F2A"/>
    <w:rsid w:val="00A95E33"/>
    <w:rsid w:val="00AA53A4"/>
    <w:rsid w:val="00AB02CB"/>
    <w:rsid w:val="00AB04E7"/>
    <w:rsid w:val="00AB1844"/>
    <w:rsid w:val="00AB23A6"/>
    <w:rsid w:val="00AB279E"/>
    <w:rsid w:val="00AB2E06"/>
    <w:rsid w:val="00AC1946"/>
    <w:rsid w:val="00AC546D"/>
    <w:rsid w:val="00AC69E6"/>
    <w:rsid w:val="00AC73FB"/>
    <w:rsid w:val="00AE099B"/>
    <w:rsid w:val="00AE17A9"/>
    <w:rsid w:val="00B06964"/>
    <w:rsid w:val="00B10755"/>
    <w:rsid w:val="00B14595"/>
    <w:rsid w:val="00B14896"/>
    <w:rsid w:val="00B15A5B"/>
    <w:rsid w:val="00B23F16"/>
    <w:rsid w:val="00B25231"/>
    <w:rsid w:val="00B25C5B"/>
    <w:rsid w:val="00B3037F"/>
    <w:rsid w:val="00B3210F"/>
    <w:rsid w:val="00B34BDC"/>
    <w:rsid w:val="00B43858"/>
    <w:rsid w:val="00B44B11"/>
    <w:rsid w:val="00B54D86"/>
    <w:rsid w:val="00B551B2"/>
    <w:rsid w:val="00B56B97"/>
    <w:rsid w:val="00B67537"/>
    <w:rsid w:val="00B76E63"/>
    <w:rsid w:val="00B77CF4"/>
    <w:rsid w:val="00B810F4"/>
    <w:rsid w:val="00B81AF9"/>
    <w:rsid w:val="00B82B56"/>
    <w:rsid w:val="00B859EF"/>
    <w:rsid w:val="00BA2E58"/>
    <w:rsid w:val="00BA3DE6"/>
    <w:rsid w:val="00BA4116"/>
    <w:rsid w:val="00BA5FFB"/>
    <w:rsid w:val="00BA6EAA"/>
    <w:rsid w:val="00BB5BE9"/>
    <w:rsid w:val="00BC5E96"/>
    <w:rsid w:val="00BD0D0C"/>
    <w:rsid w:val="00BD238F"/>
    <w:rsid w:val="00BD2CFB"/>
    <w:rsid w:val="00BD3CC5"/>
    <w:rsid w:val="00BD429C"/>
    <w:rsid w:val="00BD58FD"/>
    <w:rsid w:val="00BD5AA1"/>
    <w:rsid w:val="00BD6785"/>
    <w:rsid w:val="00BD7162"/>
    <w:rsid w:val="00BE183D"/>
    <w:rsid w:val="00BF74A7"/>
    <w:rsid w:val="00BF7F87"/>
    <w:rsid w:val="00C000C7"/>
    <w:rsid w:val="00C01E39"/>
    <w:rsid w:val="00C03953"/>
    <w:rsid w:val="00C10350"/>
    <w:rsid w:val="00C13225"/>
    <w:rsid w:val="00C14705"/>
    <w:rsid w:val="00C221BB"/>
    <w:rsid w:val="00C26407"/>
    <w:rsid w:val="00C27726"/>
    <w:rsid w:val="00C31827"/>
    <w:rsid w:val="00C33E46"/>
    <w:rsid w:val="00C34B38"/>
    <w:rsid w:val="00C43C38"/>
    <w:rsid w:val="00C47CCA"/>
    <w:rsid w:val="00C50461"/>
    <w:rsid w:val="00C55E8F"/>
    <w:rsid w:val="00C5751B"/>
    <w:rsid w:val="00C638E7"/>
    <w:rsid w:val="00C65F36"/>
    <w:rsid w:val="00C7000C"/>
    <w:rsid w:val="00C81437"/>
    <w:rsid w:val="00C819D1"/>
    <w:rsid w:val="00C82F82"/>
    <w:rsid w:val="00C83C18"/>
    <w:rsid w:val="00C879F6"/>
    <w:rsid w:val="00C91F59"/>
    <w:rsid w:val="00C93865"/>
    <w:rsid w:val="00CA2BDD"/>
    <w:rsid w:val="00CA33C0"/>
    <w:rsid w:val="00CA5FDB"/>
    <w:rsid w:val="00CA6E92"/>
    <w:rsid w:val="00CB2AEB"/>
    <w:rsid w:val="00CB76CD"/>
    <w:rsid w:val="00CB7937"/>
    <w:rsid w:val="00CC3E40"/>
    <w:rsid w:val="00CC412B"/>
    <w:rsid w:val="00CC4ECA"/>
    <w:rsid w:val="00CC6DDF"/>
    <w:rsid w:val="00CD00D6"/>
    <w:rsid w:val="00CD06E1"/>
    <w:rsid w:val="00CD083B"/>
    <w:rsid w:val="00CD2976"/>
    <w:rsid w:val="00CD50F9"/>
    <w:rsid w:val="00CD5B8C"/>
    <w:rsid w:val="00CE3632"/>
    <w:rsid w:val="00D01017"/>
    <w:rsid w:val="00D03EB6"/>
    <w:rsid w:val="00D06134"/>
    <w:rsid w:val="00D15B86"/>
    <w:rsid w:val="00D15E77"/>
    <w:rsid w:val="00D1685E"/>
    <w:rsid w:val="00D2142B"/>
    <w:rsid w:val="00D231BB"/>
    <w:rsid w:val="00D2682D"/>
    <w:rsid w:val="00D27848"/>
    <w:rsid w:val="00D32CB8"/>
    <w:rsid w:val="00D37479"/>
    <w:rsid w:val="00D465B5"/>
    <w:rsid w:val="00D506A7"/>
    <w:rsid w:val="00D514E2"/>
    <w:rsid w:val="00D525B0"/>
    <w:rsid w:val="00D55C70"/>
    <w:rsid w:val="00D55EF8"/>
    <w:rsid w:val="00D56DBF"/>
    <w:rsid w:val="00D61AA9"/>
    <w:rsid w:val="00D63DD7"/>
    <w:rsid w:val="00D64DC5"/>
    <w:rsid w:val="00D66E12"/>
    <w:rsid w:val="00D71699"/>
    <w:rsid w:val="00D73662"/>
    <w:rsid w:val="00D76BAB"/>
    <w:rsid w:val="00D81A13"/>
    <w:rsid w:val="00D82DF7"/>
    <w:rsid w:val="00D875B1"/>
    <w:rsid w:val="00D96817"/>
    <w:rsid w:val="00D9694E"/>
    <w:rsid w:val="00DA1732"/>
    <w:rsid w:val="00DA3C8B"/>
    <w:rsid w:val="00DA70E8"/>
    <w:rsid w:val="00DB27F7"/>
    <w:rsid w:val="00DB598B"/>
    <w:rsid w:val="00DB73B5"/>
    <w:rsid w:val="00DC1EA5"/>
    <w:rsid w:val="00DC2655"/>
    <w:rsid w:val="00DC56CB"/>
    <w:rsid w:val="00DC574D"/>
    <w:rsid w:val="00DC6113"/>
    <w:rsid w:val="00DC769F"/>
    <w:rsid w:val="00DD1F82"/>
    <w:rsid w:val="00DD3BCA"/>
    <w:rsid w:val="00DD43E5"/>
    <w:rsid w:val="00DD491A"/>
    <w:rsid w:val="00DD572E"/>
    <w:rsid w:val="00DD6F9E"/>
    <w:rsid w:val="00DE26DB"/>
    <w:rsid w:val="00DF1779"/>
    <w:rsid w:val="00DF25FD"/>
    <w:rsid w:val="00DF76D7"/>
    <w:rsid w:val="00DF7EB0"/>
    <w:rsid w:val="00E00460"/>
    <w:rsid w:val="00E01E1E"/>
    <w:rsid w:val="00E02A74"/>
    <w:rsid w:val="00E0555B"/>
    <w:rsid w:val="00E11D55"/>
    <w:rsid w:val="00E13041"/>
    <w:rsid w:val="00E13A8C"/>
    <w:rsid w:val="00E20714"/>
    <w:rsid w:val="00E33C9E"/>
    <w:rsid w:val="00E35B09"/>
    <w:rsid w:val="00E40F6E"/>
    <w:rsid w:val="00E45193"/>
    <w:rsid w:val="00E5084F"/>
    <w:rsid w:val="00E51830"/>
    <w:rsid w:val="00E522F5"/>
    <w:rsid w:val="00E56580"/>
    <w:rsid w:val="00E57A91"/>
    <w:rsid w:val="00E65166"/>
    <w:rsid w:val="00E65321"/>
    <w:rsid w:val="00E657CC"/>
    <w:rsid w:val="00E67A62"/>
    <w:rsid w:val="00E7059A"/>
    <w:rsid w:val="00E71517"/>
    <w:rsid w:val="00E716BF"/>
    <w:rsid w:val="00E75B14"/>
    <w:rsid w:val="00E76942"/>
    <w:rsid w:val="00E80D76"/>
    <w:rsid w:val="00E80D90"/>
    <w:rsid w:val="00EA0013"/>
    <w:rsid w:val="00EA0469"/>
    <w:rsid w:val="00EA086A"/>
    <w:rsid w:val="00EA1A7D"/>
    <w:rsid w:val="00EA2A98"/>
    <w:rsid w:val="00EA4A90"/>
    <w:rsid w:val="00EA7E03"/>
    <w:rsid w:val="00EB2872"/>
    <w:rsid w:val="00EB64DA"/>
    <w:rsid w:val="00EC16E5"/>
    <w:rsid w:val="00EC2CAD"/>
    <w:rsid w:val="00EC3066"/>
    <w:rsid w:val="00ED00FA"/>
    <w:rsid w:val="00ED3C3D"/>
    <w:rsid w:val="00ED4D8F"/>
    <w:rsid w:val="00ED4E3D"/>
    <w:rsid w:val="00ED592C"/>
    <w:rsid w:val="00ED788F"/>
    <w:rsid w:val="00EE166F"/>
    <w:rsid w:val="00EF1150"/>
    <w:rsid w:val="00EF79E9"/>
    <w:rsid w:val="00F066F5"/>
    <w:rsid w:val="00F06974"/>
    <w:rsid w:val="00F07FF7"/>
    <w:rsid w:val="00F119AA"/>
    <w:rsid w:val="00F11E23"/>
    <w:rsid w:val="00F12ECA"/>
    <w:rsid w:val="00F200B6"/>
    <w:rsid w:val="00F225BB"/>
    <w:rsid w:val="00F24C38"/>
    <w:rsid w:val="00F24CAC"/>
    <w:rsid w:val="00F2520D"/>
    <w:rsid w:val="00F257B0"/>
    <w:rsid w:val="00F33B40"/>
    <w:rsid w:val="00F4695D"/>
    <w:rsid w:val="00F50146"/>
    <w:rsid w:val="00F55352"/>
    <w:rsid w:val="00F57BE4"/>
    <w:rsid w:val="00F60CCF"/>
    <w:rsid w:val="00F61A7D"/>
    <w:rsid w:val="00F66A36"/>
    <w:rsid w:val="00F73050"/>
    <w:rsid w:val="00F800F7"/>
    <w:rsid w:val="00F82E3A"/>
    <w:rsid w:val="00F87A34"/>
    <w:rsid w:val="00F92207"/>
    <w:rsid w:val="00F929E6"/>
    <w:rsid w:val="00F93285"/>
    <w:rsid w:val="00F942D6"/>
    <w:rsid w:val="00FA28BC"/>
    <w:rsid w:val="00FB1041"/>
    <w:rsid w:val="00FB15A0"/>
    <w:rsid w:val="00FB4515"/>
    <w:rsid w:val="00FB74DD"/>
    <w:rsid w:val="00FC33DF"/>
    <w:rsid w:val="00FC7A83"/>
    <w:rsid w:val="00FD03A4"/>
    <w:rsid w:val="00FD13F1"/>
    <w:rsid w:val="00FD3FE9"/>
    <w:rsid w:val="00FE2041"/>
    <w:rsid w:val="00FE5BF7"/>
    <w:rsid w:val="00FE6379"/>
    <w:rsid w:val="00FE78F4"/>
    <w:rsid w:val="00FF5F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794"/>
    <w:rPr>
      <w:rFonts w:eastAsiaTheme="minorEastAsia"/>
      <w:lang w:eastAsia="ru-RU"/>
    </w:rPr>
  </w:style>
  <w:style w:type="paragraph" w:styleId="1">
    <w:name w:val="heading 1"/>
    <w:basedOn w:val="a"/>
    <w:next w:val="a"/>
    <w:link w:val="10"/>
    <w:uiPriority w:val="9"/>
    <w:qFormat/>
    <w:rsid w:val="00067794"/>
    <w:pPr>
      <w:keepNext/>
      <w:spacing w:before="240" w:after="60" w:line="240" w:lineRule="auto"/>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067794"/>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067794"/>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7794"/>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uiPriority w:val="9"/>
    <w:rsid w:val="00067794"/>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rsid w:val="00067794"/>
    <w:rPr>
      <w:rFonts w:ascii="Times New Roman" w:eastAsia="Times New Roman" w:hAnsi="Times New Roman" w:cs="Times New Roman"/>
      <w:b/>
      <w:bCs/>
      <w:i/>
      <w:iCs/>
      <w:sz w:val="26"/>
      <w:szCs w:val="26"/>
      <w:lang w:eastAsia="ru-RU"/>
    </w:rPr>
  </w:style>
  <w:style w:type="paragraph" w:styleId="a3">
    <w:name w:val="List Paragraph"/>
    <w:basedOn w:val="a"/>
    <w:uiPriority w:val="34"/>
    <w:qFormat/>
    <w:rsid w:val="00067794"/>
    <w:pPr>
      <w:ind w:left="720"/>
      <w:contextualSpacing/>
    </w:pPr>
  </w:style>
  <w:style w:type="paragraph" w:styleId="a4">
    <w:name w:val="Normal (Web)"/>
    <w:basedOn w:val="a"/>
    <w:rsid w:val="000677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b">
    <w:name w:val="Обычный (Web)"/>
    <w:basedOn w:val="a"/>
    <w:rsid w:val="0006779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uiPriority w:val="99"/>
    <w:rsid w:val="00067794"/>
    <w:pPr>
      <w:tabs>
        <w:tab w:val="left" w:pos="720"/>
      </w:tabs>
      <w:spacing w:after="0" w:line="240" w:lineRule="auto"/>
      <w:jc w:val="both"/>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rsid w:val="00067794"/>
    <w:rPr>
      <w:rFonts w:ascii="Times New Roman" w:eastAsia="Times New Roman" w:hAnsi="Times New Roman" w:cs="Times New Roman"/>
      <w:sz w:val="24"/>
      <w:szCs w:val="24"/>
      <w:lang w:eastAsia="ru-RU"/>
    </w:rPr>
  </w:style>
  <w:style w:type="paragraph" w:styleId="a7">
    <w:name w:val="Body Text Indent"/>
    <w:aliases w:val=" Знак4 Знак"/>
    <w:basedOn w:val="a"/>
    <w:link w:val="11"/>
    <w:rsid w:val="00067794"/>
    <w:pPr>
      <w:spacing w:after="120" w:line="240" w:lineRule="auto"/>
      <w:ind w:left="283"/>
    </w:pPr>
    <w:rPr>
      <w:rFonts w:ascii="Times New Roman" w:eastAsia="Times New Roman" w:hAnsi="Times New Roman" w:cs="Times New Roman"/>
      <w:sz w:val="20"/>
      <w:szCs w:val="20"/>
    </w:rPr>
  </w:style>
  <w:style w:type="character" w:customStyle="1" w:styleId="11">
    <w:name w:val="Основной текст с отступом Знак1"/>
    <w:aliases w:val=" Знак4 Знак Знак"/>
    <w:basedOn w:val="a0"/>
    <w:link w:val="a7"/>
    <w:rsid w:val="00067794"/>
    <w:rPr>
      <w:rFonts w:ascii="Times New Roman" w:eastAsia="Times New Roman" w:hAnsi="Times New Roman" w:cs="Times New Roman"/>
      <w:sz w:val="20"/>
      <w:szCs w:val="20"/>
      <w:lang w:eastAsia="ru-RU"/>
    </w:rPr>
  </w:style>
  <w:style w:type="character" w:customStyle="1" w:styleId="a8">
    <w:name w:val="Основной текст с отступом Знак"/>
    <w:basedOn w:val="a0"/>
    <w:link w:val="a7"/>
    <w:rsid w:val="00067794"/>
    <w:rPr>
      <w:rFonts w:eastAsiaTheme="minorEastAsia"/>
      <w:lang w:eastAsia="ru-RU"/>
    </w:rPr>
  </w:style>
  <w:style w:type="paragraph" w:styleId="3">
    <w:name w:val="Body Text Indent 3"/>
    <w:aliases w:val=" Знак4"/>
    <w:basedOn w:val="a"/>
    <w:link w:val="30"/>
    <w:rsid w:val="00067794"/>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aliases w:val=" Знак4 Знак1"/>
    <w:basedOn w:val="a0"/>
    <w:link w:val="3"/>
    <w:rsid w:val="00067794"/>
    <w:rPr>
      <w:rFonts w:ascii="Times New Roman" w:eastAsia="Times New Roman" w:hAnsi="Times New Roman" w:cs="Times New Roman"/>
      <w:sz w:val="16"/>
      <w:szCs w:val="16"/>
      <w:lang w:eastAsia="ru-RU"/>
    </w:rPr>
  </w:style>
  <w:style w:type="paragraph" w:customStyle="1" w:styleId="12">
    <w:name w:val="Обычный1"/>
    <w:link w:val="13"/>
    <w:rsid w:val="00067794"/>
    <w:pPr>
      <w:spacing w:after="0" w:line="240" w:lineRule="auto"/>
    </w:pPr>
    <w:rPr>
      <w:rFonts w:ascii="Times New Roman" w:eastAsia="Times New Roman" w:hAnsi="Times New Roman" w:cs="Times New Roman"/>
      <w:sz w:val="24"/>
      <w:szCs w:val="20"/>
      <w:lang w:eastAsia="ru-RU"/>
    </w:rPr>
  </w:style>
  <w:style w:type="character" w:customStyle="1" w:styleId="13">
    <w:name w:val="Обычный1 Знак"/>
    <w:basedOn w:val="a0"/>
    <w:link w:val="12"/>
    <w:rsid w:val="00067794"/>
    <w:rPr>
      <w:rFonts w:ascii="Times New Roman" w:eastAsia="Times New Roman" w:hAnsi="Times New Roman" w:cs="Times New Roman"/>
      <w:sz w:val="24"/>
      <w:szCs w:val="20"/>
      <w:lang w:eastAsia="ru-RU"/>
    </w:rPr>
  </w:style>
  <w:style w:type="paragraph" w:styleId="a9">
    <w:name w:val="Balloon Text"/>
    <w:basedOn w:val="a"/>
    <w:link w:val="aa"/>
    <w:uiPriority w:val="99"/>
    <w:rsid w:val="00067794"/>
    <w:pPr>
      <w:spacing w:after="0" w:line="240" w:lineRule="auto"/>
    </w:pPr>
    <w:rPr>
      <w:rFonts w:ascii="Tahoma" w:eastAsia="Times New Roman" w:hAnsi="Tahoma" w:cs="Tahoma"/>
      <w:sz w:val="16"/>
      <w:szCs w:val="16"/>
    </w:rPr>
  </w:style>
  <w:style w:type="character" w:customStyle="1" w:styleId="aa">
    <w:name w:val="Текст выноски Знак"/>
    <w:basedOn w:val="a0"/>
    <w:link w:val="a9"/>
    <w:uiPriority w:val="99"/>
    <w:rsid w:val="00067794"/>
    <w:rPr>
      <w:rFonts w:ascii="Tahoma" w:eastAsia="Times New Roman" w:hAnsi="Tahoma" w:cs="Tahoma"/>
      <w:sz w:val="16"/>
      <w:szCs w:val="16"/>
      <w:lang w:eastAsia="ru-RU"/>
    </w:rPr>
  </w:style>
  <w:style w:type="character" w:styleId="ab">
    <w:name w:val="Strong"/>
    <w:basedOn w:val="a0"/>
    <w:uiPriority w:val="22"/>
    <w:qFormat/>
    <w:rsid w:val="00067794"/>
    <w:rPr>
      <w:b/>
      <w:bCs/>
    </w:rPr>
  </w:style>
  <w:style w:type="paragraph" w:customStyle="1" w:styleId="ac">
    <w:name w:val="Знак"/>
    <w:basedOn w:val="a"/>
    <w:rsid w:val="00067794"/>
    <w:pPr>
      <w:spacing w:after="160" w:line="240" w:lineRule="exact"/>
    </w:pPr>
    <w:rPr>
      <w:rFonts w:ascii="Verdana" w:eastAsia="Times New Roman" w:hAnsi="Verdana" w:cs="Times New Roman"/>
      <w:sz w:val="20"/>
      <w:szCs w:val="20"/>
      <w:lang w:val="en-US" w:eastAsia="en-US"/>
    </w:rPr>
  </w:style>
  <w:style w:type="paragraph" w:customStyle="1" w:styleId="ad">
    <w:name w:val="ОсновнойНеразрыв"/>
    <w:basedOn w:val="a5"/>
    <w:rsid w:val="00067794"/>
    <w:pPr>
      <w:keepNext/>
      <w:tabs>
        <w:tab w:val="clear" w:pos="720"/>
      </w:tabs>
      <w:spacing w:after="220" w:line="220" w:lineRule="atLeast"/>
    </w:pPr>
    <w:rPr>
      <w:rFonts w:ascii="Arial" w:hAnsi="Arial"/>
      <w:sz w:val="20"/>
      <w:szCs w:val="20"/>
    </w:rPr>
  </w:style>
  <w:style w:type="paragraph" w:styleId="ae">
    <w:name w:val="Block Text"/>
    <w:basedOn w:val="a"/>
    <w:rsid w:val="00067794"/>
    <w:pPr>
      <w:snapToGrid w:val="0"/>
      <w:spacing w:after="0" w:line="240" w:lineRule="auto"/>
      <w:ind w:left="567" w:right="-160"/>
      <w:jc w:val="both"/>
    </w:pPr>
    <w:rPr>
      <w:rFonts w:ascii="Times New Roman" w:eastAsia="Times New Roman" w:hAnsi="Times New Roman" w:cs="Times New Roman"/>
      <w:sz w:val="28"/>
      <w:szCs w:val="20"/>
    </w:rPr>
  </w:style>
  <w:style w:type="table" w:styleId="af">
    <w:name w:val="Table Grid"/>
    <w:basedOn w:val="a1"/>
    <w:rsid w:val="00067794"/>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067794"/>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0677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677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
    <w:name w:val="style1"/>
    <w:basedOn w:val="a"/>
    <w:rsid w:val="00067794"/>
    <w:pPr>
      <w:spacing w:before="100" w:beforeAutospacing="1" w:after="0" w:line="240" w:lineRule="auto"/>
      <w:jc w:val="right"/>
    </w:pPr>
    <w:rPr>
      <w:rFonts w:ascii="Times New Roman" w:eastAsia="Times New Roman" w:hAnsi="Times New Roman" w:cs="Times New Roman"/>
      <w:color w:val="9F1D16"/>
      <w:sz w:val="30"/>
      <w:szCs w:val="30"/>
    </w:rPr>
  </w:style>
  <w:style w:type="paragraph" w:customStyle="1" w:styleId="style2">
    <w:name w:val="style2"/>
    <w:basedOn w:val="a"/>
    <w:rsid w:val="0006779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14">
    <w:name w:val="Верхний колонтитул1"/>
    <w:basedOn w:val="a"/>
    <w:rsid w:val="00067794"/>
    <w:pPr>
      <w:spacing w:after="100" w:afterAutospacing="1" w:line="240" w:lineRule="auto"/>
      <w:ind w:left="-165"/>
    </w:pPr>
    <w:rPr>
      <w:rFonts w:ascii="Times New Roman" w:eastAsia="Times New Roman" w:hAnsi="Times New Roman" w:cs="Times New Roman"/>
      <w:sz w:val="24"/>
      <w:szCs w:val="24"/>
    </w:rPr>
  </w:style>
  <w:style w:type="paragraph" w:customStyle="1" w:styleId="data">
    <w:name w:val="data"/>
    <w:basedOn w:val="a"/>
    <w:rsid w:val="00067794"/>
    <w:pPr>
      <w:spacing w:before="100" w:beforeAutospacing="1" w:after="75" w:line="240" w:lineRule="auto"/>
    </w:pPr>
    <w:rPr>
      <w:rFonts w:ascii="Times New Roman" w:eastAsia="Times New Roman" w:hAnsi="Times New Roman" w:cs="Times New Roman"/>
      <w:sz w:val="24"/>
      <w:szCs w:val="24"/>
    </w:rPr>
  </w:style>
  <w:style w:type="paragraph" w:customStyle="1" w:styleId="calendartable">
    <w:name w:val="calendartable"/>
    <w:basedOn w:val="a"/>
    <w:rsid w:val="00067794"/>
    <w:pPr>
      <w:pBdr>
        <w:top w:val="single" w:sz="12" w:space="0" w:color="FFFFFF"/>
        <w:left w:val="single" w:sz="12" w:space="0" w:color="FFFFFF"/>
        <w:bottom w:val="single" w:sz="12" w:space="0" w:color="FFFFFF"/>
        <w:right w:val="single" w:sz="12" w:space="0" w:color="FFFFFF"/>
      </w:pBdr>
      <w:shd w:val="clear" w:color="auto" w:fill="FFFFFF"/>
      <w:spacing w:after="0" w:line="240" w:lineRule="auto"/>
      <w:ind w:left="-150" w:right="-150"/>
      <w:jc w:val="center"/>
    </w:pPr>
    <w:rPr>
      <w:rFonts w:ascii="Times New Roman" w:eastAsia="Times New Roman" w:hAnsi="Times New Roman" w:cs="Times New Roman"/>
      <w:color w:val="3C3C3C"/>
      <w:sz w:val="24"/>
      <w:szCs w:val="24"/>
    </w:rPr>
  </w:style>
  <w:style w:type="paragraph" w:customStyle="1" w:styleId="calendarheader">
    <w:name w:val="calendarheader"/>
    <w:basedOn w:val="a"/>
    <w:rsid w:val="00067794"/>
    <w:pPr>
      <w:shd w:val="clear" w:color="auto" w:fill="F2F2F2"/>
      <w:spacing w:before="100" w:beforeAutospacing="1" w:after="100" w:afterAutospacing="1" w:line="240" w:lineRule="auto"/>
    </w:pPr>
    <w:rPr>
      <w:rFonts w:ascii="Times New Roman" w:eastAsia="Times New Roman" w:hAnsi="Times New Roman" w:cs="Times New Roman"/>
      <w:b/>
      <w:bCs/>
      <w:sz w:val="17"/>
      <w:szCs w:val="17"/>
    </w:rPr>
  </w:style>
  <w:style w:type="paragraph" w:customStyle="1" w:styleId="calendarsundaycell">
    <w:name w:val="calendarsundaycell"/>
    <w:basedOn w:val="a"/>
    <w:rsid w:val="00067794"/>
    <w:pPr>
      <w:pBdr>
        <w:top w:val="single" w:sz="6" w:space="0" w:color="F2F2F2"/>
        <w:left w:val="single" w:sz="6" w:space="0" w:color="F2F2F2"/>
        <w:bottom w:val="single" w:sz="6" w:space="0" w:color="F2F2F2"/>
        <w:right w:val="single" w:sz="6" w:space="0" w:color="F2F2F2"/>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endaractivecell">
    <w:name w:val="calendaractivecell"/>
    <w:basedOn w:val="a"/>
    <w:rsid w:val="00067794"/>
    <w:pPr>
      <w:pBdr>
        <w:top w:val="single" w:sz="6" w:space="0" w:color="F2F2F2"/>
        <w:left w:val="single" w:sz="6" w:space="0" w:color="F2F2F2"/>
        <w:bottom w:val="single" w:sz="6" w:space="0" w:color="F2F2F2"/>
        <w:right w:val="single" w:sz="6" w:space="0" w:color="F2F2F2"/>
      </w:pBdr>
      <w:shd w:val="clear" w:color="auto"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endarpassivecell">
    <w:name w:val="calendarpassivecell"/>
    <w:basedOn w:val="a"/>
    <w:rsid w:val="00067794"/>
    <w:pPr>
      <w:pBdr>
        <w:top w:val="single" w:sz="6" w:space="0" w:color="F2F2F2"/>
        <w:left w:val="single" w:sz="6" w:space="0" w:color="F2F2F2"/>
        <w:bottom w:val="single" w:sz="6" w:space="0" w:color="F2F2F2"/>
        <w:right w:val="single" w:sz="6" w:space="0" w:color="F2F2F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endaremptycell">
    <w:name w:val="calendaremptycell"/>
    <w:basedOn w:val="a"/>
    <w:rsid w:val="00067794"/>
    <w:pPr>
      <w:pBdr>
        <w:top w:val="single" w:sz="6" w:space="0" w:color="F2F2F2"/>
        <w:left w:val="single" w:sz="6" w:space="0" w:color="F2F2F2"/>
        <w:bottom w:val="single" w:sz="6" w:space="0" w:color="F2F2F2"/>
        <w:right w:val="single" w:sz="6" w:space="0" w:color="F2F2F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table">
    <w:name w:val="formtable"/>
    <w:basedOn w:val="a"/>
    <w:rsid w:val="00067794"/>
    <w:pPr>
      <w:shd w:val="clear" w:color="auto" w:fill="FFFFFF"/>
      <w:spacing w:before="100" w:beforeAutospacing="1" w:after="75" w:line="240" w:lineRule="auto"/>
    </w:pPr>
    <w:rPr>
      <w:rFonts w:ascii="Tahoma" w:eastAsia="Times New Roman" w:hAnsi="Tahoma" w:cs="Tahoma"/>
      <w:sz w:val="17"/>
      <w:szCs w:val="17"/>
    </w:rPr>
  </w:style>
  <w:style w:type="paragraph" w:customStyle="1" w:styleId="inputtxt">
    <w:name w:val="inputtxt"/>
    <w:basedOn w:val="a"/>
    <w:rsid w:val="00067794"/>
    <w:pPr>
      <w:pBdr>
        <w:top w:val="single" w:sz="6" w:space="0" w:color="A1937C"/>
        <w:left w:val="single" w:sz="6" w:space="3" w:color="A1937C"/>
        <w:bottom w:val="single" w:sz="6" w:space="0" w:color="A1937C"/>
        <w:right w:val="single" w:sz="6" w:space="3" w:color="A1937C"/>
      </w:pBdr>
      <w:shd w:val="clear" w:color="auto" w:fill="FFFFFF"/>
      <w:spacing w:before="100" w:beforeAutospacing="1" w:after="75" w:line="240" w:lineRule="auto"/>
    </w:pPr>
    <w:rPr>
      <w:rFonts w:ascii="Tahoma" w:eastAsia="Times New Roman" w:hAnsi="Tahoma" w:cs="Tahoma"/>
      <w:sz w:val="17"/>
      <w:szCs w:val="17"/>
    </w:rPr>
  </w:style>
  <w:style w:type="paragraph" w:customStyle="1" w:styleId="fmessage">
    <w:name w:val="fmessage"/>
    <w:basedOn w:val="a"/>
    <w:rsid w:val="000677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rror">
    <w:name w:val="ferror"/>
    <w:basedOn w:val="a"/>
    <w:rsid w:val="00067794"/>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checkbox">
    <w:name w:val="checkbox"/>
    <w:basedOn w:val="a"/>
    <w:rsid w:val="00067794"/>
    <w:pPr>
      <w:spacing w:before="100" w:beforeAutospacing="1" w:after="150" w:line="240" w:lineRule="auto"/>
    </w:pPr>
    <w:rPr>
      <w:rFonts w:ascii="Times New Roman" w:eastAsia="Times New Roman" w:hAnsi="Times New Roman" w:cs="Times New Roman"/>
      <w:sz w:val="24"/>
      <w:szCs w:val="24"/>
    </w:rPr>
  </w:style>
  <w:style w:type="paragraph" w:customStyle="1" w:styleId="button">
    <w:name w:val="button"/>
    <w:basedOn w:val="a"/>
    <w:rsid w:val="00067794"/>
    <w:pPr>
      <w:pBdr>
        <w:top w:val="single" w:sz="6" w:space="2" w:color="B3B3B3"/>
        <w:left w:val="single" w:sz="6" w:space="0" w:color="B3B3B3"/>
        <w:bottom w:val="single" w:sz="6" w:space="2" w:color="B3B3B3"/>
        <w:right w:val="single" w:sz="6" w:space="0" w:color="B3B3B3"/>
      </w:pBdr>
      <w:shd w:val="clear" w:color="auto" w:fill="FFFFFF"/>
      <w:spacing w:before="100" w:beforeAutospacing="1" w:after="100" w:afterAutospacing="1" w:line="240" w:lineRule="auto"/>
    </w:pPr>
    <w:rPr>
      <w:rFonts w:ascii="Tahoma" w:eastAsia="Times New Roman" w:hAnsi="Tahoma" w:cs="Tahoma"/>
      <w:color w:val="000000"/>
      <w:sz w:val="17"/>
      <w:szCs w:val="17"/>
    </w:rPr>
  </w:style>
  <w:style w:type="paragraph" w:customStyle="1" w:styleId="inputcell">
    <w:name w:val="inputcell"/>
    <w:basedOn w:val="a"/>
    <w:rsid w:val="000677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caption">
    <w:name w:val="formcaption"/>
    <w:basedOn w:val="a"/>
    <w:rsid w:val="000677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txt1">
    <w:name w:val="inputtxt1"/>
    <w:basedOn w:val="a"/>
    <w:rsid w:val="00067794"/>
    <w:pPr>
      <w:pBdr>
        <w:top w:val="single" w:sz="6" w:space="0" w:color="A1937C"/>
        <w:left w:val="single" w:sz="6" w:space="3" w:color="A1937C"/>
        <w:bottom w:val="single" w:sz="6" w:space="0" w:color="A1937C"/>
        <w:right w:val="single" w:sz="6" w:space="3" w:color="A1937C"/>
      </w:pBdr>
      <w:shd w:val="clear" w:color="auto" w:fill="FFFFFF"/>
      <w:spacing w:before="100" w:beforeAutospacing="1" w:after="75" w:line="240" w:lineRule="auto"/>
    </w:pPr>
    <w:rPr>
      <w:rFonts w:ascii="Tahoma" w:eastAsia="Times New Roman" w:hAnsi="Tahoma" w:cs="Tahoma"/>
      <w:sz w:val="17"/>
      <w:szCs w:val="17"/>
    </w:rPr>
  </w:style>
  <w:style w:type="paragraph" w:customStyle="1" w:styleId="inputcell1">
    <w:name w:val="inputcell1"/>
    <w:basedOn w:val="a"/>
    <w:rsid w:val="000677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caption1">
    <w:name w:val="formcaption1"/>
    <w:basedOn w:val="a"/>
    <w:rsid w:val="000677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
    <w:rsid w:val="00067794"/>
    <w:pPr>
      <w:spacing w:after="0" w:line="240" w:lineRule="auto"/>
    </w:pPr>
    <w:rPr>
      <w:rFonts w:ascii="Verdana" w:eastAsia="Times New Roman" w:hAnsi="Verdana" w:cs="Verdana"/>
      <w:sz w:val="20"/>
      <w:szCs w:val="20"/>
      <w:lang w:val="en-US" w:eastAsia="en-US"/>
    </w:rPr>
  </w:style>
  <w:style w:type="paragraph" w:customStyle="1" w:styleId="p1">
    <w:name w:val="p1"/>
    <w:basedOn w:val="a"/>
    <w:rsid w:val="00067794"/>
    <w:pPr>
      <w:spacing w:before="75" w:after="75" w:line="240" w:lineRule="auto"/>
      <w:ind w:firstLine="300"/>
      <w:jc w:val="both"/>
    </w:pPr>
    <w:rPr>
      <w:rFonts w:ascii="Arial" w:eastAsia="Arial Unicode MS" w:hAnsi="Arial" w:cs="Arial"/>
      <w:sz w:val="20"/>
      <w:szCs w:val="20"/>
    </w:rPr>
  </w:style>
  <w:style w:type="character" w:customStyle="1" w:styleId="21">
    <w:name w:val="Основной текст 2 Знак"/>
    <w:basedOn w:val="a0"/>
    <w:link w:val="22"/>
    <w:uiPriority w:val="99"/>
    <w:semiHidden/>
    <w:rsid w:val="00067794"/>
    <w:rPr>
      <w:rFonts w:ascii="Times New Roman" w:hAnsi="Times New Roman" w:cs="Times New Roman"/>
    </w:rPr>
  </w:style>
  <w:style w:type="paragraph" w:styleId="22">
    <w:name w:val="Body Text 2"/>
    <w:basedOn w:val="a"/>
    <w:link w:val="21"/>
    <w:uiPriority w:val="99"/>
    <w:semiHidden/>
    <w:unhideWhenUsed/>
    <w:rsid w:val="00067794"/>
    <w:pPr>
      <w:spacing w:after="120" w:line="480" w:lineRule="auto"/>
    </w:pPr>
    <w:rPr>
      <w:rFonts w:ascii="Times New Roman" w:eastAsiaTheme="minorHAnsi" w:hAnsi="Times New Roman" w:cs="Times New Roman"/>
      <w:lang w:eastAsia="en-US"/>
    </w:rPr>
  </w:style>
  <w:style w:type="character" w:customStyle="1" w:styleId="af1">
    <w:name w:val="Текст сноски Знак"/>
    <w:basedOn w:val="a0"/>
    <w:link w:val="af2"/>
    <w:uiPriority w:val="99"/>
    <w:semiHidden/>
    <w:rsid w:val="00067794"/>
    <w:rPr>
      <w:rFonts w:ascii="Times New Roman" w:hAnsi="Times New Roman" w:cs="Times New Roman"/>
      <w:sz w:val="20"/>
      <w:szCs w:val="20"/>
    </w:rPr>
  </w:style>
  <w:style w:type="paragraph" w:styleId="af2">
    <w:name w:val="footnote text"/>
    <w:basedOn w:val="a"/>
    <w:link w:val="af1"/>
    <w:uiPriority w:val="99"/>
    <w:semiHidden/>
    <w:unhideWhenUsed/>
    <w:rsid w:val="00067794"/>
    <w:pPr>
      <w:spacing w:after="0" w:line="240" w:lineRule="auto"/>
    </w:pPr>
    <w:rPr>
      <w:rFonts w:ascii="Times New Roman" w:eastAsiaTheme="minorHAnsi" w:hAnsi="Times New Roman" w:cs="Times New Roman"/>
      <w:sz w:val="20"/>
      <w:szCs w:val="20"/>
      <w:lang w:eastAsia="en-US"/>
    </w:rPr>
  </w:style>
  <w:style w:type="paragraph" w:styleId="af3">
    <w:name w:val="header"/>
    <w:basedOn w:val="a"/>
    <w:link w:val="af4"/>
    <w:uiPriority w:val="99"/>
    <w:unhideWhenUsed/>
    <w:rsid w:val="00067794"/>
    <w:pPr>
      <w:tabs>
        <w:tab w:val="center" w:pos="4677"/>
        <w:tab w:val="right" w:pos="9355"/>
      </w:tabs>
      <w:spacing w:after="0" w:line="240" w:lineRule="auto"/>
    </w:pPr>
    <w:rPr>
      <w:rFonts w:ascii="Times New Roman" w:eastAsiaTheme="minorHAnsi" w:hAnsi="Times New Roman" w:cs="Times New Roman"/>
      <w:lang w:eastAsia="en-US"/>
    </w:rPr>
  </w:style>
  <w:style w:type="character" w:customStyle="1" w:styleId="af4">
    <w:name w:val="Верхний колонтитул Знак"/>
    <w:basedOn w:val="a0"/>
    <w:link w:val="af3"/>
    <w:uiPriority w:val="99"/>
    <w:rsid w:val="00067794"/>
    <w:rPr>
      <w:rFonts w:ascii="Times New Roman" w:hAnsi="Times New Roman" w:cs="Times New Roman"/>
    </w:rPr>
  </w:style>
  <w:style w:type="paragraph" w:styleId="af5">
    <w:name w:val="footer"/>
    <w:basedOn w:val="a"/>
    <w:link w:val="af6"/>
    <w:uiPriority w:val="99"/>
    <w:unhideWhenUsed/>
    <w:rsid w:val="00067794"/>
    <w:pPr>
      <w:tabs>
        <w:tab w:val="center" w:pos="4677"/>
        <w:tab w:val="right" w:pos="9355"/>
      </w:tabs>
      <w:spacing w:after="0" w:line="240" w:lineRule="auto"/>
    </w:pPr>
    <w:rPr>
      <w:rFonts w:ascii="Times New Roman" w:eastAsiaTheme="minorHAnsi" w:hAnsi="Times New Roman" w:cs="Times New Roman"/>
      <w:lang w:eastAsia="en-US"/>
    </w:rPr>
  </w:style>
  <w:style w:type="character" w:customStyle="1" w:styleId="af6">
    <w:name w:val="Нижний колонтитул Знак"/>
    <w:basedOn w:val="a0"/>
    <w:link w:val="af5"/>
    <w:uiPriority w:val="99"/>
    <w:rsid w:val="00067794"/>
    <w:rPr>
      <w:rFonts w:ascii="Times New Roman" w:hAnsi="Times New Roman" w:cs="Times New Roman"/>
    </w:rPr>
  </w:style>
  <w:style w:type="paragraph" w:styleId="af7">
    <w:name w:val="caption"/>
    <w:basedOn w:val="a"/>
    <w:next w:val="a"/>
    <w:uiPriority w:val="35"/>
    <w:unhideWhenUsed/>
    <w:qFormat/>
    <w:rsid w:val="00067794"/>
    <w:pPr>
      <w:spacing w:after="0" w:line="240" w:lineRule="auto"/>
    </w:pPr>
    <w:rPr>
      <w:rFonts w:ascii="Times New Roman" w:eastAsiaTheme="minorHAnsi" w:hAnsi="Times New Roman" w:cs="Times New Roman"/>
      <w:b/>
      <w:bCs/>
      <w:color w:val="4F81BD" w:themeColor="accent1"/>
      <w:sz w:val="18"/>
      <w:szCs w:val="18"/>
      <w:lang w:eastAsia="en-US"/>
    </w:rPr>
  </w:style>
  <w:style w:type="character" w:customStyle="1" w:styleId="apple-converted-space">
    <w:name w:val="apple-converted-space"/>
    <w:basedOn w:val="a0"/>
    <w:rsid w:val="00067794"/>
  </w:style>
  <w:style w:type="paragraph" w:customStyle="1" w:styleId="p">
    <w:name w:val="p"/>
    <w:basedOn w:val="a"/>
    <w:rsid w:val="000677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chart" Target="charts/chart5.xml"/><Relationship Id="rId5" Type="http://schemas.openxmlformats.org/officeDocument/2006/relationships/image" Target="media/image1.emf"/><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Родилось(человек)</c:v>
                </c:pt>
              </c:strCache>
            </c:strRef>
          </c:tx>
          <c:cat>
            <c:numRef>
              <c:f>Лист1!$A$2:$A$5</c:f>
              <c:numCache>
                <c:formatCode>General</c:formatCode>
                <c:ptCount val="4"/>
                <c:pt idx="0">
                  <c:v>2007</c:v>
                </c:pt>
                <c:pt idx="1">
                  <c:v>2008</c:v>
                </c:pt>
                <c:pt idx="2">
                  <c:v>2009</c:v>
                </c:pt>
                <c:pt idx="3">
                  <c:v>2010</c:v>
                </c:pt>
              </c:numCache>
            </c:numRef>
          </c:cat>
          <c:val>
            <c:numRef>
              <c:f>Лист1!$B$2:$B$5</c:f>
              <c:numCache>
                <c:formatCode>General</c:formatCode>
                <c:ptCount val="4"/>
                <c:pt idx="0">
                  <c:v>478</c:v>
                </c:pt>
                <c:pt idx="1">
                  <c:v>597</c:v>
                </c:pt>
                <c:pt idx="2">
                  <c:v>575</c:v>
                </c:pt>
                <c:pt idx="3">
                  <c:v>610</c:v>
                </c:pt>
              </c:numCache>
            </c:numRef>
          </c:val>
        </c:ser>
        <c:ser>
          <c:idx val="1"/>
          <c:order val="1"/>
          <c:tx>
            <c:strRef>
              <c:f>Лист1!$C$1</c:f>
              <c:strCache>
                <c:ptCount val="1"/>
                <c:pt idx="0">
                  <c:v>Умерло(человек)</c:v>
                </c:pt>
              </c:strCache>
            </c:strRef>
          </c:tx>
          <c:cat>
            <c:numRef>
              <c:f>Лист1!$A$2:$A$5</c:f>
              <c:numCache>
                <c:formatCode>General</c:formatCode>
                <c:ptCount val="4"/>
                <c:pt idx="0">
                  <c:v>2007</c:v>
                </c:pt>
                <c:pt idx="1">
                  <c:v>2008</c:v>
                </c:pt>
                <c:pt idx="2">
                  <c:v>2009</c:v>
                </c:pt>
                <c:pt idx="3">
                  <c:v>2010</c:v>
                </c:pt>
              </c:numCache>
            </c:numRef>
          </c:cat>
          <c:val>
            <c:numRef>
              <c:f>Лист1!$C$2:$C$5</c:f>
              <c:numCache>
                <c:formatCode>General</c:formatCode>
                <c:ptCount val="4"/>
                <c:pt idx="0">
                  <c:v>127</c:v>
                </c:pt>
                <c:pt idx="1">
                  <c:v>122</c:v>
                </c:pt>
                <c:pt idx="2">
                  <c:v>129</c:v>
                </c:pt>
                <c:pt idx="3">
                  <c:v>142</c:v>
                </c:pt>
              </c:numCache>
            </c:numRef>
          </c:val>
        </c:ser>
        <c:shape val="cylinder"/>
        <c:axId val="104271232"/>
        <c:axId val="104929536"/>
        <c:axId val="0"/>
      </c:bar3DChart>
      <c:catAx>
        <c:axId val="104271232"/>
        <c:scaling>
          <c:orientation val="minMax"/>
        </c:scaling>
        <c:axPos val="b"/>
        <c:numFmt formatCode="General" sourceLinked="1"/>
        <c:tickLblPos val="nextTo"/>
        <c:crossAx val="104929536"/>
        <c:crosses val="autoZero"/>
        <c:auto val="1"/>
        <c:lblAlgn val="ctr"/>
        <c:lblOffset val="100"/>
      </c:catAx>
      <c:valAx>
        <c:axId val="104929536"/>
        <c:scaling>
          <c:orientation val="minMax"/>
        </c:scaling>
        <c:axPos val="l"/>
        <c:majorGridlines/>
        <c:numFmt formatCode="General" sourceLinked="1"/>
        <c:tickLblPos val="nextTo"/>
        <c:crossAx val="104271232"/>
        <c:crosses val="autoZero"/>
        <c:crossBetween val="between"/>
      </c:valAx>
    </c:plotArea>
    <c:legend>
      <c:legendPos val="r"/>
      <c:txPr>
        <a:bodyPr/>
        <a:lstStyle/>
        <a:p>
          <a:pPr>
            <a:defRPr>
              <a:latin typeface="Times New Roman" pitchFamily="18" charset="0"/>
              <a:cs typeface="Times New Roman" pitchFamily="18" charset="0"/>
            </a:defRPr>
          </a:pPr>
          <a:endParaRPr lang="ru-RU"/>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Прибыло (человек)</c:v>
                </c:pt>
              </c:strCache>
            </c:strRef>
          </c:tx>
          <c:cat>
            <c:numRef>
              <c:f>Лист1!$A$2:$A$5</c:f>
              <c:numCache>
                <c:formatCode>General</c:formatCode>
                <c:ptCount val="4"/>
                <c:pt idx="0">
                  <c:v>2007</c:v>
                </c:pt>
                <c:pt idx="1">
                  <c:v>2008</c:v>
                </c:pt>
                <c:pt idx="2">
                  <c:v>2009</c:v>
                </c:pt>
                <c:pt idx="3">
                  <c:v>2010</c:v>
                </c:pt>
              </c:numCache>
            </c:numRef>
          </c:cat>
          <c:val>
            <c:numRef>
              <c:f>Лист1!$B$2:$B$5</c:f>
              <c:numCache>
                <c:formatCode>General</c:formatCode>
                <c:ptCount val="4"/>
                <c:pt idx="0">
                  <c:v>1607</c:v>
                </c:pt>
                <c:pt idx="1">
                  <c:v>1718</c:v>
                </c:pt>
                <c:pt idx="2">
                  <c:v>2074</c:v>
                </c:pt>
                <c:pt idx="3">
                  <c:v>1923</c:v>
                </c:pt>
              </c:numCache>
            </c:numRef>
          </c:val>
        </c:ser>
        <c:ser>
          <c:idx val="1"/>
          <c:order val="1"/>
          <c:tx>
            <c:strRef>
              <c:f>Лист1!$C$1</c:f>
              <c:strCache>
                <c:ptCount val="1"/>
                <c:pt idx="0">
                  <c:v>Убыло(человек)</c:v>
                </c:pt>
              </c:strCache>
            </c:strRef>
          </c:tx>
          <c:cat>
            <c:numRef>
              <c:f>Лист1!$A$2:$A$5</c:f>
              <c:numCache>
                <c:formatCode>General</c:formatCode>
                <c:ptCount val="4"/>
                <c:pt idx="0">
                  <c:v>2007</c:v>
                </c:pt>
                <c:pt idx="1">
                  <c:v>2008</c:v>
                </c:pt>
                <c:pt idx="2">
                  <c:v>2009</c:v>
                </c:pt>
                <c:pt idx="3">
                  <c:v>2010</c:v>
                </c:pt>
              </c:numCache>
            </c:numRef>
          </c:cat>
          <c:val>
            <c:numRef>
              <c:f>Лист1!$C$2:$C$5</c:f>
              <c:numCache>
                <c:formatCode>General</c:formatCode>
                <c:ptCount val="4"/>
                <c:pt idx="0">
                  <c:v>1241</c:v>
                </c:pt>
                <c:pt idx="1">
                  <c:v>1314</c:v>
                </c:pt>
                <c:pt idx="2">
                  <c:v>1268</c:v>
                </c:pt>
                <c:pt idx="3">
                  <c:v>1345</c:v>
                </c:pt>
              </c:numCache>
            </c:numRef>
          </c:val>
        </c:ser>
        <c:shape val="cylinder"/>
        <c:axId val="108219392"/>
        <c:axId val="108253952"/>
        <c:axId val="0"/>
      </c:bar3DChart>
      <c:catAx>
        <c:axId val="108219392"/>
        <c:scaling>
          <c:orientation val="minMax"/>
        </c:scaling>
        <c:axPos val="b"/>
        <c:numFmt formatCode="General" sourceLinked="1"/>
        <c:tickLblPos val="nextTo"/>
        <c:crossAx val="108253952"/>
        <c:crosses val="autoZero"/>
        <c:auto val="1"/>
        <c:lblAlgn val="ctr"/>
        <c:lblOffset val="100"/>
      </c:catAx>
      <c:valAx>
        <c:axId val="108253952"/>
        <c:scaling>
          <c:orientation val="minMax"/>
        </c:scaling>
        <c:axPos val="l"/>
        <c:majorGridlines/>
        <c:numFmt formatCode="General" sourceLinked="1"/>
        <c:tickLblPos val="nextTo"/>
        <c:crossAx val="108219392"/>
        <c:crosses val="autoZero"/>
        <c:crossBetween val="between"/>
      </c:valAx>
    </c:plotArea>
    <c:legend>
      <c:legendPos val="r"/>
      <c:txPr>
        <a:bodyPr/>
        <a:lstStyle/>
        <a:p>
          <a:pPr>
            <a:defRPr>
              <a:latin typeface="Times New Roman" pitchFamily="18" charset="0"/>
              <a:cs typeface="Times New Roman" pitchFamily="18" charset="0"/>
            </a:defRPr>
          </a:pPr>
          <a:endParaRPr lang="ru-RU"/>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9506132886654766E-2"/>
          <c:y val="6.8920216877228074E-2"/>
          <c:w val="0.66667108944740405"/>
          <c:h val="0.80110759885977401"/>
        </c:manualLayout>
      </c:layout>
      <c:lineChart>
        <c:grouping val="stacked"/>
        <c:ser>
          <c:idx val="0"/>
          <c:order val="0"/>
          <c:tx>
            <c:strRef>
              <c:f>Лист1!$B$1</c:f>
              <c:strCache>
                <c:ptCount val="1"/>
                <c:pt idx="0">
                  <c:v>Естественный прирост(человек)</c:v>
                </c:pt>
              </c:strCache>
            </c:strRef>
          </c:tx>
          <c:cat>
            <c:numRef>
              <c:f>Лист1!$A$2:$A$5</c:f>
              <c:numCache>
                <c:formatCode>General</c:formatCode>
                <c:ptCount val="4"/>
                <c:pt idx="0">
                  <c:v>2007</c:v>
                </c:pt>
                <c:pt idx="1">
                  <c:v>2008</c:v>
                </c:pt>
                <c:pt idx="2">
                  <c:v>2009</c:v>
                </c:pt>
                <c:pt idx="3">
                  <c:v>2010</c:v>
                </c:pt>
              </c:numCache>
            </c:numRef>
          </c:cat>
          <c:val>
            <c:numRef>
              <c:f>Лист1!$B$2:$B$5</c:f>
              <c:numCache>
                <c:formatCode>General</c:formatCode>
                <c:ptCount val="4"/>
                <c:pt idx="0">
                  <c:v>360</c:v>
                </c:pt>
                <c:pt idx="1">
                  <c:v>475</c:v>
                </c:pt>
                <c:pt idx="2">
                  <c:v>446</c:v>
                </c:pt>
                <c:pt idx="3">
                  <c:v>468</c:v>
                </c:pt>
              </c:numCache>
            </c:numRef>
          </c:val>
        </c:ser>
        <c:ser>
          <c:idx val="1"/>
          <c:order val="1"/>
          <c:tx>
            <c:strRef>
              <c:f>Лист1!$C$1</c:f>
              <c:strCache>
                <c:ptCount val="1"/>
                <c:pt idx="0">
                  <c:v>Миграционный прирост(человек)</c:v>
                </c:pt>
              </c:strCache>
            </c:strRef>
          </c:tx>
          <c:cat>
            <c:numRef>
              <c:f>Лист1!$A$2:$A$5</c:f>
              <c:numCache>
                <c:formatCode>General</c:formatCode>
                <c:ptCount val="4"/>
                <c:pt idx="0">
                  <c:v>2007</c:v>
                </c:pt>
                <c:pt idx="1">
                  <c:v>2008</c:v>
                </c:pt>
                <c:pt idx="2">
                  <c:v>2009</c:v>
                </c:pt>
                <c:pt idx="3">
                  <c:v>2010</c:v>
                </c:pt>
              </c:numCache>
            </c:numRef>
          </c:cat>
          <c:val>
            <c:numRef>
              <c:f>Лист1!$C$2:$C$5</c:f>
              <c:numCache>
                <c:formatCode>General</c:formatCode>
                <c:ptCount val="4"/>
                <c:pt idx="0">
                  <c:v>366</c:v>
                </c:pt>
                <c:pt idx="1">
                  <c:v>404</c:v>
                </c:pt>
                <c:pt idx="2">
                  <c:v>806</c:v>
                </c:pt>
                <c:pt idx="3">
                  <c:v>578</c:v>
                </c:pt>
              </c:numCache>
            </c:numRef>
          </c:val>
        </c:ser>
        <c:marker val="1"/>
        <c:axId val="108506112"/>
        <c:axId val="117193728"/>
      </c:lineChart>
      <c:catAx>
        <c:axId val="108506112"/>
        <c:scaling>
          <c:orientation val="minMax"/>
        </c:scaling>
        <c:axPos val="b"/>
        <c:numFmt formatCode="General" sourceLinked="1"/>
        <c:tickLblPos val="nextTo"/>
        <c:crossAx val="117193728"/>
        <c:crosses val="autoZero"/>
        <c:auto val="1"/>
        <c:lblAlgn val="ctr"/>
        <c:lblOffset val="100"/>
      </c:catAx>
      <c:valAx>
        <c:axId val="117193728"/>
        <c:scaling>
          <c:orientation val="minMax"/>
        </c:scaling>
        <c:axPos val="l"/>
        <c:majorGridlines/>
        <c:numFmt formatCode="General" sourceLinked="1"/>
        <c:tickLblPos val="nextTo"/>
        <c:crossAx val="108506112"/>
        <c:crosses val="autoZero"/>
        <c:crossBetween val="between"/>
      </c:valAx>
    </c:plotArea>
    <c:legend>
      <c:legendPos val="r"/>
      <c:legendEntry>
        <c:idx val="0"/>
        <c:txPr>
          <a:bodyPr/>
          <a:lstStyle/>
          <a:p>
            <a:pPr>
              <a:defRPr>
                <a:latin typeface="Times New Roman" pitchFamily="18" charset="0"/>
                <a:cs typeface="Times New Roman" pitchFamily="18" charset="0"/>
              </a:defRPr>
            </a:pPr>
            <a:endParaRPr lang="ru-RU"/>
          </a:p>
        </c:txPr>
      </c:legendEntry>
      <c:legendEntry>
        <c:idx val="1"/>
        <c:txPr>
          <a:bodyPr/>
          <a:lstStyle/>
          <a:p>
            <a:pPr>
              <a:defRPr>
                <a:latin typeface="Times New Roman" pitchFamily="18" charset="0"/>
                <a:cs typeface="Times New Roman" pitchFamily="18" charset="0"/>
              </a:defRPr>
            </a:pPr>
            <a:endParaRPr lang="ru-RU"/>
          </a:p>
        </c:txPr>
      </c:legendEntry>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0.23444976076555024"/>
          <c:y val="0.30194805194806223"/>
          <c:w val="0.57416267942583732"/>
          <c:h val="0.46103896103897174"/>
        </c:manualLayout>
      </c:layout>
      <c:pie3DChart>
        <c:varyColors val="1"/>
        <c:ser>
          <c:idx val="0"/>
          <c:order val="0"/>
          <c:tx>
            <c:strRef>
              <c:f>Sheet1!$A$2</c:f>
              <c:strCache>
                <c:ptCount val="1"/>
                <c:pt idx="0">
                  <c:v>Восток</c:v>
                </c:pt>
              </c:strCache>
            </c:strRef>
          </c:tx>
          <c:spPr>
            <a:solidFill>
              <a:srgbClr val="9999FF"/>
            </a:solidFill>
            <a:ln w="12700">
              <a:solidFill>
                <a:srgbClr val="000000"/>
              </a:solidFill>
              <a:prstDash val="solid"/>
            </a:ln>
          </c:spPr>
          <c:explosion val="25"/>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Pt>
            <c:idx val="5"/>
            <c:spPr>
              <a:solidFill>
                <a:srgbClr val="FF8080"/>
              </a:solidFill>
              <a:ln w="12700">
                <a:solidFill>
                  <a:srgbClr val="000000"/>
                </a:solidFill>
                <a:prstDash val="solid"/>
              </a:ln>
            </c:spPr>
          </c:dPt>
          <c:dPt>
            <c:idx val="6"/>
            <c:spPr>
              <a:solidFill>
                <a:srgbClr val="0066CC"/>
              </a:solidFill>
              <a:ln w="12700">
                <a:solidFill>
                  <a:srgbClr val="000000"/>
                </a:solidFill>
                <a:prstDash val="solid"/>
              </a:ln>
            </c:spPr>
          </c:dPt>
          <c:dPt>
            <c:idx val="7"/>
            <c:spPr>
              <a:solidFill>
                <a:srgbClr val="CCCCFF"/>
              </a:solidFill>
              <a:ln w="12700">
                <a:solidFill>
                  <a:srgbClr val="000000"/>
                </a:solidFill>
                <a:prstDash val="solid"/>
              </a:ln>
            </c:spPr>
          </c:dPt>
          <c:dLbls>
            <c:dLbl>
              <c:idx val="0"/>
              <c:layout>
                <c:manualLayout>
                  <c:x val="-3.8627945390960212E-2"/>
                  <c:y val="-0.30406749542242928"/>
                </c:manualLayout>
              </c:layout>
              <c:tx>
                <c:rich>
                  <a:bodyPr/>
                  <a:lstStyle/>
                  <a:p>
                    <a:r>
                      <a:rPr lang="ru-RU"/>
                      <a:t>добыча полезных ископаемых
36,0%</a:t>
                    </a:r>
                  </a:p>
                </c:rich>
              </c:tx>
              <c:dLblPos val="bestFit"/>
              <c:showCatName val="1"/>
              <c:showPercent val="1"/>
            </c:dLbl>
            <c:dLbl>
              <c:idx val="1"/>
              <c:layout>
                <c:manualLayout>
                  <c:x val="5.0563487390302114E-2"/>
                  <c:y val="-0.24929007373221326"/>
                </c:manualLayout>
              </c:layout>
              <c:tx>
                <c:rich>
                  <a:bodyPr/>
                  <a:lstStyle/>
                  <a:p>
                    <a:r>
                      <a:rPr lang="ru-RU"/>
                      <a:t>строительство</a:t>
                    </a:r>
                    <a:r>
                      <a:rPr lang="ru-RU" baseline="0"/>
                      <a:t> </a:t>
                    </a:r>
                  </a:p>
                  <a:p>
                    <a:r>
                      <a:rPr lang="ru-RU" baseline="0"/>
                      <a:t>2,6 </a:t>
                    </a:r>
                    <a:r>
                      <a:rPr lang="ru-RU"/>
                      <a:t>%</a:t>
                    </a:r>
                  </a:p>
                </c:rich>
              </c:tx>
              <c:dLblPos val="bestFit"/>
              <c:showCatName val="1"/>
              <c:showPercent val="1"/>
            </c:dLbl>
            <c:dLbl>
              <c:idx val="2"/>
              <c:layout>
                <c:manualLayout>
                  <c:x val="0.17491202619598042"/>
                  <c:y val="8.3435516100796747E-2"/>
                </c:manualLayout>
              </c:layout>
              <c:tx>
                <c:rich>
                  <a:bodyPr/>
                  <a:lstStyle/>
                  <a:p>
                    <a:r>
                      <a:rPr lang="ru-RU"/>
                      <a:t>транспорт и связь
2,5%</a:t>
                    </a:r>
                  </a:p>
                </c:rich>
              </c:tx>
              <c:dLblPos val="bestFit"/>
              <c:showCatName val="1"/>
              <c:showPercent val="1"/>
            </c:dLbl>
            <c:dLbl>
              <c:idx val="3"/>
              <c:layout>
                <c:manualLayout>
                  <c:x val="-3.1253108434339816E-2"/>
                  <c:y val="0.16777203235530649"/>
                </c:manualLayout>
              </c:layout>
              <c:tx>
                <c:rich>
                  <a:bodyPr/>
                  <a:lstStyle/>
                  <a:p>
                    <a:r>
                      <a:rPr lang="ru-RU"/>
                      <a:t>прочие услуги(трнс-агентства, аг-ва недвиж-ти, ИП и т.д.)-</a:t>
                    </a:r>
                    <a:r>
                      <a:rPr lang="ru-RU" baseline="0"/>
                      <a:t> 26,3</a:t>
                    </a:r>
                    <a:r>
                      <a:rPr lang="ru-RU"/>
                      <a:t>%</a:t>
                    </a:r>
                  </a:p>
                </c:rich>
              </c:tx>
              <c:dLblPos val="bestFit"/>
              <c:showCatName val="1"/>
              <c:showPercent val="1"/>
            </c:dLbl>
            <c:dLbl>
              <c:idx val="4"/>
              <c:layout>
                <c:manualLayout>
                  <c:x val="-0.12685244881038804"/>
                  <c:y val="8.039915465112317E-2"/>
                </c:manualLayout>
              </c:layout>
              <c:tx>
                <c:rich>
                  <a:bodyPr/>
                  <a:lstStyle/>
                  <a:p>
                    <a:r>
                      <a:rPr lang="ru-RU"/>
                      <a:t>Государственное управление</a:t>
                    </a:r>
                    <a:r>
                      <a:rPr lang="ru-RU" baseline="0"/>
                      <a:t> </a:t>
                    </a:r>
                  </a:p>
                  <a:p>
                    <a:r>
                      <a:rPr lang="ru-RU" baseline="0"/>
                      <a:t>0,9</a:t>
                    </a:r>
                    <a:r>
                      <a:rPr lang="ru-RU"/>
                      <a:t>%</a:t>
                    </a:r>
                  </a:p>
                </c:rich>
              </c:tx>
              <c:dLblPos val="bestFit"/>
              <c:showCatName val="1"/>
              <c:showPercent val="1"/>
            </c:dLbl>
            <c:dLbl>
              <c:idx val="5"/>
              <c:layout>
                <c:manualLayout>
                  <c:x val="-6.7900385691225223E-2"/>
                  <c:y val="-5.6046814902854125E-2"/>
                </c:manualLayout>
              </c:layout>
              <c:tx>
                <c:rich>
                  <a:bodyPr/>
                  <a:lstStyle/>
                  <a:p>
                    <a:r>
                      <a:rPr lang="ru-RU"/>
                      <a:t>образование</a:t>
                    </a:r>
                    <a:r>
                      <a:rPr lang="ru-RU" baseline="0"/>
                      <a:t> 7,0</a:t>
                    </a:r>
                    <a:r>
                      <a:rPr lang="ru-RU"/>
                      <a:t>%</a:t>
                    </a:r>
                  </a:p>
                </c:rich>
              </c:tx>
              <c:dLblPos val="bestFit"/>
              <c:showCatName val="1"/>
              <c:showPercent val="1"/>
            </c:dLbl>
            <c:dLbl>
              <c:idx val="6"/>
              <c:layout>
                <c:manualLayout>
                  <c:x val="-6.9189637680266494E-2"/>
                  <c:y val="-8.9507915284174566E-2"/>
                </c:manualLayout>
              </c:layout>
              <c:tx>
                <c:rich>
                  <a:bodyPr/>
                  <a:lstStyle/>
                  <a:p>
                    <a:r>
                      <a:rPr lang="ru-RU"/>
                      <a:t>здравоохранение,спорт культура
4,7%</a:t>
                    </a:r>
                  </a:p>
                </c:rich>
              </c:tx>
              <c:dLblPos val="bestFit"/>
              <c:showCatName val="1"/>
              <c:showPercent val="1"/>
            </c:dLbl>
            <c:dLbl>
              <c:idx val="7"/>
              <c:layout>
                <c:manualLayout>
                  <c:x val="-3.0198596067510339E-2"/>
                  <c:y val="-0.20631208834745107"/>
                </c:manualLayout>
              </c:layout>
              <c:dLblPos val="bestFit"/>
              <c:showCatName val="1"/>
              <c:showPercent val="1"/>
            </c:dLbl>
            <c:dLbl>
              <c:idx val="8"/>
              <c:layout>
                <c:manualLayout>
                  <c:x val="8.2523196629534001E-2"/>
                  <c:y val="-0.17474396532337441"/>
                </c:manualLayout>
              </c:layout>
              <c:tx>
                <c:rich>
                  <a:bodyPr/>
                  <a:lstStyle/>
                  <a:p>
                    <a:r>
                      <a:rPr lang="ru-RU"/>
                      <a:t>Торговля
15,7%</a:t>
                    </a:r>
                  </a:p>
                </c:rich>
              </c:tx>
              <c:dLblPos val="bestFit"/>
              <c:showCatName val="1"/>
              <c:showPercent val="1"/>
            </c:dLbl>
            <c:numFmt formatCode="0.0%" sourceLinked="0"/>
            <c:spPr>
              <a:noFill/>
              <a:ln w="25399">
                <a:noFill/>
              </a:ln>
            </c:spPr>
            <c:txPr>
              <a:bodyPr/>
              <a:lstStyle/>
              <a:p>
                <a:pPr>
                  <a:defRPr sz="900" b="0" i="0" u="none" strike="noStrike" baseline="0">
                    <a:solidFill>
                      <a:srgbClr val="000000"/>
                    </a:solidFill>
                    <a:latin typeface="Times New Roman"/>
                    <a:ea typeface="Times New Roman"/>
                    <a:cs typeface="Times New Roman"/>
                  </a:defRPr>
                </a:pPr>
                <a:endParaRPr lang="ru-RU"/>
              </a:p>
            </c:txPr>
            <c:showCatName val="1"/>
            <c:showPercent val="1"/>
            <c:showLeaderLines val="1"/>
          </c:dLbls>
          <c:cat>
            <c:strRef>
              <c:f>Sheet1!$B$1:$K$1</c:f>
              <c:strCache>
                <c:ptCount val="10"/>
                <c:pt idx="0">
                  <c:v>Крупные и средние предприятия</c:v>
                </c:pt>
                <c:pt idx="1">
                  <c:v>Строительство</c:v>
                </c:pt>
                <c:pt idx="2">
                  <c:v>Транспорт и связь</c:v>
                </c:pt>
                <c:pt idx="3">
                  <c:v>Прочие</c:v>
                </c:pt>
                <c:pt idx="4">
                  <c:v>Государственное управление и </c:v>
                </c:pt>
                <c:pt idx="5">
                  <c:v>Образование</c:v>
                </c:pt>
                <c:pt idx="6">
                  <c:v>Здравоохранение,спорт и культура</c:v>
                </c:pt>
                <c:pt idx="7">
                  <c:v>Обеспечение военной безопасности</c:v>
                </c:pt>
                <c:pt idx="8">
                  <c:v>Торговля</c:v>
                </c:pt>
                <c:pt idx="9">
                  <c:v> Коммунальные  услуги </c:v>
                </c:pt>
              </c:strCache>
            </c:strRef>
          </c:cat>
          <c:val>
            <c:numRef>
              <c:f>Sheet1!$B$2:$K$2</c:f>
              <c:numCache>
                <c:formatCode>General</c:formatCode>
                <c:ptCount val="10"/>
                <c:pt idx="0">
                  <c:v>9080</c:v>
                </c:pt>
                <c:pt idx="1">
                  <c:v>655</c:v>
                </c:pt>
                <c:pt idx="2">
                  <c:v>630</c:v>
                </c:pt>
                <c:pt idx="3">
                  <c:v>6456</c:v>
                </c:pt>
                <c:pt idx="4">
                  <c:v>378</c:v>
                </c:pt>
                <c:pt idx="5">
                  <c:v>1765</c:v>
                </c:pt>
                <c:pt idx="6">
                  <c:v>1185</c:v>
                </c:pt>
                <c:pt idx="7">
                  <c:v>504</c:v>
                </c:pt>
                <c:pt idx="8">
                  <c:v>3996</c:v>
                </c:pt>
                <c:pt idx="9">
                  <c:v>582</c:v>
                </c:pt>
              </c:numCache>
            </c:numRef>
          </c:val>
        </c:ser>
      </c:pie3DChart>
      <c:spPr>
        <a:solidFill>
          <a:srgbClr val="FFFFFF"/>
        </a:solidFill>
        <a:ln w="25399">
          <a:noFill/>
        </a:ln>
      </c:spPr>
    </c:plotArea>
    <c:plotVisOnly val="1"/>
    <c:dispBlanksAs val="zero"/>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44217609162491778"/>
          <c:y val="3.8596491228070177E-2"/>
          <c:w val="0.53139484358713562"/>
          <c:h val="0.75789473684213726"/>
        </c:manualLayout>
      </c:layout>
      <c:barChart>
        <c:barDir val="bar"/>
        <c:grouping val="clustered"/>
        <c:ser>
          <c:idx val="1"/>
          <c:order val="0"/>
          <c:tx>
            <c:strRef>
              <c:f>Sheet1!$A$2</c:f>
              <c:strCache>
                <c:ptCount val="1"/>
                <c:pt idx="0">
                  <c:v>на 1 .01.2011 года</c:v>
                </c:pt>
              </c:strCache>
            </c:strRef>
          </c:tx>
          <c:spPr>
            <a:pattFill prst="lgConfetti">
              <a:fgClr>
                <a:srgbClr val="993366"/>
              </a:fgClr>
              <a:bgClr>
                <a:srgbClr val="FFFFFF"/>
              </a:bgClr>
            </a:pattFill>
            <a:ln w="12700">
              <a:solidFill>
                <a:srgbClr val="000000"/>
              </a:solidFill>
              <a:prstDash val="solid"/>
            </a:ln>
          </c:spPr>
          <c:dLbls>
            <c:dLbl>
              <c:idx val="0"/>
              <c:layout>
                <c:manualLayout>
                  <c:x val="-5.2172784622017992E-2"/>
                  <c:y val="-5.0349926598158283E-2"/>
                </c:manualLayout>
              </c:layout>
              <c:tx>
                <c:rich>
                  <a:bodyPr/>
                  <a:lstStyle/>
                  <a:p>
                    <a:r>
                      <a:rPr lang="ru-RU"/>
                      <a:t>245</a:t>
                    </a:r>
                    <a:endParaRPr lang="en-US"/>
                  </a:p>
                </c:rich>
              </c:tx>
              <c:dLblPos val="outEnd"/>
              <c:showVal val="1"/>
            </c:dLbl>
            <c:dLbl>
              <c:idx val="1"/>
              <c:tx>
                <c:rich>
                  <a:bodyPr/>
                  <a:lstStyle/>
                  <a:p>
                    <a:r>
                      <a:rPr lang="ru-RU"/>
                      <a:t>72</a:t>
                    </a:r>
                    <a:endParaRPr lang="en-US"/>
                  </a:p>
                </c:rich>
              </c:tx>
              <c:showVal val="1"/>
            </c:dLbl>
            <c:dLbl>
              <c:idx val="2"/>
              <c:tx>
                <c:rich>
                  <a:bodyPr/>
                  <a:lstStyle/>
                  <a:p>
                    <a:r>
                      <a:rPr lang="ru-RU"/>
                      <a:t>57</a:t>
                    </a:r>
                    <a:endParaRPr lang="en-US"/>
                  </a:p>
                </c:rich>
              </c:tx>
              <c:showVal val="1"/>
            </c:dLbl>
            <c:dLbl>
              <c:idx val="3"/>
              <c:tx>
                <c:rich>
                  <a:bodyPr/>
                  <a:lstStyle/>
                  <a:p>
                    <a:r>
                      <a:rPr lang="ru-RU"/>
                      <a:t>20</a:t>
                    </a:r>
                    <a:endParaRPr lang="en-US"/>
                  </a:p>
                </c:rich>
              </c:tx>
              <c:showVal val="1"/>
            </c:dLbl>
            <c:dLbl>
              <c:idx val="4"/>
              <c:tx>
                <c:rich>
                  <a:bodyPr/>
                  <a:lstStyle/>
                  <a:p>
                    <a:r>
                      <a:rPr lang="ru-RU"/>
                      <a:t>75</a:t>
                    </a:r>
                    <a:endParaRPr lang="en-US"/>
                  </a:p>
                </c:rich>
              </c:tx>
              <c:showVal val="1"/>
            </c:dLbl>
            <c:dLbl>
              <c:idx val="5"/>
              <c:tx>
                <c:rich>
                  <a:bodyPr/>
                  <a:lstStyle/>
                  <a:p>
                    <a:r>
                      <a:rPr lang="ru-RU"/>
                      <a:t>19</a:t>
                    </a:r>
                    <a:endParaRPr lang="en-US"/>
                  </a:p>
                </c:rich>
              </c:tx>
              <c:showVal val="1"/>
            </c:dLbl>
            <c:dLbl>
              <c:idx val="6"/>
              <c:tx>
                <c:rich>
                  <a:bodyPr/>
                  <a:lstStyle/>
                  <a:p>
                    <a:r>
                      <a:rPr lang="ru-RU"/>
                      <a:t>2</a:t>
                    </a:r>
                    <a:endParaRPr lang="en-US"/>
                  </a:p>
                </c:rich>
              </c:tx>
              <c:showVal val="1"/>
            </c:dLbl>
            <c:spPr>
              <a:noFill/>
              <a:ln w="25400">
                <a:noFill/>
              </a:ln>
            </c:spPr>
            <c:showVal val="1"/>
          </c:dLbls>
          <c:cat>
            <c:strRef>
              <c:f>Sheet1!$B$1:$H$1</c:f>
              <c:strCache>
                <c:ptCount val="7"/>
                <c:pt idx="0">
                  <c:v>численность безработных граждан-всего</c:v>
                </c:pt>
                <c:pt idx="1">
                  <c:v>имеющих высшее профессиональное образование</c:v>
                </c:pt>
                <c:pt idx="2">
                  <c:v>имеющих среднее профессиональное образование</c:v>
                </c:pt>
                <c:pt idx="3">
                  <c:v>имеющих начальное профессиональное образование</c:v>
                </c:pt>
                <c:pt idx="4">
                  <c:v>имеющих среднее (полное) общее образование</c:v>
                </c:pt>
                <c:pt idx="5">
                  <c:v>имеющих основное общее образование</c:v>
                </c:pt>
                <c:pt idx="6">
                  <c:v>не имеющих основного общего образования</c:v>
                </c:pt>
              </c:strCache>
            </c:strRef>
          </c:cat>
          <c:val>
            <c:numRef>
              <c:f>Sheet1!$B$2:$H$2</c:f>
              <c:numCache>
                <c:formatCode>General</c:formatCode>
                <c:ptCount val="7"/>
                <c:pt idx="0">
                  <c:v>245</c:v>
                </c:pt>
                <c:pt idx="1">
                  <c:v>72</c:v>
                </c:pt>
                <c:pt idx="2">
                  <c:v>57</c:v>
                </c:pt>
                <c:pt idx="3">
                  <c:v>20</c:v>
                </c:pt>
                <c:pt idx="4">
                  <c:v>75</c:v>
                </c:pt>
                <c:pt idx="5">
                  <c:v>19</c:v>
                </c:pt>
                <c:pt idx="6">
                  <c:v>2</c:v>
                </c:pt>
              </c:numCache>
            </c:numRef>
          </c:val>
        </c:ser>
        <c:dLbls>
          <c:showVal val="1"/>
        </c:dLbls>
        <c:axId val="126068992"/>
        <c:axId val="126316544"/>
      </c:barChart>
      <c:catAx>
        <c:axId val="126068992"/>
        <c:scaling>
          <c:orientation val="minMax"/>
        </c:scaling>
        <c:axPos val="l"/>
        <c:numFmt formatCode="General" sourceLinked="1"/>
        <c:tickLblPos val="nextTo"/>
        <c:spPr>
          <a:ln w="3175">
            <a:solidFill>
              <a:srgbClr val="000000"/>
            </a:solidFill>
            <a:prstDash val="solid"/>
          </a:ln>
        </c:spPr>
        <c:txPr>
          <a:bodyPr rot="0" vert="horz"/>
          <a:lstStyle/>
          <a:p>
            <a:pPr>
              <a:defRPr/>
            </a:pPr>
            <a:endParaRPr lang="ru-RU"/>
          </a:p>
        </c:txPr>
        <c:crossAx val="126316544"/>
        <c:crosses val="autoZero"/>
        <c:lblAlgn val="ctr"/>
        <c:lblOffset val="100"/>
        <c:tickLblSkip val="1"/>
        <c:tickMarkSkip val="1"/>
      </c:catAx>
      <c:valAx>
        <c:axId val="126316544"/>
        <c:scaling>
          <c:orientation val="minMax"/>
        </c:scaling>
        <c:axPos val="b"/>
        <c:numFmt formatCode="General" sourceLinked="1"/>
        <c:tickLblPos val="nextTo"/>
        <c:spPr>
          <a:ln w="3175">
            <a:solidFill>
              <a:srgbClr val="000000"/>
            </a:solidFill>
            <a:prstDash val="solid"/>
          </a:ln>
        </c:spPr>
        <c:txPr>
          <a:bodyPr rot="0" vert="horz"/>
          <a:lstStyle/>
          <a:p>
            <a:pPr>
              <a:defRPr/>
            </a:pPr>
            <a:endParaRPr lang="ru-RU"/>
          </a:p>
        </c:txPr>
        <c:crossAx val="126068992"/>
        <c:crosses val="autoZero"/>
        <c:crossBetween val="between"/>
      </c:valAx>
    </c:plotArea>
    <c:plotVisOnly val="1"/>
    <c:dispBlanksAs val="gap"/>
  </c:chart>
  <c:spPr>
    <a:noFill/>
    <a:ln>
      <a:noFill/>
    </a:ln>
  </c:spPr>
  <c:txPr>
    <a:bodyPr/>
    <a:lstStyle/>
    <a:p>
      <a:pPr>
        <a:defRPr sz="1100"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33</Pages>
  <Words>11551</Words>
  <Characters>65844</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_NikitinaOR</dc:creator>
  <cp:keywords/>
  <dc:description/>
  <cp:lastModifiedBy>_NikitinaOR</cp:lastModifiedBy>
  <cp:revision>8</cp:revision>
  <dcterms:created xsi:type="dcterms:W3CDTF">2012-07-12T04:32:00Z</dcterms:created>
  <dcterms:modified xsi:type="dcterms:W3CDTF">2012-07-12T06:08:00Z</dcterms:modified>
</cp:coreProperties>
</file>