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A9" w:rsidRPr="001C35A9" w:rsidRDefault="001C35A9" w:rsidP="001C35A9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1C35A9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Вниманию родителей, законных представителей детей!</w:t>
      </w:r>
    </w:p>
    <w:p w:rsidR="001C35A9" w:rsidRPr="001C35A9" w:rsidRDefault="001C35A9" w:rsidP="001C35A9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В целях предупреждения причинения вреда здоровью детей, их физическому, интеллектуальному, психическому, духовному и нравственному развитию определить на территории города Лянтора места, нахождение детей в которых запрещается: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1)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относящиеся к иным местам, в соответствии с подпунктом 1 пункта 1 статьи 1 Закона Ханты-Мансийского автономного округа - Югры от 10.07.2009 № 109-оз «О мерах по реализации Федерального закона «Об основных гарантиях прав ребёнка в Российской Федерации» на территории Ханты-Мансийского автономного округа – Югре»: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 xml:space="preserve">- объекты юридических лиц или граждан, осуществляющих предпринимательскую деятельность без образования юридического лица, предоставляющие услуги пользования сети Интернет при отсутствии специального программного обеспечения, ограничивающего доступ детей к информации порнографического и сексуального характера, пропагандирующего жестокое обращение и насилие, распространение, изготовление и методы употребления наркотических и </w:t>
      </w:r>
      <w:proofErr w:type="spellStart"/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психоактивных</w:t>
      </w:r>
      <w:proofErr w:type="spellEnd"/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веществ;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объекты жизнеобеспечения (насосные станции, водонапорные башни, трансформаторные подстанции, очистные сооружения, опорные мачты, радиотелевизионные передающие станции сети цифрового наземного вещания, антенно-мачтовые сооружения);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бесхозяйные и аварийные здания;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сооружения разрушенных и ветхих зданий, и территории, прилегающие к ним;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чердаки, подвалы, крыши административных зданий, многоквартирных домов, нежилых помещений;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объекты незавершенного строительства.</w:t>
      </w:r>
    </w:p>
    <w:p w:rsidR="001C35A9" w:rsidRPr="001C35A9" w:rsidRDefault="001C35A9" w:rsidP="001C35A9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2) общественные места, нахождение в которых детей в возрасте до 16 лет в ночное время (в период с 1 октября по 31 марта – с 22.00 часов до 6.00 часов местного времени; в период с 1 апреля по 30 сентября – с 23.00 часов до 6.00 часов местного времени) без сопровождения родителей (лиц, их заменяющих) или лиц, осуществляющих мероприятия с участием детей, относящиеся к иным общественным местам, в соответствии с подпунктом 2 пункта 1 статьи 1 Закона Ханты-Мансийского автономного округа-Югры от 10.07.2009 № 109-оз «О мерах по реализации Федерального закона «Об основных гарантиях прав ребёнка в Российской Федерации» на территории Ханты-Мансийского автономного округа – Югре»: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учреждения культуры и территории к ним прилегающие;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места массового отдыха населения;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места общего пользования многоквартирных домов (лифты, подъезды, лестничные площадки, технические этажи, балконы) и придомовые территории, а также чердаки и подвалы;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территории детских, образовательных, медицинских учреждений и других объектов социальной сферы, и территории, прилегающие к ним;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автомобильные мосты, автомобильные дороги, и прилегающие к ним территории (дворы, жилые массивы, автостоянки, автозаправочные станции, и иные сооружения);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остановки общественного транспорта и остановочные комплексы;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территории открытых и закрытых ярмарок (рынков);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lastRenderedPageBreak/>
        <w:t>- водоемы, реки и прилегающие к ним территории, пляжи и купальни;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лесные массивы;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кладбище и территория, прилегающая к нему;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свалки и территории, прилегающие к ним;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физкультурно-оздоровительные и спортивные сооружения и территории, прилегающие к ним;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детские, спортивные, игровые площадки;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гаражи;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мемориалы, памятники;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здания вокзалов и территории, прилегающие к ним;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строящиеся объекты и территории, прилегающие к ним;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гостиницы, квартиры, сдаваемые с почасовой и посуточной оплатой;</w:t>
      </w:r>
      <w:r w:rsidRPr="001C35A9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- помещения, в которых оказываются банные услуги, сауны.</w:t>
      </w:r>
    </w:p>
    <w:p w:rsidR="009B2989" w:rsidRDefault="009B2989">
      <w:bookmarkStart w:id="0" w:name="_GoBack"/>
      <w:bookmarkEnd w:id="0"/>
    </w:p>
    <w:sectPr w:rsidR="009B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A9"/>
    <w:rsid w:val="001C35A9"/>
    <w:rsid w:val="009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E827-B529-4D42-8BEC-FCF93256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3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1</cp:revision>
  <dcterms:created xsi:type="dcterms:W3CDTF">2018-02-07T03:47:00Z</dcterms:created>
  <dcterms:modified xsi:type="dcterms:W3CDTF">2018-02-07T03:47:00Z</dcterms:modified>
</cp:coreProperties>
</file>