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12 мая 2009 года  </w:t>
      </w:r>
      <w:r>
        <w:rPr>
          <w:rFonts w:ascii="Arial" w:eastAsia="Times New Roman" w:hAnsi="Arial" w:cs="Arial"/>
          <w:color w:val="000000"/>
          <w:sz w:val="27"/>
          <w:szCs w:val="27"/>
          <w:lang w:eastAsia="ru-RU"/>
        </w:rPr>
        <w:t xml:space="preserve">                                                                                   </w:t>
      </w:r>
      <w:r w:rsidRPr="00DB51E9">
        <w:rPr>
          <w:rFonts w:ascii="Arial" w:eastAsia="Times New Roman" w:hAnsi="Arial" w:cs="Arial"/>
          <w:color w:val="000000"/>
          <w:sz w:val="27"/>
          <w:szCs w:val="27"/>
          <w:lang w:eastAsia="ru-RU"/>
        </w:rPr>
        <w:t> N 537</w:t>
      </w:r>
    </w:p>
    <w:p w:rsid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bookmarkStart w:id="0" w:name="_GoBack"/>
      <w:bookmarkEnd w:id="0"/>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b/>
          <w:bCs/>
          <w:color w:val="000000"/>
          <w:sz w:val="27"/>
          <w:szCs w:val="27"/>
          <w:lang w:eastAsia="ru-RU"/>
        </w:rPr>
        <w:t>УКАЗ</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b/>
          <w:bCs/>
          <w:color w:val="000000"/>
          <w:sz w:val="27"/>
          <w:szCs w:val="27"/>
          <w:lang w:eastAsia="ru-RU"/>
        </w:rPr>
        <w:t>ПРЕЗИДЕНТА РОССИЙСКОЙ ФЕДЕРАЦИИ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b/>
          <w:bCs/>
          <w:color w:val="000000"/>
          <w:sz w:val="27"/>
          <w:szCs w:val="27"/>
          <w:lang w:eastAsia="ru-RU"/>
        </w:rPr>
        <w:t>О СТРАТЕГИИ НАЦИОНАЛЬНОЙ БЕЗОПАСНОСТИ</w:t>
      </w:r>
      <w:r w:rsidRPr="00DB51E9">
        <w:rPr>
          <w:rFonts w:ascii="Arial" w:eastAsia="Times New Roman" w:hAnsi="Arial" w:cs="Arial"/>
          <w:b/>
          <w:bCs/>
          <w:color w:val="000000"/>
          <w:sz w:val="27"/>
          <w:szCs w:val="27"/>
          <w:lang w:eastAsia="ru-RU"/>
        </w:rPr>
        <w:br/>
        <w:t>РОССИЙСКОЙ ФЕДЕРАЦИИ ДО 2020 ГОДА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 Утвердить прилагаемую Стратегию национальной безопасности Российской Федерации до 2020 года.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 Секретарю Совета Безопасности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 Признать утратившими силу:</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 Настоящий Указ вступает в силу со дня его подписания.</w:t>
      </w:r>
    </w:p>
    <w:p w:rsidR="00DB51E9" w:rsidRPr="00DB51E9" w:rsidRDefault="00DB51E9" w:rsidP="00DB51E9">
      <w:pPr>
        <w:shd w:val="clear" w:color="auto" w:fill="FFFFFF"/>
        <w:spacing w:after="0" w:line="240" w:lineRule="auto"/>
        <w:jc w:val="right"/>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Президент</w:t>
      </w:r>
      <w:r w:rsidRPr="00DB51E9">
        <w:rPr>
          <w:rFonts w:ascii="Arial" w:eastAsia="Times New Roman" w:hAnsi="Arial" w:cs="Arial"/>
          <w:color w:val="000000"/>
          <w:sz w:val="27"/>
          <w:szCs w:val="27"/>
          <w:lang w:eastAsia="ru-RU"/>
        </w:rPr>
        <w:br/>
        <w:t>Российской Федерации</w:t>
      </w:r>
      <w:r w:rsidRPr="00DB51E9">
        <w:rPr>
          <w:rFonts w:ascii="Arial" w:eastAsia="Times New Roman" w:hAnsi="Arial" w:cs="Arial"/>
          <w:color w:val="000000"/>
          <w:sz w:val="27"/>
          <w:szCs w:val="27"/>
          <w:lang w:eastAsia="ru-RU"/>
        </w:rPr>
        <w:br/>
        <w:t>Д.МЕДВЕДЕВ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Москва, Кремль</w:t>
      </w:r>
      <w:r w:rsidRPr="00DB51E9">
        <w:rPr>
          <w:rFonts w:ascii="Arial" w:eastAsia="Times New Roman" w:hAnsi="Arial" w:cs="Arial"/>
          <w:color w:val="000000"/>
          <w:sz w:val="27"/>
          <w:szCs w:val="27"/>
          <w:lang w:eastAsia="ru-RU"/>
        </w:rPr>
        <w:br/>
        <w:t>12 мая 2009 года</w:t>
      </w:r>
      <w:r w:rsidRPr="00DB51E9">
        <w:rPr>
          <w:rFonts w:ascii="Arial" w:eastAsia="Times New Roman" w:hAnsi="Arial" w:cs="Arial"/>
          <w:color w:val="000000"/>
          <w:sz w:val="27"/>
          <w:szCs w:val="27"/>
          <w:lang w:eastAsia="ru-RU"/>
        </w:rPr>
        <w:br/>
        <w:t>N 537</w:t>
      </w:r>
    </w:p>
    <w:p w:rsidR="00DB51E9" w:rsidRPr="00DB51E9" w:rsidRDefault="00DB51E9" w:rsidP="00DB51E9">
      <w:pPr>
        <w:shd w:val="clear" w:color="auto" w:fill="FFFFFF"/>
        <w:spacing w:after="0" w:line="240" w:lineRule="auto"/>
        <w:jc w:val="right"/>
        <w:rPr>
          <w:rFonts w:ascii="Arial" w:eastAsia="Times New Roman" w:hAnsi="Arial" w:cs="Arial"/>
          <w:color w:val="000000"/>
          <w:sz w:val="27"/>
          <w:szCs w:val="27"/>
          <w:lang w:eastAsia="ru-RU"/>
        </w:rPr>
      </w:pPr>
      <w:r w:rsidRPr="00DB51E9">
        <w:rPr>
          <w:rFonts w:ascii="Arial" w:eastAsia="Times New Roman" w:hAnsi="Arial" w:cs="Arial"/>
          <w:i/>
          <w:iCs/>
          <w:color w:val="000000"/>
          <w:sz w:val="27"/>
          <w:szCs w:val="27"/>
          <w:lang w:eastAsia="ru-RU"/>
        </w:rPr>
        <w:t>Утверждена</w:t>
      </w:r>
      <w:r w:rsidRPr="00DB51E9">
        <w:rPr>
          <w:rFonts w:ascii="Arial" w:eastAsia="Times New Roman" w:hAnsi="Arial" w:cs="Arial"/>
          <w:i/>
          <w:iCs/>
          <w:color w:val="000000"/>
          <w:sz w:val="27"/>
          <w:szCs w:val="27"/>
          <w:lang w:eastAsia="ru-RU"/>
        </w:rPr>
        <w:br/>
        <w:t>Указом Президента</w:t>
      </w:r>
      <w:r w:rsidRPr="00DB51E9">
        <w:rPr>
          <w:rFonts w:ascii="Arial" w:eastAsia="Times New Roman" w:hAnsi="Arial" w:cs="Arial"/>
          <w:i/>
          <w:iCs/>
          <w:color w:val="000000"/>
          <w:sz w:val="27"/>
          <w:szCs w:val="27"/>
          <w:lang w:eastAsia="ru-RU"/>
        </w:rPr>
        <w:br/>
        <w:t>Российской Федерации</w:t>
      </w:r>
      <w:r w:rsidRPr="00DB51E9">
        <w:rPr>
          <w:rFonts w:ascii="Arial" w:eastAsia="Times New Roman" w:hAnsi="Arial" w:cs="Arial"/>
          <w:i/>
          <w:iCs/>
          <w:color w:val="000000"/>
          <w:sz w:val="27"/>
          <w:szCs w:val="27"/>
          <w:lang w:eastAsia="ru-RU"/>
        </w:rPr>
        <w:br/>
        <w:t>от 12 мая 2009 г. № 537</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b/>
          <w:bCs/>
          <w:color w:val="000000"/>
          <w:sz w:val="27"/>
          <w:szCs w:val="27"/>
          <w:lang w:eastAsia="ru-RU"/>
        </w:rPr>
        <w:t>СТРАТЕГИЯ</w:t>
      </w:r>
      <w:r w:rsidRPr="00DB51E9">
        <w:rPr>
          <w:rFonts w:ascii="Arial" w:eastAsia="Times New Roman" w:hAnsi="Arial" w:cs="Arial"/>
          <w:b/>
          <w:bCs/>
          <w:color w:val="000000"/>
          <w:sz w:val="27"/>
          <w:szCs w:val="27"/>
          <w:lang w:eastAsia="ru-RU"/>
        </w:rPr>
        <w:br/>
        <w:t>НАЦИОНАЛЬНОЙ БЕЗОПАСНОСТИ РОССИЙСКОЙ ФЕДЕРАЦИИ ДО 2020 ГОДА</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I. Общие положения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Концептуальные положения в области обеспечения национальной безопасности базируются на фундаментальной взаимосвязи и </w:t>
      </w:r>
      <w:r w:rsidRPr="00DB51E9">
        <w:rPr>
          <w:rFonts w:ascii="Arial" w:eastAsia="Times New Roman" w:hAnsi="Arial" w:cs="Arial"/>
          <w:color w:val="000000"/>
          <w:sz w:val="27"/>
          <w:szCs w:val="27"/>
          <w:lang w:eastAsia="ru-RU"/>
        </w:rPr>
        <w:lastRenderedPageBreak/>
        <w:t>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 В настоящей Стратегии используются следующие основные понятия: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"система обеспечения национальной безопасности" - силы и средства обеспечения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"средства обеспечения национальной безопасности" - технологии, а также технические, программные, лингвистические, правовые, организационные </w:t>
      </w:r>
      <w:r w:rsidRPr="00DB51E9">
        <w:rPr>
          <w:rFonts w:ascii="Arial" w:eastAsia="Times New Roman" w:hAnsi="Arial" w:cs="Arial"/>
          <w:color w:val="000000"/>
          <w:sz w:val="27"/>
          <w:szCs w:val="27"/>
          <w:lang w:eastAsia="ru-RU"/>
        </w:rPr>
        <w:lastRenderedPageBreak/>
        <w:t>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II. Современный мир и Россия: состояние и тенденции развития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Возросла уязвимость всех членов международного сообщества перед лицом новых вызовов и угроз.</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w:t>
      </w:r>
      <w:r w:rsidRPr="00DB51E9">
        <w:rPr>
          <w:rFonts w:ascii="Arial" w:eastAsia="Times New Roman" w:hAnsi="Arial" w:cs="Arial"/>
          <w:color w:val="000000"/>
          <w:sz w:val="27"/>
          <w:szCs w:val="27"/>
          <w:lang w:eastAsia="ru-RU"/>
        </w:rPr>
        <w:lastRenderedPageBreak/>
        <w:t>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Возрастет риск увеличения числа государств - обладателей ядерного оружия.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w:t>
      </w:r>
      <w:r w:rsidRPr="00DB51E9">
        <w:rPr>
          <w:rFonts w:ascii="Arial" w:eastAsia="Times New Roman" w:hAnsi="Arial" w:cs="Arial"/>
          <w:color w:val="000000"/>
          <w:sz w:val="27"/>
          <w:szCs w:val="27"/>
          <w:lang w:eastAsia="ru-RU"/>
        </w:rPr>
        <w:lastRenderedPageBreak/>
        <w:t>попытки придания ему глобальных функций, идущих вразрез с нормами международного права.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III. Национальные интересы Российской Федерации и стратегические национальные приоритеты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21. Национальные интересы Российской Федерации на долгосрочную перспективу заключаются: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развитии демократии и гражданского общества, повышении конкурентоспособности национальной экономики;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обеспечении незыблемости конституционного строя, территориальной целостности и суверенитета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в превращении Российской Федерации в мировую державу, деятельность которой направлена на поддержание стратегической стабильности и </w:t>
      </w:r>
      <w:r w:rsidRPr="00DB51E9">
        <w:rPr>
          <w:rFonts w:ascii="Arial" w:eastAsia="Times New Roman" w:hAnsi="Arial" w:cs="Arial"/>
          <w:color w:val="000000"/>
          <w:sz w:val="27"/>
          <w:szCs w:val="27"/>
          <w:lang w:eastAsia="ru-RU"/>
        </w:rPr>
        <w:lastRenderedPageBreak/>
        <w:t>взаимовыгодных партнерских отношений в условиях многополярного мира.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IV. Обеспечение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 Национальная оборона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w:t>
      </w:r>
      <w:r w:rsidRPr="00DB51E9">
        <w:rPr>
          <w:rFonts w:ascii="Arial" w:eastAsia="Times New Roman" w:hAnsi="Arial" w:cs="Arial"/>
          <w:color w:val="000000"/>
          <w:sz w:val="27"/>
          <w:szCs w:val="27"/>
          <w:lang w:eastAsia="ru-RU"/>
        </w:rPr>
        <w:lastRenderedPageBreak/>
        <w:t>атомной энергетики, атомной и химической промышленности, других потенциально опасных объектов.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2. Государственная и общественная безопасность</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w:t>
      </w:r>
      <w:r w:rsidRPr="00DB51E9">
        <w:rPr>
          <w:rFonts w:ascii="Arial" w:eastAsia="Times New Roman" w:hAnsi="Arial" w:cs="Arial"/>
          <w:color w:val="000000"/>
          <w:sz w:val="27"/>
          <w:szCs w:val="27"/>
          <w:lang w:eastAsia="ru-RU"/>
        </w:rPr>
        <w:lastRenderedPageBreak/>
        <w:t>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w:t>
      </w:r>
      <w:r w:rsidRPr="00DB51E9">
        <w:rPr>
          <w:rFonts w:ascii="Arial" w:eastAsia="Times New Roman" w:hAnsi="Arial" w:cs="Arial"/>
          <w:color w:val="000000"/>
          <w:sz w:val="27"/>
          <w:szCs w:val="27"/>
          <w:lang w:eastAsia="ru-RU"/>
        </w:rPr>
        <w:lastRenderedPageBreak/>
        <w:t>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3. Повышение качества жизни российских граждан</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совершенствуют национальную систему защиты прав человека путем развития судебной системы и законодательства;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содействуют росту благосостояния, сокращению бедности и различий в уровне доходов населения в интересах обеспечения постоянного доступа </w:t>
      </w:r>
      <w:r w:rsidRPr="00DB51E9">
        <w:rPr>
          <w:rFonts w:ascii="Arial" w:eastAsia="Times New Roman" w:hAnsi="Arial" w:cs="Arial"/>
          <w:color w:val="000000"/>
          <w:sz w:val="27"/>
          <w:szCs w:val="27"/>
          <w:lang w:eastAsia="ru-RU"/>
        </w:rPr>
        <w:lastRenderedPageBreak/>
        <w:t>всех категорий граждан к необходимому для здорового образа жизни количеству пищевых продуктов;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создают условия для ведения здорового образа жизни, стимулирования рождаемости и снижения смертности населения;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4. Экономический рост</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56. Недостаточная эффективность государственного регулирования национальной экономики, снижение темпов экономического роста, </w:t>
      </w:r>
      <w:r w:rsidRPr="00DB51E9">
        <w:rPr>
          <w:rFonts w:ascii="Arial" w:eastAsia="Times New Roman" w:hAnsi="Arial" w:cs="Arial"/>
          <w:color w:val="000000"/>
          <w:sz w:val="27"/>
          <w:szCs w:val="27"/>
          <w:lang w:eastAsia="ru-RU"/>
        </w:rPr>
        <w:lastRenderedPageBreak/>
        <w:t>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совершенствование структуры производства и экспорта, антимонопольное регулирование и поддержку конкурентной политики;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укрепление финансовых рынков и повышение ликвидности банковской системы;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создание условий для развития конкурентоспособной отечественной фармацевтической промышленности;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5. Наука, технологии и образование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66. Стратегическими целями обеспечения национальной безопасности в сфере науки, технологий и образования являются: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w:t>
      </w:r>
      <w:r w:rsidRPr="00DB51E9">
        <w:rPr>
          <w:rFonts w:ascii="Arial" w:eastAsia="Times New Roman" w:hAnsi="Arial" w:cs="Arial"/>
          <w:color w:val="000000"/>
          <w:sz w:val="27"/>
          <w:szCs w:val="27"/>
          <w:lang w:eastAsia="ru-RU"/>
        </w:rPr>
        <w:lastRenderedPageBreak/>
        <w:t>среднего образования, профессионального начального, среднего и высшего образования.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6. Здравоохранение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71. Стратегическими целями обеспечения национальной безопасности в сфере здравоохранения и здоровья нации являются: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увеличение продолжительности жизни, снижение инвалидности и смертности;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w:t>
      </w:r>
      <w:r w:rsidRPr="00DB51E9">
        <w:rPr>
          <w:rFonts w:ascii="Arial" w:eastAsia="Times New Roman" w:hAnsi="Arial" w:cs="Arial"/>
          <w:color w:val="000000"/>
          <w:sz w:val="27"/>
          <w:szCs w:val="27"/>
          <w:lang w:eastAsia="ru-RU"/>
        </w:rPr>
        <w:lastRenderedPageBreak/>
        <w:t>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развития системы управления качеством и доступностью медицинской помощи, подготовкой специалистов здравоохранения;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 Культура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79. Стратегическими целями обеспечения национальной безопасности в сфере культуры являются: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 Экология живых систем и рациональное природопользование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85. Стратегическими целями обеспечения экологической безопасности и рационального природопользования являются: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сохранение окружающей природной среды и обеспечение ее защиты;</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 Стратегическая стабильность и равноправное стратегическое партнерство</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95. В целях сохранения стратегической стабильности и равноправного стратегического партнерства Российская Федерация: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V. Организационные, нормативные правовые и информационные основы реализации настоящей Стратегии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w:t>
      </w:r>
      <w:r w:rsidRPr="00DB51E9">
        <w:rPr>
          <w:rFonts w:ascii="Arial" w:eastAsia="Times New Roman" w:hAnsi="Arial" w:cs="Arial"/>
          <w:color w:val="000000"/>
          <w:sz w:val="27"/>
          <w:szCs w:val="27"/>
          <w:lang w:eastAsia="ru-RU"/>
        </w:rPr>
        <w:lastRenderedPageBreak/>
        <w:t>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w:t>
      </w:r>
      <w:r w:rsidRPr="00DB51E9">
        <w:rPr>
          <w:rFonts w:ascii="Arial" w:eastAsia="Times New Roman" w:hAnsi="Arial" w:cs="Arial"/>
          <w:color w:val="000000"/>
          <w:sz w:val="27"/>
          <w:szCs w:val="27"/>
          <w:lang w:eastAsia="ru-RU"/>
        </w:rPr>
        <w:lastRenderedPageBreak/>
        <w:t>государственной власти субъектов Российской Федерации в соответствующих сферах.</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lastRenderedPageBreak/>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VI. Основные характеристики состояния национальной безопасности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безработицы (доля от экономически активного населения);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децильный коэффициент (соотношение доходов 10% наиболее и 10% наименее обеспеченного населения);</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роста потребительских цен;</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государственного внешнего и внутреннего долга в процентном отношении от валового внутреннего продукта;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ежегодного обновления вооружения, военной и специальной техники;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уровень обеспеченности военными и инженерно-техническими кадрами.</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DB51E9" w:rsidRPr="00DB51E9" w:rsidRDefault="00DB51E9" w:rsidP="00DB51E9">
      <w:pPr>
        <w:shd w:val="clear" w:color="auto" w:fill="FFFFFF"/>
        <w:spacing w:after="0" w:line="240" w:lineRule="auto"/>
        <w:jc w:val="center"/>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 * *</w:t>
      </w:r>
    </w:p>
    <w:p w:rsidR="00DB51E9" w:rsidRPr="00DB51E9" w:rsidRDefault="00DB51E9" w:rsidP="00DB51E9">
      <w:pPr>
        <w:shd w:val="clear" w:color="auto" w:fill="FFFFFF"/>
        <w:spacing w:after="0" w:line="240" w:lineRule="auto"/>
        <w:jc w:val="both"/>
        <w:rPr>
          <w:rFonts w:ascii="Arial" w:eastAsia="Times New Roman" w:hAnsi="Arial" w:cs="Arial"/>
          <w:color w:val="000000"/>
          <w:sz w:val="27"/>
          <w:szCs w:val="27"/>
          <w:lang w:eastAsia="ru-RU"/>
        </w:rPr>
      </w:pPr>
      <w:r w:rsidRPr="00DB51E9">
        <w:rPr>
          <w:rFonts w:ascii="Arial" w:eastAsia="Times New Roman" w:hAnsi="Arial" w:cs="Arial"/>
          <w:color w:val="000000"/>
          <w:sz w:val="27"/>
          <w:szCs w:val="27"/>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EB6CA8" w:rsidRPr="00DB51E9" w:rsidRDefault="00EB6CA8" w:rsidP="00DB51E9"/>
    <w:sectPr w:rsidR="00EB6CA8" w:rsidRPr="00DB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4A"/>
    <w:rsid w:val="0049304A"/>
    <w:rsid w:val="00C34DBA"/>
    <w:rsid w:val="00DB51E9"/>
    <w:rsid w:val="00EB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676C-B77F-4165-B9C6-62701642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DBA"/>
    <w:rPr>
      <w:b/>
      <w:bCs/>
    </w:rPr>
  </w:style>
  <w:style w:type="character" w:customStyle="1" w:styleId="apple-converted-space">
    <w:name w:val="apple-converted-space"/>
    <w:basedOn w:val="a0"/>
    <w:rsid w:val="00C34DBA"/>
  </w:style>
  <w:style w:type="character" w:styleId="a5">
    <w:name w:val="Emphasis"/>
    <w:basedOn w:val="a0"/>
    <w:uiPriority w:val="20"/>
    <w:qFormat/>
    <w:rsid w:val="00DB5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2625">
      <w:bodyDiv w:val="1"/>
      <w:marLeft w:val="0"/>
      <w:marRight w:val="0"/>
      <w:marTop w:val="0"/>
      <w:marBottom w:val="0"/>
      <w:divBdr>
        <w:top w:val="none" w:sz="0" w:space="0" w:color="auto"/>
        <w:left w:val="none" w:sz="0" w:space="0" w:color="auto"/>
        <w:bottom w:val="none" w:sz="0" w:space="0" w:color="auto"/>
        <w:right w:val="none" w:sz="0" w:space="0" w:color="auto"/>
      </w:divBdr>
    </w:div>
    <w:div w:id="13842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10472</Words>
  <Characters>59691</Characters>
  <Application>Microsoft Office Word</Application>
  <DocSecurity>0</DocSecurity>
  <Lines>497</Lines>
  <Paragraphs>140</Paragraphs>
  <ScaleCrop>false</ScaleCrop>
  <Company/>
  <LinksUpToDate>false</LinksUpToDate>
  <CharactersWithSpaces>70023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Владимирович Луценко</dc:creator>
  <cp:keywords/>
  <dc:description/>
  <cp:lastModifiedBy>Игорь Владимирович Луценко</cp:lastModifiedBy>
  <cp:revision>5</cp:revision>
  <dcterms:created xsi:type="dcterms:W3CDTF">2015-11-24T07:18:00Z</dcterms:created>
  <dcterms:modified xsi:type="dcterms:W3CDTF">2015-11-24T08:57:00Z</dcterms:modified>
</cp:coreProperties>
</file>