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FF2DD2" w14:textId="77777777" w:rsidR="00B96D4F" w:rsidRPr="00B96D4F" w:rsidRDefault="00B96D4F" w:rsidP="00B96D4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6D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Требования к нестационарным торговым объектам </w:t>
      </w:r>
      <w:r w:rsidRPr="00B96D4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(за исключением остановочных комплексов с торговой площадью (автопавильонов) и автомагазинов)</w:t>
      </w:r>
    </w:p>
    <w:p w14:paraId="0C8DAA15" w14:textId="77777777" w:rsidR="00B96D4F" w:rsidRPr="00B96D4F" w:rsidRDefault="00B96D4F" w:rsidP="00B96D4F">
      <w:pPr>
        <w:spacing w:after="1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14:paraId="31C2A479" w14:textId="77777777" w:rsidR="00B96D4F" w:rsidRPr="00B96D4F" w:rsidRDefault="00B96D4F" w:rsidP="00B96D4F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6D4F">
        <w:rPr>
          <w:rFonts w:ascii="Times New Roman" w:eastAsia="Times New Roman" w:hAnsi="Times New Roman" w:cs="Times New Roman"/>
          <w:sz w:val="28"/>
          <w:szCs w:val="28"/>
          <w:lang w:eastAsia="ru-RU"/>
        </w:rPr>
        <w:t>1. Нестационарный торговый объект должен быть изготовлен в соответствии с эскизным проектом и/или техпаспортом, и установлен в соответствии с существующими строительными нормами и правилами, ГОСТами, правилами устройства электроустановок, техническими регламентами и другими нормативными актами, содержащими требования для конструкций данного типа.</w:t>
      </w:r>
    </w:p>
    <w:p w14:paraId="132C7C51" w14:textId="77777777" w:rsidR="00B96D4F" w:rsidRPr="00B96D4F" w:rsidRDefault="00B96D4F" w:rsidP="00B96D4F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6D4F">
        <w:rPr>
          <w:rFonts w:ascii="Times New Roman" w:eastAsia="Times New Roman" w:hAnsi="Times New Roman" w:cs="Times New Roman"/>
          <w:sz w:val="28"/>
          <w:szCs w:val="28"/>
          <w:lang w:eastAsia="ru-RU"/>
        </w:rPr>
        <w:t>2. При отделке фасадов должны быть использованы современные сертифицированные материалы, отвечающие санитарно-гигиеническим требованиям, нормам противопожарной безопасности, имеющие качественную и прочную окраску, отделку и не изменяющие своих эстетических и эксплуатационных качеств в течение всего срока эксплуатации.</w:t>
      </w:r>
    </w:p>
    <w:p w14:paraId="2CA9F868" w14:textId="77777777" w:rsidR="00B96D4F" w:rsidRPr="00B96D4F" w:rsidRDefault="00B96D4F" w:rsidP="00B96D4F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P244"/>
      <w:bookmarkStart w:id="1" w:name="P249"/>
      <w:bookmarkEnd w:id="0"/>
      <w:bookmarkEnd w:id="1"/>
      <w:r w:rsidRPr="00B96D4F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Нестационарный торговый объект должен соответствовать требованиям экологических, санитарно-гигиенических, противопожарных правил.</w:t>
      </w:r>
    </w:p>
    <w:p w14:paraId="0FAB847A" w14:textId="77777777" w:rsidR="00B96D4F" w:rsidRPr="00B96D4F" w:rsidRDefault="00B96D4F" w:rsidP="00B96D4F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P252"/>
      <w:bookmarkEnd w:id="2"/>
      <w:r w:rsidRPr="00B96D4F">
        <w:rPr>
          <w:rFonts w:ascii="Times New Roman" w:eastAsia="Times New Roman" w:hAnsi="Times New Roman" w:cs="Times New Roman"/>
          <w:sz w:val="28"/>
          <w:szCs w:val="28"/>
          <w:lang w:eastAsia="ru-RU"/>
        </w:rPr>
        <w:t>4. Нестационарный торговый объект должен соответствовать следующим требованиям:</w:t>
      </w:r>
    </w:p>
    <w:p w14:paraId="4205F5DE" w14:textId="77777777" w:rsidR="00B96D4F" w:rsidRPr="00B96D4F" w:rsidRDefault="00B96D4F" w:rsidP="00B96D4F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" w:name="P254"/>
      <w:bookmarkEnd w:id="3"/>
      <w:r w:rsidRPr="00B96D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наличие по периметру фасада объекта </w:t>
      </w:r>
      <w:proofErr w:type="spellStart"/>
      <w:r w:rsidRPr="00B96D4F">
        <w:rPr>
          <w:rFonts w:ascii="Times New Roman" w:eastAsia="Times New Roman" w:hAnsi="Times New Roman" w:cs="Times New Roman"/>
          <w:sz w:val="28"/>
          <w:szCs w:val="28"/>
          <w:lang w:eastAsia="ru-RU"/>
        </w:rPr>
        <w:t>энергоэкономичного</w:t>
      </w:r>
      <w:proofErr w:type="spellEnd"/>
      <w:r w:rsidRPr="00B96D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источника света;</w:t>
      </w:r>
    </w:p>
    <w:p w14:paraId="79B60C4D" w14:textId="77777777" w:rsidR="00B96D4F" w:rsidRPr="00B96D4F" w:rsidRDefault="00B96D4F" w:rsidP="00B96D4F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6D4F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наличие условий в соответствии с законодательством Российской Федерации о социальной защите инвалидов для беспрепятственного доступа инвалидов к НТО.</w:t>
      </w:r>
    </w:p>
    <w:p w14:paraId="5802F130" w14:textId="77777777" w:rsidR="00B96D4F" w:rsidRPr="00B96D4F" w:rsidRDefault="00B96D4F" w:rsidP="00B96D4F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6D4F">
        <w:rPr>
          <w:rFonts w:ascii="Times New Roman" w:eastAsia="Times New Roman" w:hAnsi="Times New Roman" w:cs="Times New Roman"/>
          <w:sz w:val="28"/>
          <w:szCs w:val="28"/>
          <w:lang w:eastAsia="ru-RU"/>
        </w:rPr>
        <w:t>5. Нестационарный торговый объект должен быть оснащен вывеской с информацией о специализации объекта, наименовании хозяйствующего субъекта, режиме работы, камерой наружного видеонаблюдения.</w:t>
      </w:r>
    </w:p>
    <w:p w14:paraId="03EBAB2A" w14:textId="77777777" w:rsidR="00B96D4F" w:rsidRPr="00B96D4F" w:rsidRDefault="00B96D4F" w:rsidP="00B96D4F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6D4F">
        <w:rPr>
          <w:rFonts w:ascii="Times New Roman" w:eastAsia="Times New Roman" w:hAnsi="Times New Roman" w:cs="Times New Roman"/>
          <w:sz w:val="28"/>
          <w:szCs w:val="28"/>
          <w:lang w:eastAsia="ru-RU"/>
        </w:rPr>
        <w:t>6. Не допускается размещение на прилегающей территории к НТО дополнительных конструкций и оборудования, а также рекламных носителей.</w:t>
      </w:r>
    </w:p>
    <w:p w14:paraId="03120CE1" w14:textId="77777777" w:rsidR="00B96D4F" w:rsidRPr="00B96D4F" w:rsidRDefault="00B96D4F" w:rsidP="00B96D4F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" w:name="P262"/>
      <w:bookmarkEnd w:id="4"/>
      <w:r w:rsidRPr="00B96D4F">
        <w:rPr>
          <w:rFonts w:ascii="Times New Roman" w:eastAsia="Times New Roman" w:hAnsi="Times New Roman" w:cs="Times New Roman"/>
          <w:sz w:val="28"/>
          <w:szCs w:val="28"/>
          <w:lang w:eastAsia="ru-RU"/>
        </w:rPr>
        <w:t>7. Нестационарный торговый объект должен находиться в надлежащем санитарном и техническом состоянии. Надлежащее состояние внешнего вида НТО подразумевает: целостность конструкций; отсутствие механических повреждений; наличие покрашенного каркаса; отсутствие ржавчины и грязи на всех частях и элементах конструкций; отсутствие на всех частях и элементах наклеенных объявлений, посторонних надписей, изображений и других информационных сообщений; подсветку в темное время суток.</w:t>
      </w:r>
    </w:p>
    <w:p w14:paraId="6684C411" w14:textId="77777777" w:rsidR="00B96D4F" w:rsidRPr="00B96D4F" w:rsidRDefault="00B96D4F" w:rsidP="00B96D4F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5" w:name="P263"/>
      <w:bookmarkStart w:id="6" w:name="_Hlk149296122"/>
      <w:bookmarkEnd w:id="5"/>
      <w:r w:rsidRPr="00B96D4F">
        <w:rPr>
          <w:rFonts w:ascii="Times New Roman" w:eastAsia="Times New Roman" w:hAnsi="Times New Roman" w:cs="Times New Roman"/>
          <w:sz w:val="28"/>
          <w:szCs w:val="28"/>
          <w:lang w:eastAsia="ru-RU"/>
        </w:rPr>
        <w:t>8. Хозяйствующий субъект обязан согласовать эскизный проект архитектурного решения (фасады в цветном исполнении, перспективное изображение или фотомонтаж) представленные на бумажном носителе в Управлении градостроительства, имущественных и земельных отношений Администрации города Лянтор при получении разрешения на размещение нестационарного торгового объекта</w:t>
      </w:r>
      <w:bookmarkEnd w:id="6"/>
      <w:r w:rsidRPr="00B96D4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E62A017" w14:textId="77777777" w:rsidR="00B96D4F" w:rsidRPr="00B96D4F" w:rsidRDefault="00B96D4F" w:rsidP="00B96D4F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6D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 Пункт 8 настоящих требований не распространяется на нестационарные </w:t>
      </w:r>
      <w:r w:rsidRPr="00B96D4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объекты, установленные до вступления в силу настоящего постановления.</w:t>
      </w:r>
    </w:p>
    <w:p w14:paraId="1FB1688C" w14:textId="77777777" w:rsidR="00065490" w:rsidRDefault="00065490">
      <w:bookmarkStart w:id="7" w:name="_GoBack"/>
      <w:bookmarkEnd w:id="7"/>
    </w:p>
    <w:sectPr w:rsidR="000654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D15"/>
    <w:rsid w:val="00036D15"/>
    <w:rsid w:val="00065490"/>
    <w:rsid w:val="00B96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A55467-F028-499A-A338-19F46F360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381</Words>
  <Characters>2172</Characters>
  <Application>Microsoft Office Word</Application>
  <DocSecurity>0</DocSecurity>
  <Lines>18</Lines>
  <Paragraphs>5</Paragraphs>
  <ScaleCrop>false</ScaleCrop>
  <Company/>
  <LinksUpToDate>false</LinksUpToDate>
  <CharactersWithSpaces>2548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Александровна</dc:creator>
  <cp:keywords/>
  <dc:description/>
  <cp:lastModifiedBy>Ольга Александровна</cp:lastModifiedBy>
  <cp:revision>2</cp:revision>
  <dcterms:created xsi:type="dcterms:W3CDTF">2024-02-19T10:13:00Z</dcterms:created>
  <dcterms:modified xsi:type="dcterms:W3CDTF">2024-02-19T10:14:00Z</dcterms:modified>
</cp:coreProperties>
</file>