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F2DD2" w14:textId="77777777" w:rsidR="00B96D4F" w:rsidRPr="00B96D4F" w:rsidRDefault="00B96D4F" w:rsidP="00B96D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нестационарным торговым объектам </w:t>
      </w:r>
      <w:r w:rsidRPr="00B96D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(за исключением остановочных комплексов с торговой площадью (автопавильонов) и автомагазинов)</w:t>
      </w:r>
    </w:p>
    <w:p w14:paraId="0C8DAA15" w14:textId="77777777" w:rsidR="00B96D4F" w:rsidRPr="00B96D4F" w:rsidRDefault="00B96D4F" w:rsidP="00B96D4F">
      <w:pPr>
        <w:spacing w:after="1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31C2A479" w14:textId="77777777" w:rsidR="00B96D4F" w:rsidRPr="00B96D4F" w:rsidRDefault="00B96D4F" w:rsidP="00B96D4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D4F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Нестационарный торговый объект должен быть изготовлен в соответствии с эскизным проектом и/или техпаспортом, и установлен в соответствии с существующими строительными нормами и правилами, ГОСТами, правилами устройства электроустановок, техническими регламентами и другими нормативными актами, содержащими требования для конструкций данного типа.</w:t>
      </w:r>
    </w:p>
    <w:p w14:paraId="132C7C51" w14:textId="77777777" w:rsidR="00B96D4F" w:rsidRPr="00B96D4F" w:rsidRDefault="00B96D4F" w:rsidP="00B96D4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D4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отделке фасадов должны быть использованы современные сертифицированные материалы, отвечающие санитарно-гигиеническим требованиям, нормам противопожарной безопасности, имеющие качественную и прочную окраску, отделку и не изменяющие своих эстетических и эксплуатационных качеств в течение всего срока эксплуатации.</w:t>
      </w:r>
    </w:p>
    <w:p w14:paraId="2CA9F868" w14:textId="77777777" w:rsidR="00B96D4F" w:rsidRPr="00B96D4F" w:rsidRDefault="00B96D4F" w:rsidP="00B96D4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244"/>
      <w:bookmarkStart w:id="1" w:name="P249"/>
      <w:bookmarkEnd w:id="0"/>
      <w:bookmarkEnd w:id="1"/>
      <w:r w:rsidRPr="00B96D4F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Нестационарный торговый объект должен соответствовать требованиям экологических, санитарно-гигиенических, противопожарных правил.</w:t>
      </w:r>
    </w:p>
    <w:p w14:paraId="0FAB847A" w14:textId="77777777" w:rsidR="00B96D4F" w:rsidRPr="00B96D4F" w:rsidRDefault="00B96D4F" w:rsidP="00B96D4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252"/>
      <w:bookmarkEnd w:id="2"/>
      <w:r w:rsidRPr="00B96D4F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Нестационарный торговый объект должен соответствовать следующим требованиям:</w:t>
      </w:r>
    </w:p>
    <w:p w14:paraId="4205F5DE" w14:textId="77777777" w:rsidR="00B96D4F" w:rsidRPr="00B96D4F" w:rsidRDefault="00B96D4F" w:rsidP="00B96D4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254"/>
      <w:bookmarkEnd w:id="3"/>
      <w:r w:rsidRPr="00B96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по периметру фасада объекта </w:t>
      </w:r>
      <w:proofErr w:type="spellStart"/>
      <w:r w:rsidRPr="00B96D4F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энергоэкономичного</w:t>
      </w:r>
      <w:proofErr w:type="spellEnd"/>
      <w:r w:rsidRPr="00B96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источника света;</w:t>
      </w:r>
    </w:p>
    <w:p w14:paraId="79B60C4D" w14:textId="77777777" w:rsidR="00B96D4F" w:rsidRPr="00B96D4F" w:rsidRDefault="00B96D4F" w:rsidP="00B96D4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D4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условий в соответствии с законодательством Российской Федерации о социальной защите инвалидов для беспрепятственного доступа инвалидов к НТО.</w:t>
      </w:r>
    </w:p>
    <w:p w14:paraId="5802F130" w14:textId="77777777" w:rsidR="00B96D4F" w:rsidRPr="00B96D4F" w:rsidRDefault="00B96D4F" w:rsidP="00B96D4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D4F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Нестационарный торговый объект должен быть оснащен вывеской с информацией о специализации объекта, наименовании хозяйствующего субъекта, режиме работы, камерой наружного видеонаблюдения.</w:t>
      </w:r>
    </w:p>
    <w:p w14:paraId="03EBAB2A" w14:textId="77777777" w:rsidR="00B96D4F" w:rsidRPr="00B96D4F" w:rsidRDefault="00B96D4F" w:rsidP="00B96D4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D4F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Не допускается размещение на прилегающей территории к НТО дополнительных конструкций и оборудования, а также рекламных носителей.</w:t>
      </w:r>
    </w:p>
    <w:p w14:paraId="03120CE1" w14:textId="77777777" w:rsidR="00B96D4F" w:rsidRPr="00B96D4F" w:rsidRDefault="00B96D4F" w:rsidP="00B96D4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262"/>
      <w:bookmarkEnd w:id="4"/>
      <w:r w:rsidRPr="00B96D4F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Нестационарный торговый объект должен находиться в надлежащем санитарном и техническом состоянии. Надлежащее состояние внешнего вида НТО подразумевает: целостность конструкций; отсутствие механических повреждений; наличие покрашенного каркаса; отсутствие ржавчины и грязи на всех частях и элементах конструкций; отсутствие на всех частях и элементах наклеенных объявлений, посторонних надписей, изображений и других информационных сообщений; подсветку в темное время суток.</w:t>
      </w:r>
    </w:p>
    <w:p w14:paraId="6684C411" w14:textId="77777777" w:rsidR="00B96D4F" w:rsidRPr="00B96D4F" w:rsidRDefault="00B96D4F" w:rsidP="00B96D4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263"/>
      <w:bookmarkStart w:id="6" w:name="_Hlk149296122"/>
      <w:bookmarkEnd w:id="5"/>
      <w:r w:rsidRPr="00B96D4F">
        <w:rPr>
          <w:rFonts w:ascii="Times New Roman" w:eastAsia="Times New Roman" w:hAnsi="Times New Roman" w:cs="Times New Roman"/>
          <w:sz w:val="28"/>
          <w:szCs w:val="28"/>
          <w:lang w:eastAsia="ru-RU"/>
        </w:rPr>
        <w:t>8. Хозяйствующий субъект обязан согласовать эскизный проект архитектурного решения (фасады в цветном исполнении, перспективное изображение или фотомонтаж) представленные на бумажном носителе в Управлении градостроительства, имущественных и земельных отношений Администрации города Лянтор при получении разрешения на размещение нестационарного торгового объекта</w:t>
      </w:r>
      <w:bookmarkEnd w:id="6"/>
      <w:r w:rsidRPr="00B96D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E62A017" w14:textId="77777777" w:rsidR="00B96D4F" w:rsidRPr="00B96D4F" w:rsidRDefault="00B96D4F" w:rsidP="00B96D4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Пункт 8 настоящих требований не распространяется на нестационарные </w:t>
      </w:r>
      <w:r w:rsidRPr="00B96D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объекты, установленные до вступления в силу настоящего постановления.</w:t>
      </w:r>
    </w:p>
    <w:p w14:paraId="1FB1688C" w14:textId="77777777" w:rsidR="00065490" w:rsidRDefault="00065490">
      <w:bookmarkStart w:id="7" w:name="_GoBack"/>
      <w:bookmarkEnd w:id="7"/>
    </w:p>
    <w:sectPr w:rsidR="00065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D15"/>
    <w:rsid w:val="00036D15"/>
    <w:rsid w:val="00065490"/>
    <w:rsid w:val="00B9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55467-F028-499A-A338-19F46F360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</dc:creator>
  <cp:keywords/>
  <dc:description/>
  <cp:lastModifiedBy>Ольга Александровна</cp:lastModifiedBy>
  <cp:revision>2</cp:revision>
  <dcterms:created xsi:type="dcterms:W3CDTF">2024-02-19T10:13:00Z</dcterms:created>
  <dcterms:modified xsi:type="dcterms:W3CDTF">2024-02-19T10:14:00Z</dcterms:modified>
</cp:coreProperties>
</file>