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  <w:rPr>
          <w:b/>
        </w:rPr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831E9" w:rsidRDefault="00D831E9" w:rsidP="00831560">
      <w:pPr>
        <w:spacing w:line="360" w:lineRule="auto"/>
      </w:pPr>
    </w:p>
    <w:p w:rsidR="00D362F6" w:rsidRDefault="00D362F6" w:rsidP="00D362F6">
      <w:pPr>
        <w:jc w:val="center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К</w:t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ак выбрать удобный способ доставки </w:t>
      </w:r>
      <w:hyperlink r:id="rId9" w:tooltip="пенсии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пенсии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?</w:t>
      </w:r>
    </w:p>
    <w:p w:rsidR="00D362F6" w:rsidRDefault="00D362F6" w:rsidP="00D362F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Пенсии и социальные выплаты по линии ПФР могут доставляться через организацию почтовой связи либо кредитную организацию. Выбор в пользу того или иного варианта граждане делают уже при назначении выплат. Бывают случаи, когда получать средства выбранным способом неудобно. К примеру, сейчас это может быть связано с рекомендуемой самоизоляцией из-за риска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инфекции или с дачным сезоном. Напоминаем, что каждый пенсионер или федеральный льготник может в любое время поменять вариант доставки средств.</w:t>
      </w:r>
    </w:p>
    <w:p w:rsidR="00D362F6" w:rsidRDefault="00D362F6" w:rsidP="00D362F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Если выплаты идут  через почту, то при отсутствии пенсионера  в дату доставки пенсии по месту жительства  он вправе получить её в последующие дни в кассе отделения почтовой связи, но не позднее окончания выплатного периода. По желанию выплата может постоянно производиться в кассе на установленную графиком дату.</w:t>
      </w:r>
    </w:p>
    <w:p w:rsidR="00D362F6" w:rsidRDefault="00D362F6" w:rsidP="00D362F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Доставку пенсии можно перевести на банковский счёт либо счёт банковской карты, на который организация будет доставлять деньги за текущий месяц. Сейчас в регионе действуют 32 кредитные организации, с которыми у ПФР заключены договоры о доставке. Выбрав организацию и открыв счёт, эти данные следует сообщить в ПФР.   Лично соответствующее заявление может быть подано в территориальном органе ПФР или многофункциональном центре по предварительной записи. Намного удобнее подать такое заявление можно в формате электронного документа - через </w:t>
      </w:r>
      <w:hyperlink r:id="rId10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Личный кабинет гражданина</w:t>
        </w:r>
      </w:hyperlink>
      <w:r>
        <w:rPr>
          <w:rFonts w:ascii="Arial" w:hAnsi="Arial" w:cs="Arial"/>
          <w:color w:val="222222"/>
          <w:sz w:val="26"/>
          <w:szCs w:val="26"/>
        </w:rPr>
        <w:t> на сайте Пенсионного фонда РФ, исключая затраты времени на личный визит и предварительную запись на приём в орган ПФР.</w:t>
      </w:r>
    </w:p>
    <w:p w:rsidR="00D362F6" w:rsidRDefault="00D362F6" w:rsidP="00D362F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Кроме того, пенсия может выплачиваться и по </w:t>
      </w:r>
      <w:hyperlink r:id="rId11" w:tooltip="доверенност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доверенности</w:t>
        </w:r>
      </w:hyperlink>
      <w:r>
        <w:rPr>
          <w:rFonts w:ascii="Arial" w:hAnsi="Arial" w:cs="Arial"/>
          <w:color w:val="222222"/>
          <w:sz w:val="26"/>
          <w:szCs w:val="26"/>
        </w:rPr>
        <w:t>. Выплата по доверенности, срок действия которой превышает один год, производится в течение всего срока действия документа при условии ежегодного подтверждения в органе ПФР регистрации по месту получения пенсии.</w:t>
      </w:r>
    </w:p>
    <w:p w:rsidR="006B30D7" w:rsidRPr="00C97AED" w:rsidRDefault="006B30D7" w:rsidP="00D362F6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97" w:rsidRDefault="00B25797">
      <w:r>
        <w:separator/>
      </w:r>
    </w:p>
  </w:endnote>
  <w:endnote w:type="continuationSeparator" w:id="0">
    <w:p w:rsidR="00B25797" w:rsidRDefault="00B2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362F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97" w:rsidRDefault="00B25797">
      <w:r>
        <w:separator/>
      </w:r>
    </w:p>
  </w:footnote>
  <w:footnote w:type="continuationSeparator" w:id="0">
    <w:p w:rsidR="00B25797" w:rsidRDefault="00B2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8648C"/>
    <w:rsid w:val="004A6B3A"/>
    <w:rsid w:val="004B11CC"/>
    <w:rsid w:val="004E56A8"/>
    <w:rsid w:val="004F07CE"/>
    <w:rsid w:val="004F37B6"/>
    <w:rsid w:val="00522491"/>
    <w:rsid w:val="00531119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86076"/>
    <w:rsid w:val="008867B9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2579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A69A0"/>
    <w:rsid w:val="00CB0BC9"/>
    <w:rsid w:val="00CB253C"/>
    <w:rsid w:val="00CB6846"/>
    <w:rsid w:val="00CB7680"/>
    <w:rsid w:val="00CC627E"/>
    <w:rsid w:val="00CD7D40"/>
    <w:rsid w:val="00CE693B"/>
    <w:rsid w:val="00D03B72"/>
    <w:rsid w:val="00D151AC"/>
    <w:rsid w:val="00D20C1A"/>
    <w:rsid w:val="00D21A57"/>
    <w:rsid w:val="00D23E12"/>
    <w:rsid w:val="00D316AB"/>
    <w:rsid w:val="00D362F6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3446F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doverennosti/64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pensii/46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2020-09-24T18:02:00Z</dcterms:created>
  <dcterms:modified xsi:type="dcterms:W3CDTF">2020-09-24T18:03:00Z</dcterms:modified>
</cp:coreProperties>
</file>