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AF" w:rsidRPr="000240AF" w:rsidRDefault="000240AF" w:rsidP="000240AF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0240A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 1 ноября большинство федеральных заказчиков будут проводить закупки малого объема на ЕАТ "Березка"</w:t>
      </w:r>
    </w:p>
    <w:bookmarkEnd w:id="0"/>
    <w:p w:rsidR="000240AF" w:rsidRPr="000240AF" w:rsidRDefault="000240AF" w:rsidP="000240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0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AE009C" wp14:editId="39F44C46">
            <wp:extent cx="2667000" cy="1743075"/>
            <wp:effectExtent l="0" t="0" r="0" b="9525"/>
            <wp:docPr id="1" name="Рисунок 1" descr="https://storage.consultant.ru/ondb/thumbs/201810/r/ryq296ajgknjh6pm/IJGL-aCXhN8TC_97ZmLjnPbRUdMyrDS16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consultant.ru/ondb/thumbs/201810/r/ryq296ajgknjh6pm/IJGL-aCXhN8TC_97ZmLjnPbRUdMyrDS16_size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0240A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 1 ноября большинство федеральных органов власти и подведомственных казенных учреждений </w:t>
      </w:r>
      <w:hyperlink r:id="rId6" w:history="1">
        <w:r w:rsidRPr="000240AF">
          <w:rPr>
            <w:rFonts w:ascii="Arial" w:eastAsia="Times New Roman" w:hAnsi="Arial" w:cs="Arial"/>
            <w:color w:val="413A61"/>
            <w:sz w:val="30"/>
            <w:szCs w:val="30"/>
            <w:u w:val="single"/>
            <w:bdr w:val="none" w:sz="0" w:space="0" w:color="auto" w:frame="1"/>
            <w:lang w:eastAsia="ru-RU"/>
          </w:rPr>
          <w:t>должны</w:t>
        </w:r>
      </w:hyperlink>
      <w:r w:rsidRPr="000240A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 использовать единый </w:t>
      </w:r>
      <w:proofErr w:type="spellStart"/>
      <w:r w:rsidRPr="000240A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агрегатор</w:t>
      </w:r>
      <w:proofErr w:type="spellEnd"/>
      <w:r w:rsidRPr="000240A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0240A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торговли</w:t>
      </w:r>
      <w:hyperlink r:id="rId7" w:history="1">
        <w:r w:rsidRPr="000240AF">
          <w:rPr>
            <w:rFonts w:ascii="Arial" w:eastAsia="Times New Roman" w:hAnsi="Arial" w:cs="Arial"/>
            <w:color w:val="413A61"/>
            <w:sz w:val="30"/>
            <w:szCs w:val="30"/>
            <w:u w:val="single"/>
            <w:bdr w:val="none" w:sz="0" w:space="0" w:color="auto" w:frame="1"/>
            <w:lang w:eastAsia="ru-RU"/>
          </w:rPr>
          <w:t>"Березка</w:t>
        </w:r>
        <w:proofErr w:type="spellEnd"/>
        <w:r w:rsidRPr="000240AF">
          <w:rPr>
            <w:rFonts w:ascii="Arial" w:eastAsia="Times New Roman" w:hAnsi="Arial" w:cs="Arial"/>
            <w:color w:val="413A61"/>
            <w:sz w:val="30"/>
            <w:szCs w:val="30"/>
            <w:u w:val="single"/>
            <w:bdr w:val="none" w:sz="0" w:space="0" w:color="auto" w:frame="1"/>
            <w:lang w:eastAsia="ru-RU"/>
          </w:rPr>
          <w:t>"</w:t>
        </w:r>
      </w:hyperlink>
      <w:r w:rsidRPr="000240AF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 Расскажем, для каких закупок нужна "Березка", как зарегистрироваться и проводить закупки по Регламенту функционирования ЕАТ.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В каких случаях нужно будет использовать ЕАТ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Кого из заказчиков касаются нововведения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Применять ЕАТ </w:t>
      </w:r>
      <w:hyperlink r:id="rId8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придется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федеральным органам исполнительной власти и подведомственным им казенным учреждениям. Освобождены от этой обязанности органы, осуществляющие функции по выработке и реализации </w:t>
      </w:r>
      <w:proofErr w:type="spellStart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госполитики</w:t>
      </w:r>
      <w:proofErr w:type="spellEnd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области обороны, </w:t>
      </w:r>
      <w:proofErr w:type="spellStart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госуправления</w:t>
      </w:r>
      <w:proofErr w:type="spellEnd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области обеспечения безопасности РФ, и их казенные учреждения.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Региональные органы и органы местного самоуправления </w:t>
      </w:r>
      <w:hyperlink r:id="rId9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могут сами решить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использовать ли им </w:t>
      </w:r>
      <w:proofErr w:type="spellStart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агрегатор</w:t>
      </w:r>
      <w:proofErr w:type="spellEnd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Какие закупки нужно будет проводить через ЕАТ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Проводить закупку через ЕАТ </w:t>
      </w:r>
      <w:hyperlink r:id="rId10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нужно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если хотите заключить с единственным поставщиком контракт:</w:t>
      </w:r>
    </w:p>
    <w:p w:rsidR="000240AF" w:rsidRPr="000240AF" w:rsidRDefault="000240AF" w:rsidP="000240A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до 100 тыс. </w:t>
        </w:r>
        <w:proofErr w:type="gramStart"/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руб.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;</w:t>
      </w:r>
      <w:proofErr w:type="gramEnd"/>
    </w:p>
    <w:p w:rsidR="000240AF" w:rsidRPr="000240AF" w:rsidRDefault="000240AF" w:rsidP="000240A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400 тыс. руб. по </w:t>
      </w:r>
      <w:hyperlink r:id="rId12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п. 5 ч. 1 ст. 93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Закона N 44-ФЗ;</w:t>
      </w:r>
    </w:p>
    <w:p w:rsidR="000240AF" w:rsidRPr="000240AF" w:rsidRDefault="000240AF" w:rsidP="000240A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на поставку лекарств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 решению врачебной комиссии.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Исключения:</w:t>
      </w:r>
    </w:p>
    <w:p w:rsidR="000240AF" w:rsidRPr="000240AF" w:rsidRDefault="000240AF" w:rsidP="000240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сведения о закупке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составляют </w:t>
      </w:r>
      <w:proofErr w:type="spellStart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гостайну</w:t>
      </w:r>
      <w:proofErr w:type="spellEnd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240AF" w:rsidRPr="000240AF" w:rsidRDefault="000240AF" w:rsidP="000240A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товара, работы или услуги нет в </w:t>
      </w:r>
      <w:hyperlink r:id="rId15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Классификаторе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в </w:t>
      </w:r>
      <w:hyperlink r:id="rId16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Каталоге предложений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Имейте в виду: вы можете подать заявку, чтобы товар внесли в Классификатор (п. 1 разд. 7 Регламента ЕАТ).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lastRenderedPageBreak/>
        <w:t>Что делать заказчику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Зарегистрируйтесь в ЕАТ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этого руководитель заполняет форму заявления в личном кабинете ЕАТ. Большая часть информации автоматически дублируется из ЕИС. Подпишите заявление квалифицированной электронной подписью (п. п. 4.1, 4.5, 4.7 разд. 4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Зарегистрируйте администратора, который будет работать в ЕАТ от лица заказчика. Когда администратор получит доступ, он сможет внести информацию по остальным уполномоченным лицам (п. 4.9 разд. 4 Регламента ЕАТ).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Объявите закупку и дождитесь окончания закупочной сессии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провести закупку, зайдите в личный кабинет на ЕАТ, выберите интересующую вас позицию в Классификаторе и нажмите "Хочу купить". Если позиции нет в Классификаторе, ищите ее в Каталоге предложений.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Внесите информацию об условиях исполнения договора (сроки, место поставки, условия оплаты и т.д.). Выберите продолжительность закупочной сессии (от 2 до 24 часов). Дополнительно можно разместить проект договора и (или) проект акта выполненных обязательств (п. 2 разд. 7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момента размещения объявления начнется закупочная сессия. Ее можно отменить до формирования итогового протокола (п. 8 разд. 7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течение 30 минут после окончания сессии система сформирует проект контракта и итоговый протокол, в котором будет указано, с кем нужно заключить контракт (п. 9 разд. 7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по результатам закупки на ЕАТ не подано ни одного предложения, можно заключить контракт в обычном порядке с любым поставщиком (п. 12 разд. 7 Регламента ЕАТ).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Заключите контракт с победителем или единственным участником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результатам закупки заключите контракт с победителем или единственным участником в течение трех рабочих дней с момента размещения итогового протокола (п. п. 10, 12, 15 разд. 7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Направьте контракт поставщику в электронном виде в течение одного рабочего дня после размещения итогового протокола (п. 15.2 разд. 7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Поставщик должен в течение одного рабочего дня вернуть подписанный контракт или протокол разногласий к нему. В первом случае заказчик подписывает контракт, во втором — направляет поставщику новый проект контракта и документ с указанием причин отказа учесть замечания по протоколу разногласий (п. п. 15.3, 15.4 разд. 7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победитель закупки не подпишет контракт, можно заключить его с любым поставщиком в обычном порядке (п. 15.5 разд. 7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Важно, что до подписания контракта сторонами заказчик может вне ЕАТ заключить договор с другим контрагентом, который согласен поставить товар или выполнить работу (услугу) по меньшей цене. При этом нельзя изменить предмет контракта (п. 13 разд. 7 Регламента ЕАТ).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Ведите реестр закупок на ЕАТ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Регистрации в ЕАТ подлежат контракты по п. п. 4, 5 ч. 1 ст. 93 Закона N 44-ФЗ:</w:t>
      </w:r>
    </w:p>
    <w:p w:rsidR="000240AF" w:rsidRPr="000240AF" w:rsidRDefault="000240AF" w:rsidP="000240AF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заключенные на ЕАТ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0240AF" w:rsidRPr="000240AF" w:rsidRDefault="000240AF" w:rsidP="000240AF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8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заключенные вне ЕАТ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 цене меньшей, чем была предложена в ходе закупочной сессии (см. последний абзац предыдущего раздела).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Информацию о заключении контракта на ЕАТ система сформирует автоматически. Заказчик должен вносить сведения об изменении, исполнении или расторжении контракта. Делать это нужно в течение пяти рабочих дней после соответствующего события (п. 8.4 разд. 8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Информацию о контрактах, заключенных вне ЕАТ, вносите в реестр закупок самостоятельно с помощью вкладки "Внешние закупки" в личном кабинете.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Что делать участнику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Зарегистрируйтесь в ЕАТ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этого нужно войти в личный кабинет ЕАТ с помощью регистрационных данных ЕСИА (п. 4.2 разд. 4 Регламента ЕАТ). Пользователем ЕСИА вы станете после регистрации на портале </w:t>
      </w:r>
      <w:proofErr w:type="spellStart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госуслуг</w:t>
      </w:r>
      <w:proofErr w:type="spellEnd"/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Заполните форму заявления на аккредитацию и подпишите ее квалифицированной электронной подписью.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Добавьте товар в каталог предложений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Участвовать в закупках на ЕАТ может любой зарегистрированный участник (п. 3 разд. 7 Регламента ЕАТ), поэтому добавлять свой товар </w:t>
      </w: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 </w:t>
      </w:r>
      <w:hyperlink r:id="rId19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Каталог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обязательно. Тем не менее это лучше сделать, если вы хотите повысить свои шансы.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Добавить товар можно через личный кабинет в разделе "Мои предложения". Для этого можно использовать подходящую позицию из </w:t>
      </w:r>
      <w:hyperlink r:id="rId20" w:history="1">
        <w:r w:rsidRPr="000240AF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Классификатора</w:t>
        </w:r>
      </w:hyperlink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Отсутствие такой позиции не помешает сформировать предложение.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Заполните форму с информацией о товаре и условиях исполнения контракта.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Убедитесь, что на вашем счете достаточно средств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аккредитации в личном кабинете появится информация об открытом для вас счете. Он понадобится для внесения депозита, обеспечивающего ваши ценовые предложения (10% от стартовой цены) и оплаты комиссионного сбора ЕАТ (п. 15.8 разд. 7, Приложение 1 к Регламенту ЕАТ). Перечисляйте деньги оператору ЕАТ заранее, так как до момента зачисления денег на счет может пройти несколько дней (п. п. 9.1, 9.2 разд. 9 Регламента ЕАТ).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Выберите закупку и подайте ценовое предложение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Список актуальных закупок вы найдете в разделе "Закупки". Чтобы предложить свою цену, нажмите "Предложить скидку", заполните появившуюся форму. Подпишите ее электронной подписью.</w:t>
      </w:r>
    </w:p>
    <w:p w:rsidR="000240AF" w:rsidRPr="000240AF" w:rsidRDefault="000240AF" w:rsidP="000240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Подпишите проект контракта или направьте заказчику протокол разногласий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ваше ценовое предложение будет наименьшим или единственным, заказчик в течение одного рабочего дня после завершения закупочной сессии направит вам проект контракта. У вас будет один рабочий день, чтобы проверить проект контракта, включить в него контактные данные и подписать контракт или составить протокол разногласий (п. 15.3 разд. 7 Регламента ЕАТ).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Обратите внимание, что общий срок заключения договора — три рабочих дня (п. 15 разд. 7 Регламента ЕАТ). При этом процедура и сроки урегулирования разногласий не установлены. Когда разногласия незначительные, протокол заказчику лучше не направлять.</w:t>
      </w:r>
    </w:p>
    <w:p w:rsidR="000240AF" w:rsidRPr="000240AF" w:rsidRDefault="000240AF" w:rsidP="000240AF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4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по каким-то причинам вы решите отказаться от подписания контракта, учтите: это приведет к потере обеспечительного депозита. В случае трех отказов в течение одного года вам на три месяца запретят участвовать в закупках на ЕАТ. Еще три отказа повлекут годовой запрет (п. п. 15.5, 15.6 Регламента ЕАТ).</w:t>
      </w:r>
    </w:p>
    <w:p w:rsidR="0000584A" w:rsidRDefault="0000584A"/>
    <w:sectPr w:rsidR="0000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3F50"/>
    <w:multiLevelType w:val="multilevel"/>
    <w:tmpl w:val="218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A3401"/>
    <w:multiLevelType w:val="multilevel"/>
    <w:tmpl w:val="A5A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84FBE"/>
    <w:multiLevelType w:val="multilevel"/>
    <w:tmpl w:val="C48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B"/>
    <w:rsid w:val="0000584A"/>
    <w:rsid w:val="000240AF"/>
    <w:rsid w:val="006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BD14-DEEE-4C74-98C4-EB554D3C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71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990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3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97120;dst=100014" TargetMode="External"/><Relationship Id="rId13" Type="http://schemas.openxmlformats.org/officeDocument/2006/relationships/hyperlink" Target="consultantplus://offline/ref=main?base=LAW;n=304170;dst=1002" TargetMode="External"/><Relationship Id="rId18" Type="http://schemas.openxmlformats.org/officeDocument/2006/relationships/hyperlink" Target="consultantplus://offline/ref=main?base=LAW;n=297120;dst=1000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gregatoreat.ru/" TargetMode="External"/><Relationship Id="rId12" Type="http://schemas.openxmlformats.org/officeDocument/2006/relationships/hyperlink" Target="consultantplus://offline/ref=main?base=LAW;n=304170;dst=317" TargetMode="External"/><Relationship Id="rId17" Type="http://schemas.openxmlformats.org/officeDocument/2006/relationships/hyperlink" Target="consultantplus://offline/ref=main?base=LAW;n=297120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regatoreat.ru/s/klassifikator-eat-classifier-eat" TargetMode="External"/><Relationship Id="rId20" Type="http://schemas.openxmlformats.org/officeDocument/2006/relationships/hyperlink" Target="https://agregatoreat.ru/c/klassifikator-eat-classifier-ea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297120;dst=100014" TargetMode="External"/><Relationship Id="rId11" Type="http://schemas.openxmlformats.org/officeDocument/2006/relationships/hyperlink" Target="consultantplus://offline/ref=main?base=LAW;n=304170;dst=29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gregatoreat.ru/c/klassifikator-eat-classifier-eat" TargetMode="External"/><Relationship Id="rId10" Type="http://schemas.openxmlformats.org/officeDocument/2006/relationships/hyperlink" Target="consultantplus://offline/ref=main?base=LAW;n=297120;dst=100003" TargetMode="External"/><Relationship Id="rId19" Type="http://schemas.openxmlformats.org/officeDocument/2006/relationships/hyperlink" Target="https://agregatoreat.ru/s/klassifikator-eat-classifier-e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297120;dst=100016" TargetMode="External"/><Relationship Id="rId14" Type="http://schemas.openxmlformats.org/officeDocument/2006/relationships/hyperlink" Target="consultantplus://offline/ref=main?base=LAW;n=297120;dst=100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2</cp:revision>
  <dcterms:created xsi:type="dcterms:W3CDTF">2018-10-30T04:28:00Z</dcterms:created>
  <dcterms:modified xsi:type="dcterms:W3CDTF">2018-10-30T04:30:00Z</dcterms:modified>
</cp:coreProperties>
</file>