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8F" w:rsidRDefault="00131A81" w:rsidP="00F72F8F">
      <w:pPr>
        <w:jc w:val="right"/>
      </w:pPr>
      <w:r>
        <w:t>Приложение 1</w:t>
      </w:r>
    </w:p>
    <w:p w:rsidR="00D62A8F" w:rsidRDefault="00131A81">
      <w:pPr>
        <w:jc w:val="right"/>
      </w:pPr>
      <w:r>
        <w:t>к пис</w:t>
      </w:r>
      <w:r w:rsidR="00F72F8F">
        <w:t>ьму от 22.02.2024г. № 44-Исх-1809</w:t>
      </w:r>
    </w:p>
    <w:p w:rsidR="00D62A8F" w:rsidRDefault="00D62A8F">
      <w:pPr>
        <w:jc w:val="right"/>
      </w:pPr>
    </w:p>
    <w:p w:rsidR="00D62A8F" w:rsidRDefault="00D62A8F">
      <w:pPr>
        <w:jc w:val="right"/>
      </w:pPr>
    </w:p>
    <w:p w:rsidR="00D62A8F" w:rsidRDefault="00131A81">
      <w:pPr>
        <w:jc w:val="center"/>
        <w:rPr>
          <w:b/>
          <w:bCs/>
        </w:rPr>
      </w:pPr>
      <w:bookmarkStart w:id="0" w:name="_GoBack"/>
      <w:r>
        <w:rPr>
          <w:b/>
          <w:bCs/>
        </w:rPr>
        <w:t>Результаты радиационно-гигиенических измерений и исследований</w:t>
      </w:r>
    </w:p>
    <w:bookmarkEnd w:id="0"/>
    <w:p w:rsidR="00D62A8F" w:rsidRDefault="00D62A8F"/>
    <w:p w:rsidR="00D62A8F" w:rsidRPr="00F72F8F" w:rsidRDefault="00131A81">
      <w:pPr>
        <w:pStyle w:val="aff2"/>
        <w:spacing w:before="0" w:after="0" w:line="360" w:lineRule="auto"/>
        <w:ind w:firstLine="709"/>
        <w:contextualSpacing/>
        <w:rPr>
          <w:b/>
          <w:lang w:val="ru-RU"/>
        </w:rPr>
      </w:pPr>
      <w:r>
        <w:rPr>
          <w:b/>
          <w:lang w:val="ru-RU"/>
        </w:rPr>
        <w:t>Объект «Кварц-3»</w:t>
      </w:r>
    </w:p>
    <w:p w:rsidR="00D62A8F" w:rsidRDefault="00131A81">
      <w:pPr>
        <w:spacing w:line="360" w:lineRule="auto"/>
        <w:ind w:firstLine="709"/>
        <w:contextualSpacing/>
        <w:jc w:val="both"/>
      </w:pPr>
      <w:r>
        <w:rPr>
          <w:szCs w:val="28"/>
        </w:rPr>
        <w:t xml:space="preserve">Обследование на территории объекта </w:t>
      </w:r>
      <w:r>
        <w:t xml:space="preserve">«Кварц-3» </w:t>
      </w:r>
      <w:r>
        <w:rPr>
          <w:szCs w:val="28"/>
        </w:rPr>
        <w:t xml:space="preserve">проводилось 02 августа 2023 г. </w:t>
      </w:r>
      <w:r>
        <w:rPr>
          <w:szCs w:val="28"/>
        </w:rPr>
        <w:br/>
        <w:t>с целью изучения фактической радиационной обстановки.</w:t>
      </w:r>
    </w:p>
    <w:p w:rsidR="00D62A8F" w:rsidRDefault="00131A81">
      <w:pPr>
        <w:spacing w:line="360" w:lineRule="auto"/>
        <w:ind w:firstLine="709"/>
        <w:contextualSpacing/>
        <w:jc w:val="both"/>
      </w:pPr>
      <w:r>
        <w:rPr>
          <w:szCs w:val="28"/>
        </w:rPr>
        <w:t xml:space="preserve">Полевые работы на объекте в соответствии с техническим заданием к </w:t>
      </w:r>
      <w:proofErr w:type="spellStart"/>
      <w:r>
        <w:rPr>
          <w:szCs w:val="28"/>
        </w:rPr>
        <w:t>Госконтракту</w:t>
      </w:r>
      <w:proofErr w:type="spellEnd"/>
      <w:r>
        <w:rPr>
          <w:szCs w:val="28"/>
        </w:rPr>
        <w:t xml:space="preserve"> и Порядком включают в себя:</w:t>
      </w:r>
    </w:p>
    <w:p w:rsidR="00D62A8F" w:rsidRDefault="00131A81">
      <w:pPr>
        <w:spacing w:line="360" w:lineRule="auto"/>
        <w:ind w:firstLine="709"/>
        <w:contextualSpacing/>
        <w:jc w:val="both"/>
      </w:pPr>
      <w:r>
        <w:rPr>
          <w:szCs w:val="28"/>
        </w:rPr>
        <w:t>-</w:t>
      </w:r>
      <w:r>
        <w:rPr>
          <w:bCs/>
          <w:iCs/>
        </w:rPr>
        <w:t> </w:t>
      </w:r>
      <w:r>
        <w:rPr>
          <w:szCs w:val="28"/>
        </w:rPr>
        <w:t xml:space="preserve">измерение мощности дозы внешнего гамма-излучения, определение спектрального состава гамма-излучения измерение, отбор проб почвы, воды </w:t>
      </w:r>
      <w:r>
        <w:rPr>
          <w:szCs w:val="28"/>
        </w:rPr>
        <w:br/>
        <w:t xml:space="preserve">из поверхностных водных объектов, лесных грибов и лесных ягод, рыбы, обитающей </w:t>
      </w:r>
      <w:r>
        <w:rPr>
          <w:szCs w:val="28"/>
        </w:rPr>
        <w:br/>
        <w:t>в поверхностных водных объектах (естественных водотоках);</w:t>
      </w:r>
    </w:p>
    <w:p w:rsidR="00D62A8F" w:rsidRDefault="00131A81">
      <w:pPr>
        <w:spacing w:line="360" w:lineRule="auto"/>
        <w:ind w:firstLine="709"/>
        <w:contextualSpacing/>
        <w:jc w:val="both"/>
      </w:pPr>
      <w:r>
        <w:rPr>
          <w:szCs w:val="28"/>
        </w:rPr>
        <w:t>-</w:t>
      </w:r>
      <w:r>
        <w:rPr>
          <w:bCs/>
          <w:iCs/>
        </w:rPr>
        <w:t> </w:t>
      </w:r>
      <w:r>
        <w:rPr>
          <w:szCs w:val="28"/>
        </w:rPr>
        <w:t xml:space="preserve">определение географических координат </w:t>
      </w:r>
      <w:r>
        <w:rPr>
          <w:bCs/>
          <w:iCs/>
          <w:szCs w:val="28"/>
        </w:rPr>
        <w:t xml:space="preserve">с помощью навигационной системы </w:t>
      </w:r>
      <w:r>
        <w:rPr>
          <w:bCs/>
          <w:iCs/>
          <w:szCs w:val="28"/>
        </w:rPr>
        <w:br/>
        <w:t>и присвоением номера</w:t>
      </w:r>
      <w:r>
        <w:rPr>
          <w:szCs w:val="28"/>
        </w:rPr>
        <w:t xml:space="preserve"> контрольных (реперных) точек </w:t>
      </w:r>
      <w:r>
        <w:rPr>
          <w:bCs/>
          <w:szCs w:val="28"/>
        </w:rPr>
        <w:t>на контрольной территории ПЯВ</w:t>
      </w:r>
      <w:r>
        <w:rPr>
          <w:szCs w:val="28"/>
        </w:rPr>
        <w:t>, предназначенных для последующего периодического обследования;</w:t>
      </w:r>
    </w:p>
    <w:p w:rsidR="00D62A8F" w:rsidRDefault="00131A81">
      <w:pPr>
        <w:spacing w:line="360" w:lineRule="auto"/>
        <w:ind w:firstLine="709"/>
        <w:jc w:val="both"/>
      </w:pPr>
      <w:r>
        <w:t xml:space="preserve">По данным измерений МЭД на территории объекта сохраняется нормальная радиационная обстановка, соответствующая ЕРФ. Результаты измерений МЭД </w:t>
      </w:r>
      <w:r>
        <w:br/>
        <w:t>на открытой местности приведены в таблице 3.1.1.</w:t>
      </w:r>
    </w:p>
    <w:p w:rsidR="00D62A8F" w:rsidRDefault="00131A81">
      <w:pPr>
        <w:jc w:val="both"/>
      </w:pPr>
      <w:r>
        <w:t>Таблица 3.1.1 – Результаты измерений МЭД на открытой местности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509"/>
        <w:gridCol w:w="2033"/>
        <w:gridCol w:w="2178"/>
        <w:gridCol w:w="1154"/>
      </w:tblGrid>
      <w:tr w:rsidR="00D62A8F">
        <w:trPr>
          <w:trHeight w:val="460"/>
          <w:jc w:val="center"/>
        </w:trPr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1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bCs/>
                <w:sz w:val="20"/>
                <w:szCs w:val="20"/>
              </w:rPr>
              <w:t>Наименование точки измерения</w:t>
            </w:r>
          </w:p>
        </w:tc>
        <w:tc>
          <w:tcPr>
            <w:tcW w:w="22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Координаты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rFonts w:eastAsiaTheme="minorEastAsia"/>
                <w:sz w:val="20"/>
                <w:szCs w:val="20"/>
              </w:rPr>
              <w:t>МЭД,</w:t>
            </w:r>
          </w:p>
          <w:p w:rsidR="00D62A8F" w:rsidRDefault="00131A81">
            <w:pPr>
              <w:contextualSpacing/>
              <w:jc w:val="center"/>
              <w:rPr>
                <w:rFonts w:eastAsiaTheme="minorEastAsia"/>
                <w:vertAlign w:val="subscript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мкЗв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>/ч</w:t>
            </w:r>
          </w:p>
        </w:tc>
      </w:tr>
      <w:tr w:rsidR="00D62A8F">
        <w:trPr>
          <w:trHeight w:val="460"/>
          <w:jc w:val="center"/>
        </w:trPr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D62A8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bCs/>
                <w:sz w:val="20"/>
                <w:szCs w:val="20"/>
              </w:rPr>
              <w:t>Северная широта</w:t>
            </w:r>
            <w:r>
              <w:rPr>
                <w:bCs/>
                <w:sz w:val="20"/>
                <w:szCs w:val="20"/>
              </w:rPr>
              <w:br/>
              <w:t>(град., мин., сек.)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bCs/>
                <w:sz w:val="20"/>
                <w:szCs w:val="20"/>
              </w:rPr>
              <w:t>Восточная долгота</w:t>
            </w:r>
            <w:r>
              <w:rPr>
                <w:bCs/>
                <w:sz w:val="20"/>
                <w:szCs w:val="20"/>
              </w:rPr>
              <w:br/>
              <w:t>(град., мин., сек.)</w:t>
            </w:r>
          </w:p>
        </w:tc>
        <w:tc>
          <w:tcPr>
            <w:tcW w:w="6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2A8F" w:rsidRDefault="00D62A8F">
            <w:pPr>
              <w:contextualSpacing/>
              <w:jc w:val="center"/>
            </w:pPr>
          </w:p>
        </w:tc>
      </w:tr>
      <w:tr w:rsidR="00D62A8F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8F" w:rsidRDefault="00131A81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Скважина Кв-3</w:t>
            </w:r>
          </w:p>
          <w:p w:rsidR="00D62A8F" w:rsidRDefault="00131A81">
            <w:pPr>
              <w:contextualSpacing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 xml:space="preserve">вокруг тумбы и на навале -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ВИл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61°51′22,9″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72°05'48,8″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rPr>
                <w:bCs/>
                <w:sz w:val="20"/>
                <w:szCs w:val="20"/>
              </w:rPr>
              <w:t>0,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D62A8F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8F" w:rsidRDefault="00131A81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в 20 м к </w:t>
            </w:r>
            <w:proofErr w:type="gramStart"/>
            <w:r>
              <w:rPr>
                <w:rFonts w:eastAsia="Calibri"/>
                <w:sz w:val="20"/>
                <w:szCs w:val="20"/>
              </w:rPr>
              <w:t>Ю</w:t>
            </w:r>
            <w:proofErr w:type="gramEnd"/>
          </w:p>
          <w:p w:rsidR="00D62A8F" w:rsidRDefault="00131A81">
            <w:pPr>
              <w:contextualSpacing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(технологический амбар)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61°51'22,3″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72°05'48,9″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0,06</w:t>
            </w:r>
          </w:p>
        </w:tc>
      </w:tr>
      <w:tr w:rsidR="00D62A8F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8F" w:rsidRDefault="00131A81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в 40 м к </w:t>
            </w:r>
            <w:proofErr w:type="gramStart"/>
            <w:r>
              <w:rPr>
                <w:rFonts w:eastAsia="Calibri"/>
                <w:sz w:val="20"/>
                <w:szCs w:val="20"/>
              </w:rPr>
              <w:t>Ю</w:t>
            </w:r>
            <w:proofErr w:type="gramEnd"/>
          </w:p>
          <w:p w:rsidR="00D62A8F" w:rsidRDefault="00131A81">
            <w:pPr>
              <w:contextualSpacing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(южнее амбара)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61°51'21,6″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72°05'48,7″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0,06</w:t>
            </w:r>
          </w:p>
        </w:tc>
      </w:tr>
      <w:tr w:rsidR="00D62A8F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8F" w:rsidRDefault="00131A81">
            <w:pPr>
              <w:contextualSpacing/>
              <w:jc w:val="center"/>
              <w:rPr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в 50 м к </w:t>
            </w:r>
            <w:proofErr w:type="gramStart"/>
            <w:r>
              <w:rPr>
                <w:rFonts w:eastAsia="Calibri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61°51'21,3″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72°05'48,8″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0,07</w:t>
            </w:r>
          </w:p>
        </w:tc>
      </w:tr>
      <w:tr w:rsidR="00D62A8F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A8F" w:rsidRDefault="00131A81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в 120 м к </w:t>
            </w:r>
            <w:proofErr w:type="gramStart"/>
            <w:r>
              <w:rPr>
                <w:rFonts w:eastAsia="Calibri"/>
                <w:sz w:val="20"/>
                <w:szCs w:val="20"/>
              </w:rPr>
              <w:t>З</w:t>
            </w:r>
            <w:proofErr w:type="gramEnd"/>
          </w:p>
          <w:p w:rsidR="00D62A8F" w:rsidRDefault="00131A81">
            <w:pPr>
              <w:contextualSpacing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(берег р. </w:t>
            </w:r>
            <w:proofErr w:type="spellStart"/>
            <w:r>
              <w:rPr>
                <w:rFonts w:eastAsia="Calibri"/>
                <w:sz w:val="20"/>
                <w:szCs w:val="20"/>
              </w:rPr>
              <w:t>Тутлеймъяун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61°51'22,0″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72°05'40,7″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0,07</w:t>
            </w:r>
          </w:p>
        </w:tc>
      </w:tr>
      <w:tr w:rsidR="00D62A8F">
        <w:trPr>
          <w:trHeight w:val="65"/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в 50 м к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61°51'24,5″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72°05'48,7″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0,07</w:t>
            </w:r>
          </w:p>
        </w:tc>
      </w:tr>
      <w:tr w:rsidR="00D62A8F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в 50 м к СЗ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61°51'23,9″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72°05'45,9″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0,06</w:t>
            </w:r>
          </w:p>
        </w:tc>
      </w:tr>
      <w:tr w:rsidR="00D62A8F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в 50 м к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61°51'23,8″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72°05'51,7″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0,06</w:t>
            </w:r>
          </w:p>
        </w:tc>
      </w:tr>
      <w:tr w:rsidR="00D62A8F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в 75 м к ЮЗ (у пруда)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61°51'21,2″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72°05'45,1″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0,04</w:t>
            </w:r>
          </w:p>
        </w:tc>
      </w:tr>
      <w:tr w:rsidR="00D62A8F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в 50 м к ЮВ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61°51'21,9″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72°05'51,5″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0,05</w:t>
            </w:r>
          </w:p>
        </w:tc>
      </w:tr>
      <w:tr w:rsidR="00D62A8F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в 50 м к ЮЗ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61°51'21,7″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72°05'46,1″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0,05</w:t>
            </w:r>
          </w:p>
        </w:tc>
      </w:tr>
      <w:tr w:rsidR="00D62A8F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 xml:space="preserve">в 50 м к </w:t>
            </w:r>
            <w:proofErr w:type="gramStart"/>
            <w:r>
              <w:rPr>
                <w:rFonts w:eastAsia="Calibri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61°51'22,8″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72°05'45,5″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0,05</w:t>
            </w:r>
          </w:p>
        </w:tc>
      </w:tr>
      <w:tr w:rsidR="00D62A8F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в 100 м к ЮЗ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61°51'20,5″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72°05'44,1″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0,04</w:t>
            </w:r>
          </w:p>
        </w:tc>
      </w:tr>
      <w:tr w:rsidR="00D62A8F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в 100 м к СЗ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61°51'22,8″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72°05'42,0″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0,05</w:t>
            </w:r>
          </w:p>
        </w:tc>
      </w:tr>
      <w:tr w:rsidR="00D62A8F">
        <w:trPr>
          <w:trHeight w:val="65"/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в 400 м к ЮВ (берег озера)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61°51'14,7″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72°06'10,0″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0,05</w:t>
            </w:r>
          </w:p>
        </w:tc>
      </w:tr>
      <w:tr w:rsidR="00D62A8F">
        <w:trPr>
          <w:trHeight w:val="70"/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Берег р. Пим, у </w:t>
            </w:r>
            <w:proofErr w:type="spellStart"/>
            <w:r>
              <w:rPr>
                <w:rFonts w:eastAsia="Calibri"/>
                <w:sz w:val="20"/>
                <w:szCs w:val="20"/>
              </w:rPr>
              <w:t>автомоста</w:t>
            </w:r>
            <w:proofErr w:type="spellEnd"/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61°50'56,3″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0"/>
                <w:szCs w:val="20"/>
              </w:rPr>
              <w:t>72°04'51,3″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0,05</w:t>
            </w:r>
          </w:p>
        </w:tc>
      </w:tr>
    </w:tbl>
    <w:p w:rsidR="00D62A8F" w:rsidRDefault="00131A81">
      <w:pPr>
        <w:spacing w:line="360" w:lineRule="auto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2616714" cy="3486150"/>
            <wp:effectExtent l="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514339" name="Picture 87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622209" cy="349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62A8F" w:rsidRDefault="00131A81">
      <w:pPr>
        <w:spacing w:line="360" w:lineRule="auto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Рисунок 3.1.1 – Измерение МЭД на объекте ПЯВ «Кварц-3»</w:t>
      </w:r>
    </w:p>
    <w:p w:rsidR="00D62A8F" w:rsidRDefault="00131A81">
      <w:pPr>
        <w:spacing w:line="360" w:lineRule="auto"/>
        <w:ind w:firstLine="709"/>
        <w:jc w:val="both"/>
      </w:pPr>
      <w:proofErr w:type="gramStart"/>
      <w:r>
        <w:t>Определен с помощью полевого гамма-спектрометра спектральный состав гамма-излучения в 5 точках на территории объекта.</w:t>
      </w:r>
      <w:proofErr w:type="gramEnd"/>
      <w:r>
        <w:t xml:space="preserve"> Результаты полевой спектрометрии </w:t>
      </w:r>
      <w:proofErr w:type="gramStart"/>
      <w:r>
        <w:t>приведены в Приложении С. На рисунке 3.1.2 приведен</w:t>
      </w:r>
      <w:proofErr w:type="gramEnd"/>
      <w:r>
        <w:t xml:space="preserve"> пример спектра.</w:t>
      </w:r>
    </w:p>
    <w:p w:rsidR="00D62A8F" w:rsidRDefault="00D62A8F">
      <w:pPr>
        <w:ind w:firstLine="709"/>
        <w:contextualSpacing/>
        <w:jc w:val="center"/>
      </w:pPr>
    </w:p>
    <w:p w:rsidR="00D62A8F" w:rsidRDefault="00131A81">
      <w:pPr>
        <w:spacing w:line="360" w:lineRule="auto"/>
      </w:pPr>
      <w:r>
        <w:rPr>
          <w:b/>
          <w:caps/>
          <w:noProof/>
        </w:rPr>
        <w:drawing>
          <wp:inline distT="0" distB="0" distL="0" distR="0">
            <wp:extent cx="5934075" cy="2914650"/>
            <wp:effectExtent l="0" t="0" r="9525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650010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5934074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8F" w:rsidRDefault="00131A81">
      <w:pPr>
        <w:spacing w:line="360" w:lineRule="auto"/>
        <w:jc w:val="center"/>
      </w:pPr>
      <w:r>
        <w:t xml:space="preserve">Рисунок 3.1.2 – Спектр 5 – Объект «Кварц-3» (61°51'21,9″ </w:t>
      </w:r>
      <w:proofErr w:type="spellStart"/>
      <w:r>
        <w:t>с.ш</w:t>
      </w:r>
      <w:proofErr w:type="spellEnd"/>
      <w:r>
        <w:t xml:space="preserve">. 72°05'51,5″ </w:t>
      </w:r>
      <w:proofErr w:type="spellStart"/>
      <w:r>
        <w:t>в.д</w:t>
      </w:r>
      <w:proofErr w:type="spellEnd"/>
      <w:r>
        <w:t>.) реперная точка в 50 м к северу от зарядной скважины</w:t>
      </w:r>
    </w:p>
    <w:p w:rsidR="00D62A8F" w:rsidRDefault="00131A81">
      <w:pPr>
        <w:spacing w:line="360" w:lineRule="auto"/>
        <w:ind w:firstLine="709"/>
        <w:contextualSpacing/>
        <w:jc w:val="both"/>
      </w:pPr>
      <w:r>
        <w:rPr>
          <w:szCs w:val="28"/>
        </w:rPr>
        <w:t xml:space="preserve">На территории объекта осуществлен отбор проб почвы, лесных грибов, лесных ягод (рис.3.1.3, 3.1.4), воды из поверхностных водных объектов и рыбы, обитающей </w:t>
      </w:r>
      <w:r>
        <w:rPr>
          <w:szCs w:val="28"/>
        </w:rPr>
        <w:br/>
        <w:t xml:space="preserve">в поверхностных водных объектах для последующего лабораторного исследования </w:t>
      </w:r>
      <w:r>
        <w:rPr>
          <w:szCs w:val="28"/>
        </w:rPr>
        <w:br/>
      </w:r>
      <w:r>
        <w:rPr>
          <w:szCs w:val="28"/>
        </w:rPr>
        <w:lastRenderedPageBreak/>
        <w:t>на содержание техногенных радионуклидов. Результаты лабораторных исследований приведены в таблице 3.1.2.</w:t>
      </w:r>
    </w:p>
    <w:p w:rsidR="00D62A8F" w:rsidRDefault="00131A81">
      <w:pPr>
        <w:jc w:val="both"/>
      </w:pPr>
      <w:r>
        <w:rPr>
          <w:szCs w:val="28"/>
        </w:rPr>
        <w:t>Таблица 3.1.2 – Опись проб, отобранных при полевых работах на территории объекта «Кварц-3»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2000"/>
        <w:gridCol w:w="2073"/>
        <w:gridCol w:w="662"/>
        <w:gridCol w:w="632"/>
        <w:gridCol w:w="1051"/>
        <w:gridCol w:w="679"/>
        <w:gridCol w:w="1051"/>
        <w:gridCol w:w="678"/>
      </w:tblGrid>
      <w:tr w:rsidR="00D62A8F">
        <w:trPr>
          <w:trHeight w:val="300"/>
          <w:jc w:val="center"/>
        </w:trPr>
        <w:tc>
          <w:tcPr>
            <w:tcW w:w="389" w:type="pct"/>
            <w:vMerge w:val="restar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5" w:type="pct"/>
            <w:vMerge w:val="restar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Тип пробы</w:t>
            </w:r>
          </w:p>
        </w:tc>
        <w:tc>
          <w:tcPr>
            <w:tcW w:w="1083" w:type="pct"/>
            <w:vMerge w:val="restart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Место отбора</w:t>
            </w:r>
          </w:p>
        </w:tc>
        <w:tc>
          <w:tcPr>
            <w:tcW w:w="2484" w:type="pct"/>
            <w:gridSpan w:val="6"/>
            <w:shd w:val="clear" w:color="FFFFFF" w:fill="FFFFFF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Исследуемый параметр</w:t>
            </w:r>
          </w:p>
        </w:tc>
      </w:tr>
      <w:tr w:rsidR="00D62A8F">
        <w:trPr>
          <w:trHeight w:val="300"/>
          <w:jc w:val="center"/>
        </w:trPr>
        <w:tc>
          <w:tcPr>
            <w:tcW w:w="389" w:type="pct"/>
            <w:vMerge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045" w:type="pct"/>
            <w:vMerge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083" w:type="pct"/>
            <w:vMerge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УВ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137</w:t>
            </w:r>
            <w:r>
              <w:rPr>
                <w:color w:val="000000"/>
                <w:sz w:val="20"/>
                <w:szCs w:val="20"/>
              </w:rPr>
              <w:t>Cs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УВ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90</w:t>
            </w: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УВ</w:t>
            </w:r>
          </w:p>
        </w:tc>
      </w:tr>
      <w:tr w:rsidR="00D62A8F">
        <w:trPr>
          <w:trHeight w:val="300"/>
          <w:jc w:val="center"/>
        </w:trPr>
        <w:tc>
          <w:tcPr>
            <w:tcW w:w="389" w:type="pct"/>
            <w:vMerge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045" w:type="pct"/>
            <w:vMerge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083" w:type="pct"/>
            <w:vMerge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Бк/л</w:t>
            </w: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Бк/л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Бк/кг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Бк/кг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Бк/кг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Бк/кг</w:t>
            </w: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Почва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61°51′22,9″</w:t>
            </w:r>
            <w:r>
              <w:rPr>
                <w:sz w:val="20"/>
                <w:szCs w:val="20"/>
              </w:rPr>
              <w:t>с.ш.</w:t>
            </w:r>
          </w:p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72°05'48,8″</w:t>
            </w:r>
            <w:r>
              <w:rPr>
                <w:sz w:val="20"/>
                <w:szCs w:val="20"/>
              </w:rPr>
              <w:t>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&lt;1,2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Почва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61°51'21,3″</w:t>
            </w:r>
            <w:r>
              <w:rPr>
                <w:sz w:val="20"/>
                <w:szCs w:val="20"/>
              </w:rPr>
              <w:t>с.ш.</w:t>
            </w:r>
          </w:p>
          <w:p w:rsidR="00D62A8F" w:rsidRDefault="00131A81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72°05'48,8″</w:t>
            </w:r>
            <w:r>
              <w:rPr>
                <w:sz w:val="20"/>
                <w:szCs w:val="20"/>
              </w:rPr>
              <w:t>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3,1±0,06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Почва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61°51'24,5″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72°05'48,7″</w:t>
            </w:r>
            <w:r>
              <w:rPr>
                <w:sz w:val="20"/>
                <w:szCs w:val="20"/>
              </w:rPr>
              <w:t>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&lt;2,0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Почва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61°51'23,8″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 xml:space="preserve">72°05'51,7″ </w:t>
            </w:r>
            <w:proofErr w:type="spellStart"/>
            <w:r>
              <w:rPr>
                <w:sz w:val="20"/>
                <w:szCs w:val="20"/>
              </w:rPr>
              <w:t>в.д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&lt;2,0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Почва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61°51'21,6″</w:t>
            </w:r>
            <w:r>
              <w:rPr>
                <w:sz w:val="20"/>
                <w:szCs w:val="20"/>
              </w:rPr>
              <w:t>с.ш.</w:t>
            </w:r>
          </w:p>
          <w:p w:rsidR="00D62A8F" w:rsidRDefault="00131A81">
            <w:pPr>
              <w:contextualSpacing/>
              <w:jc w:val="center"/>
            </w:pPr>
            <w:r>
              <w:rPr>
                <w:rFonts w:eastAsia="Calibri"/>
                <w:sz w:val="20"/>
                <w:szCs w:val="20"/>
              </w:rPr>
              <w:t>72°05'48,7″в</w:t>
            </w:r>
            <w:r>
              <w:rPr>
                <w:sz w:val="20"/>
                <w:szCs w:val="20"/>
              </w:rPr>
              <w:t>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&lt;3,0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Вода поверхностная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Тутлимъяун</w:t>
            </w:r>
            <w:proofErr w:type="spellEnd"/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61°51'21''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72°5'43''в.д.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&lt;5</w:t>
            </w: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7600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pStyle w:val="a3"/>
              <w:ind w:left="0"/>
              <w:jc w:val="center"/>
              <w:rPr>
                <w:lang w:val="en-US"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Вода поверхностная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Тутлимъяун</w:t>
            </w:r>
            <w:proofErr w:type="spellEnd"/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61°51'16''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72°5'45''в.д.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&lt;5</w:t>
            </w: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7600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pStyle w:val="a3"/>
              <w:ind w:left="0"/>
              <w:jc w:val="center"/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Вода поверхностная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Тутлимъяун</w:t>
            </w:r>
            <w:proofErr w:type="spellEnd"/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61°51'24''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72°5'39''в.д.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&lt;5</w:t>
            </w: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7600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Вода поверхностная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Тутлимъяун</w:t>
            </w:r>
            <w:proofErr w:type="spellEnd"/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61°51'16''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72°5'45''в.д.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&lt;0,037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0,008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Вода поверхностная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Тутлимъяун</w:t>
            </w:r>
            <w:proofErr w:type="spellEnd"/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61°51'24''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72°5'38''в.д.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&lt;0,039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&lt;0,009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Лесные грибы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61°51'23''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72°5'47''в.д.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t>±0,02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Лесные грибы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61°51'24''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72°5'49''в.д.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0,62</w:t>
            </w:r>
            <w:r>
              <w:rPr>
                <w:sz w:val="20"/>
                <w:szCs w:val="20"/>
              </w:rPr>
              <w:t>±0,03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Лесные грибы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61°51'23''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72°5'45''в.д.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0,60</w:t>
            </w:r>
            <w:r>
              <w:rPr>
                <w:sz w:val="20"/>
                <w:szCs w:val="20"/>
              </w:rPr>
              <w:t>±0,02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Лесные ягоды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61°51'23''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72°5'45''в.д.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  <w:r>
              <w:rPr>
                <w:sz w:val="20"/>
                <w:szCs w:val="20"/>
              </w:rPr>
              <w:t>±0,04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Лесные ягоды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61°51'22''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72°5'49''в.д.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0,50</w:t>
            </w:r>
            <w:r>
              <w:rPr>
                <w:sz w:val="20"/>
                <w:szCs w:val="20"/>
              </w:rPr>
              <w:t>±0,05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Лесные ягоды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61°51'24''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72°5'42''в.д.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0,30</w:t>
            </w:r>
            <w:r>
              <w:rPr>
                <w:sz w:val="20"/>
                <w:szCs w:val="20"/>
              </w:rPr>
              <w:t>±0,02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Рыба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Тутлимъяун</w:t>
            </w:r>
            <w:proofErr w:type="spellEnd"/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61°51'21''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72°5'43''в.д.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0,24±0,01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0,90±0,03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Рыба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Тутлимъяун</w:t>
            </w:r>
            <w:proofErr w:type="spellEnd"/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61°51'16''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72°5'45''в.д.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0,37±0,03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0,50±0,05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62A8F">
        <w:trPr>
          <w:trHeight w:val="300"/>
          <w:jc w:val="center"/>
        </w:trPr>
        <w:tc>
          <w:tcPr>
            <w:tcW w:w="3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45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Рыба</w:t>
            </w:r>
          </w:p>
        </w:tc>
        <w:tc>
          <w:tcPr>
            <w:tcW w:w="1083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р. </w:t>
            </w:r>
            <w:proofErr w:type="spellStart"/>
            <w:r>
              <w:rPr>
                <w:sz w:val="20"/>
                <w:szCs w:val="20"/>
              </w:rPr>
              <w:t>Тутлимъяун</w:t>
            </w:r>
            <w:proofErr w:type="spellEnd"/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61°51'24''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72°5'39''в.д.</w:t>
            </w:r>
          </w:p>
        </w:tc>
        <w:tc>
          <w:tcPr>
            <w:tcW w:w="3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30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0,26±0,04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4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0,36±0,05</w:t>
            </w:r>
          </w:p>
        </w:tc>
        <w:tc>
          <w:tcPr>
            <w:tcW w:w="355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62A8F" w:rsidRDefault="00D62A8F">
      <w:pPr>
        <w:spacing w:line="360" w:lineRule="auto"/>
      </w:pPr>
    </w:p>
    <w:p w:rsidR="00D62A8F" w:rsidRDefault="00D62A8F">
      <w:pPr>
        <w:spacing w:line="360" w:lineRule="auto"/>
        <w:contextualSpacing/>
        <w:jc w:val="center"/>
        <w:sectPr w:rsidR="00D62A8F">
          <w:headerReference w:type="default" r:id="rId11"/>
          <w:headerReference w:type="first" r:id="rId12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62A8F" w:rsidRDefault="00131A81">
      <w:pPr>
        <w:spacing w:line="360" w:lineRule="auto"/>
        <w:ind w:firstLine="709"/>
        <w:contextualSpacing/>
        <w:jc w:val="both"/>
      </w:pPr>
      <w:r>
        <w:lastRenderedPageBreak/>
        <w:t>По результатам радиационного контроля территории объекта ПЯВ «Кварц-3» можно сделать обоснованный вывод о сохранении на территории объекта ПЯВ нормальной радиационной обстановки.</w:t>
      </w:r>
    </w:p>
    <w:p w:rsidR="00D62A8F" w:rsidRPr="00F72F8F" w:rsidRDefault="00131A81">
      <w:pPr>
        <w:pStyle w:val="aff3"/>
        <w:ind w:firstLine="992"/>
        <w:jc w:val="both"/>
        <w:rPr>
          <w:b/>
          <w:lang w:val="ru-RU"/>
        </w:rPr>
      </w:pPr>
      <w:bookmarkStart w:id="1" w:name="undefined"/>
      <w:r>
        <w:rPr>
          <w:b/>
          <w:caps w:val="0"/>
          <w:lang w:val="ru-RU"/>
        </w:rPr>
        <w:t>Проведение периодического контроля показателей радиационной безопасности в г. Лянтор</w:t>
      </w:r>
    </w:p>
    <w:p w:rsidR="00D62A8F" w:rsidRDefault="00131A81">
      <w:pPr>
        <w:spacing w:line="360" w:lineRule="auto"/>
        <w:ind w:firstLine="709"/>
        <w:jc w:val="both"/>
      </w:pPr>
      <w:r>
        <w:t>Обследование города Лянтор Сургутского района Ханты-Мансийского автономного округа – Югры было проведено 03 августа 2023 года. Результаты полевых измерений представлены в таблицах 3.2.1 – 3.2.3.</w:t>
      </w:r>
    </w:p>
    <w:p w:rsidR="00D62A8F" w:rsidRDefault="00131A81">
      <w:pPr>
        <w:contextualSpacing/>
        <w:jc w:val="both"/>
      </w:pPr>
      <w:r>
        <w:t>Таблица 3.2.1 - Результаты измерения МЭД в помещениях</w:t>
      </w:r>
    </w:p>
    <w:tbl>
      <w:tblPr>
        <w:tblStyle w:val="24"/>
        <w:tblW w:w="5000" w:type="pct"/>
        <w:tblLook w:val="04A0" w:firstRow="1" w:lastRow="0" w:firstColumn="1" w:lastColumn="0" w:noHBand="0" w:noVBand="1"/>
      </w:tblPr>
      <w:tblGrid>
        <w:gridCol w:w="597"/>
        <w:gridCol w:w="3439"/>
        <w:gridCol w:w="1346"/>
        <w:gridCol w:w="896"/>
        <w:gridCol w:w="1646"/>
        <w:gridCol w:w="1646"/>
      </w:tblGrid>
      <w:tr w:rsidR="00D62A8F">
        <w:tc>
          <w:tcPr>
            <w:tcW w:w="312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97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Место измерения</w:t>
            </w:r>
          </w:p>
        </w:tc>
        <w:tc>
          <w:tcPr>
            <w:tcW w:w="703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Тип здания</w:t>
            </w:r>
          </w:p>
        </w:tc>
        <w:tc>
          <w:tcPr>
            <w:tcW w:w="468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Н, </w:t>
            </w:r>
          </w:p>
          <w:p w:rsidR="00D62A8F" w:rsidRDefault="00131A81">
            <w:pPr>
              <w:contextualSpacing/>
              <w:jc w:val="center"/>
              <w:rPr>
                <w:vertAlign w:val="superscript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мкЗв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860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ΔН,</w:t>
            </w:r>
          </w:p>
          <w:p w:rsidR="00D62A8F" w:rsidRDefault="00131A81">
            <w:pPr>
              <w:contextualSpacing/>
              <w:jc w:val="center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мкЗв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860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ул. Магистральная,</w:t>
            </w:r>
            <w:r>
              <w:rPr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,06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Назаргалеева</w:t>
            </w:r>
            <w:proofErr w:type="spellEnd"/>
            <w:r>
              <w:rPr>
                <w:sz w:val="20"/>
                <w:szCs w:val="20"/>
              </w:rPr>
              <w:t>, 30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5 микрорайон, 4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10 микрорайон, 18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0,08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5 микрорайон, 3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0,07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 xml:space="preserve">4 микрорайон, 29 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4 микрорайон, 11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6 микрорайон, 105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6А микрорайон, 93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6А микрорайон, 76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4 микрорайон, 29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1 микрорайон, 54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2 микрорайон, 18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3 микрорайон, 20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3 микрорайон, 9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6 микрорайон, 24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6 микрорайон, 25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7 микрорайон, 2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97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 85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97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 17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97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sz w:val="20"/>
                <w:szCs w:val="20"/>
              </w:rPr>
              <w:t>Юлаева</w:t>
            </w:r>
            <w:proofErr w:type="spellEnd"/>
            <w:r>
              <w:rPr>
                <w:sz w:val="20"/>
                <w:szCs w:val="20"/>
              </w:rPr>
              <w:t>, д. 5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97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>ул. Эстонских дорожников, д. 26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97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 59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2 микрорайон, 37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2 микрорайон, 9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3 микрорайон, 33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0,04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3 микрорайон, 44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0,06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2 микрорайон, 6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>ул. Комсомольская, 4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31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97" w:type="pct"/>
          </w:tcPr>
          <w:p w:rsidR="00D62A8F" w:rsidRDefault="00131A81"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Назаргалеева</w:t>
            </w:r>
            <w:proofErr w:type="spellEnd"/>
            <w:r>
              <w:rPr>
                <w:sz w:val="20"/>
                <w:szCs w:val="20"/>
              </w:rPr>
              <w:t>, 32</w:t>
            </w:r>
          </w:p>
        </w:tc>
        <w:tc>
          <w:tcPr>
            <w:tcW w:w="703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468" w:type="pct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0,05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pct"/>
          </w:tcPr>
          <w:p w:rsidR="00D62A8F" w:rsidRDefault="00131A81">
            <w:pPr>
              <w:jc w:val="center"/>
              <w:rPr>
                <w:bCs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D62A8F" w:rsidRDefault="00D62A8F">
      <w:pPr>
        <w:spacing w:line="360" w:lineRule="auto"/>
        <w:contextualSpacing/>
        <w:jc w:val="both"/>
      </w:pPr>
    </w:p>
    <w:p w:rsidR="00D62A8F" w:rsidRDefault="00131A81">
      <w:pPr>
        <w:spacing w:line="360" w:lineRule="auto"/>
        <w:ind w:firstLine="709"/>
        <w:contextualSpacing/>
        <w:jc w:val="both"/>
      </w:pPr>
      <w:r>
        <w:t>Среднее измеренное значение МЭД в жилых зданиях составляет 0,05 </w:t>
      </w:r>
      <w:proofErr w:type="spellStart"/>
      <w:r>
        <w:t>мкЗв</w:t>
      </w:r>
      <w:proofErr w:type="spellEnd"/>
      <w:r>
        <w:t xml:space="preserve">/ч, максимальное – 0,08 </w:t>
      </w:r>
      <w:proofErr w:type="spellStart"/>
      <w:r>
        <w:t>мкЗв</w:t>
      </w:r>
      <w:proofErr w:type="spellEnd"/>
      <w:r>
        <w:t xml:space="preserve">/ч. Измеренные значения мощности эквивалентной дозы гамма-излучения в помещениях жилых зданий города Лянтор не превышают допустимые уровни, установленные </w:t>
      </w:r>
      <w:proofErr w:type="spellStart"/>
      <w:r>
        <w:t>СанПин</w:t>
      </w:r>
      <w:proofErr w:type="spellEnd"/>
      <w:r>
        <w:t xml:space="preserve"> 2.6.1.2523-09 Нормы радиационной безопасности </w:t>
      </w:r>
      <w:r>
        <w:br/>
        <w:t>(НРБ-99/2009).</w:t>
      </w:r>
    </w:p>
    <w:p w:rsidR="00D62A8F" w:rsidRDefault="00131A81">
      <w:pPr>
        <w:contextualSpacing/>
        <w:jc w:val="both"/>
      </w:pPr>
      <w:r>
        <w:rPr>
          <w:rFonts w:eastAsiaTheme="minorEastAsia"/>
        </w:rPr>
        <w:t xml:space="preserve">Таблица 3.2.2- </w:t>
      </w:r>
      <w:r>
        <w:rPr>
          <w:rFonts w:eastAsia="Calibri"/>
        </w:rPr>
        <w:t>Результаты измерений МЭД на</w:t>
      </w:r>
      <w:r>
        <w:rPr>
          <w:rFonts w:eastAsia="Calibri"/>
          <w:bCs/>
          <w:iCs/>
        </w:rPr>
        <w:t xml:space="preserve"> открытой местности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500"/>
        <w:gridCol w:w="3271"/>
        <w:gridCol w:w="1451"/>
        <w:gridCol w:w="1627"/>
        <w:gridCol w:w="1148"/>
        <w:gridCol w:w="1573"/>
      </w:tblGrid>
      <w:tr w:rsidR="00D62A8F">
        <w:trPr>
          <w:trHeight w:val="285"/>
        </w:trPr>
        <w:tc>
          <w:tcPr>
            <w:tcW w:w="261" w:type="pct"/>
            <w:vMerge w:val="restar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9" w:type="pct"/>
            <w:vMerge w:val="restar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lastRenderedPageBreak/>
              <w:t>Место проведения измерения</w:t>
            </w:r>
          </w:p>
        </w:tc>
        <w:tc>
          <w:tcPr>
            <w:tcW w:w="1608" w:type="pct"/>
            <w:gridSpan w:val="2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Координаты</w:t>
            </w:r>
          </w:p>
        </w:tc>
        <w:tc>
          <w:tcPr>
            <w:tcW w:w="600" w:type="pct"/>
            <w:vMerge w:val="restar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МЭД,</w:t>
            </w:r>
          </w:p>
          <w:p w:rsidR="00D62A8F" w:rsidRDefault="00131A81">
            <w:pPr>
              <w:contextualSpacing/>
              <w:jc w:val="center"/>
              <w:rPr>
                <w:vertAlign w:val="subscript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мкЗв</w:t>
            </w:r>
            <w:proofErr w:type="spell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822" w:type="pct"/>
            <w:vMerge w:val="restar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lastRenderedPageBreak/>
              <w:t>Примечания</w:t>
            </w:r>
          </w:p>
        </w:tc>
      </w:tr>
      <w:tr w:rsidR="00D62A8F">
        <w:trPr>
          <w:trHeight w:val="70"/>
        </w:trPr>
        <w:tc>
          <w:tcPr>
            <w:tcW w:w="261" w:type="pct"/>
            <w:vMerge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1709" w:type="pct"/>
            <w:vMerge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758" w:type="pct"/>
          </w:tcPr>
          <w:p w:rsidR="00D62A8F" w:rsidRDefault="00131A81">
            <w:pPr>
              <w:contextualSpacing/>
              <w:jc w:val="center"/>
            </w:pP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pct"/>
          </w:tcPr>
          <w:p w:rsidR="00D62A8F" w:rsidRDefault="00131A81">
            <w:pPr>
              <w:contextualSpacing/>
              <w:jc w:val="center"/>
            </w:pPr>
            <w:proofErr w:type="spellStart"/>
            <w:r>
              <w:rPr>
                <w:sz w:val="20"/>
                <w:szCs w:val="20"/>
              </w:rPr>
              <w:t>в.д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0" w:type="pct"/>
            <w:vMerge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822" w:type="pct"/>
            <w:vMerge/>
            <w:vAlign w:val="center"/>
          </w:tcPr>
          <w:p w:rsidR="00D62A8F" w:rsidRDefault="00D62A8F">
            <w:pPr>
              <w:contextualSpacing/>
              <w:jc w:val="center"/>
            </w:pPr>
          </w:p>
        </w:tc>
      </w:tr>
      <w:tr w:rsidR="00D62A8F">
        <w:tc>
          <w:tcPr>
            <w:tcW w:w="261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9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 85</w:t>
            </w:r>
          </w:p>
        </w:tc>
        <w:tc>
          <w:tcPr>
            <w:tcW w:w="758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61°37'42''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72°9'3''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600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22" w:type="pct"/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261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9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 17</w:t>
            </w:r>
          </w:p>
        </w:tc>
        <w:tc>
          <w:tcPr>
            <w:tcW w:w="758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61°37'41''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72°9'37''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600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22" w:type="pct"/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261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9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sz w:val="20"/>
                <w:szCs w:val="20"/>
              </w:rPr>
              <w:t>Юлаева</w:t>
            </w:r>
            <w:proofErr w:type="spellEnd"/>
            <w:r>
              <w:rPr>
                <w:sz w:val="20"/>
                <w:szCs w:val="20"/>
              </w:rPr>
              <w:t>, д. 5</w:t>
            </w:r>
          </w:p>
        </w:tc>
        <w:tc>
          <w:tcPr>
            <w:tcW w:w="758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61°37'38''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72°9'44''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600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22" w:type="pct"/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261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>ул. Эстонских дорожников, д. 26</w:t>
            </w:r>
          </w:p>
        </w:tc>
        <w:tc>
          <w:tcPr>
            <w:tcW w:w="758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61°37'34''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72°10'12''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600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22" w:type="pct"/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261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9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 59</w:t>
            </w:r>
          </w:p>
        </w:tc>
        <w:tc>
          <w:tcPr>
            <w:tcW w:w="758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61°37'16''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72°10'47''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600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22" w:type="pct"/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261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9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>Парк Победы</w:t>
            </w:r>
            <w:bookmarkEnd w:id="1"/>
          </w:p>
        </w:tc>
        <w:tc>
          <w:tcPr>
            <w:tcW w:w="758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61°37'9''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72°9'28''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600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22" w:type="pct"/>
            <w:vAlign w:val="center"/>
          </w:tcPr>
          <w:p w:rsidR="00D62A8F" w:rsidRDefault="00131A81">
            <w:pPr>
              <w:contextualSpacing/>
              <w:jc w:val="center"/>
              <w:rPr>
                <w:bCs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D62A8F">
        <w:tc>
          <w:tcPr>
            <w:tcW w:w="261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9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>Берег реки Пим</w:t>
            </w:r>
          </w:p>
        </w:tc>
        <w:tc>
          <w:tcPr>
            <w:tcW w:w="758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61°37'25''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72°8'30''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600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22" w:type="pct"/>
            <w:vAlign w:val="center"/>
          </w:tcPr>
          <w:p w:rsidR="00D62A8F" w:rsidRDefault="00131A81">
            <w:pPr>
              <w:contextualSpacing/>
              <w:jc w:val="center"/>
              <w:rPr>
                <w:bCs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D62A8F" w:rsidRDefault="00D62A8F">
      <w:pPr>
        <w:spacing w:line="360" w:lineRule="auto"/>
        <w:contextualSpacing/>
        <w:jc w:val="both"/>
      </w:pPr>
    </w:p>
    <w:p w:rsidR="00D62A8F" w:rsidRDefault="00131A81">
      <w:pPr>
        <w:spacing w:line="360" w:lineRule="auto"/>
        <w:ind w:firstLine="709"/>
        <w:jc w:val="both"/>
      </w:pPr>
      <w:r>
        <w:t xml:space="preserve">Полученные при обследовании результаты находятся в пределах значений, соответствующих ЕРФ, присущие данному региону (среднее значение МЭД на открытой местности в городе Лянтор составляет 0,06 </w:t>
      </w:r>
      <w:proofErr w:type="spellStart"/>
      <w:r>
        <w:t>мкЗв</w:t>
      </w:r>
      <w:proofErr w:type="spellEnd"/>
      <w:r>
        <w:t xml:space="preserve">/ч, максимальное – 0,08 </w:t>
      </w:r>
      <w:proofErr w:type="spellStart"/>
      <w:r>
        <w:t>мкЗв</w:t>
      </w:r>
      <w:proofErr w:type="spellEnd"/>
      <w:r>
        <w:t>/ч).</w:t>
      </w:r>
    </w:p>
    <w:p w:rsidR="00D62A8F" w:rsidRDefault="00131A81">
      <w:pPr>
        <w:contextualSpacing/>
      </w:pPr>
      <w:r>
        <w:t>Таблица 3.2.3 - Результаты измерений ЭРОА радона в воздухе помещений</w:t>
      </w:r>
    </w:p>
    <w:tbl>
      <w:tblPr>
        <w:tblStyle w:val="24"/>
        <w:tblW w:w="5000" w:type="pct"/>
        <w:tblLook w:val="04A0" w:firstRow="1" w:lastRow="0" w:firstColumn="1" w:lastColumn="0" w:noHBand="0" w:noVBand="1"/>
      </w:tblPr>
      <w:tblGrid>
        <w:gridCol w:w="636"/>
        <w:gridCol w:w="3670"/>
        <w:gridCol w:w="1436"/>
        <w:gridCol w:w="957"/>
        <w:gridCol w:w="1116"/>
        <w:gridCol w:w="1755"/>
      </w:tblGrid>
      <w:tr w:rsidR="00D62A8F">
        <w:tc>
          <w:tcPr>
            <w:tcW w:w="332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17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Место измерения</w:t>
            </w:r>
          </w:p>
        </w:tc>
        <w:tc>
          <w:tcPr>
            <w:tcW w:w="750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Тип здания</w:t>
            </w:r>
          </w:p>
        </w:tc>
        <w:tc>
          <w:tcPr>
            <w:tcW w:w="500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ЭРОА </w:t>
            </w:r>
            <w:proofErr w:type="spellStart"/>
            <w:r>
              <w:rPr>
                <w:sz w:val="20"/>
                <w:szCs w:val="20"/>
                <w:lang w:val="en-US"/>
              </w:rPr>
              <w:t>Rn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Бк/м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3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ЭРОА </w:t>
            </w:r>
            <w:proofErr w:type="spellStart"/>
            <w:r>
              <w:rPr>
                <w:sz w:val="20"/>
                <w:szCs w:val="20"/>
                <w:lang w:val="en-US"/>
              </w:rPr>
              <w:t>Tn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Бк/м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7" w:type="pct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ЭРОА сумм.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Бк/м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ул. Магистральная,</w:t>
            </w:r>
            <w:r>
              <w:rPr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&lt;10,0*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Назаргалеева</w:t>
            </w:r>
            <w:proofErr w:type="spellEnd"/>
            <w:r>
              <w:rPr>
                <w:sz w:val="20"/>
                <w:szCs w:val="20"/>
              </w:rPr>
              <w:t>, 30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&lt;10,0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5 микрорайон, 4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&lt;8,0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10 микрорайон, 18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&lt;10,0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5 микрорайон, 3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&lt;6,0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 xml:space="preserve">4 микрорайон, 29 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&lt;12,0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4 микрорайон, 11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&lt;11,0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6 микрорайон, 105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&lt;9,0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6А микрорайон, 93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&lt;10,0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6А микрорайон, 76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&lt;12,0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4 микрорайон, 29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&lt;12,0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1 микрорайон, 54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&lt;12,0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2 микрорайон, 18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&lt;14,0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3 микрорайон, 20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&lt;8,0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3 микрорайон, 9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&lt;8,0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6 микрорайон, 24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&lt;8,0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6 микрорайон, 25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&lt;10,0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7 микрорайон, 2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&lt;10,0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17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 85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&lt;4,0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17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 17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&lt;4,0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17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sz w:val="20"/>
                <w:szCs w:val="20"/>
              </w:rPr>
              <w:t>Юлаева</w:t>
            </w:r>
            <w:proofErr w:type="spellEnd"/>
            <w:r>
              <w:rPr>
                <w:sz w:val="20"/>
                <w:szCs w:val="20"/>
              </w:rPr>
              <w:t>, д. 5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&lt;12,0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17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>ул. Эстонских дорожников, д. 26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&lt;4,0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17" w:type="pct"/>
            <w:vAlign w:val="center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 59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&lt;6,0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2 микрорайон, 37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&lt;12,0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2 микрорайон, 9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&lt;14,0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3 микрорайон, 33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&lt;8,0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3 микрорайон, 44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&lt;8,0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2 микрорайон, 6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&lt;8,0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>ул. Комсомольская, 4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&lt;10,0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14,6</w:t>
            </w:r>
          </w:p>
        </w:tc>
      </w:tr>
      <w:tr w:rsidR="00D62A8F">
        <w:trPr>
          <w:trHeight w:val="20"/>
        </w:trPr>
        <w:tc>
          <w:tcPr>
            <w:tcW w:w="332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17" w:type="pct"/>
          </w:tcPr>
          <w:p w:rsidR="00D62A8F" w:rsidRDefault="00131A81"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Назаргалеева</w:t>
            </w:r>
            <w:proofErr w:type="spellEnd"/>
            <w:r>
              <w:rPr>
                <w:sz w:val="20"/>
                <w:szCs w:val="20"/>
              </w:rPr>
              <w:t>, 32</w:t>
            </w:r>
          </w:p>
        </w:tc>
        <w:tc>
          <w:tcPr>
            <w:tcW w:w="750" w:type="pct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МК</w:t>
            </w:r>
          </w:p>
        </w:tc>
        <w:tc>
          <w:tcPr>
            <w:tcW w:w="500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&lt;10,0</w:t>
            </w:r>
          </w:p>
        </w:tc>
        <w:tc>
          <w:tcPr>
            <w:tcW w:w="583" w:type="pct"/>
            <w:vAlign w:val="center"/>
          </w:tcPr>
          <w:p w:rsidR="00D62A8F" w:rsidRDefault="00131A81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7" w:type="pct"/>
            <w:vAlign w:val="center"/>
          </w:tcPr>
          <w:p w:rsidR="00D62A8F" w:rsidRDefault="00131A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14,6</w:t>
            </w:r>
          </w:p>
        </w:tc>
      </w:tr>
    </w:tbl>
    <w:p w:rsidR="00D62A8F" w:rsidRDefault="00131A81">
      <w:pPr>
        <w:contextualSpacing/>
        <w:jc w:val="both"/>
      </w:pPr>
      <w:r>
        <w:rPr>
          <w:rFonts w:eastAsia="Calibri"/>
        </w:rPr>
        <w:t>&lt;*&gt; - значения со знаком «&lt;» находятся на уровне минимально измеряемой активности и могут быть использованы в работе</w:t>
      </w:r>
    </w:p>
    <w:p w:rsidR="00D62A8F" w:rsidRDefault="00D62A8F">
      <w:pPr>
        <w:contextualSpacing/>
        <w:jc w:val="both"/>
      </w:pPr>
    </w:p>
    <w:p w:rsidR="00D62A8F" w:rsidRDefault="00131A81">
      <w:pPr>
        <w:spacing w:line="360" w:lineRule="auto"/>
        <w:ind w:firstLine="709"/>
        <w:contextualSpacing/>
        <w:jc w:val="both"/>
      </w:pPr>
      <w:r>
        <w:t>Среднее измеренное значение ЭРОА изотопов радона в воздухе помещений жилых зданий составляет 13,9 Бк/м</w:t>
      </w:r>
      <w:r>
        <w:rPr>
          <w:vertAlign w:val="superscript"/>
        </w:rPr>
        <w:t>3</w:t>
      </w:r>
      <w:r>
        <w:t>, максимальное – 18,6 Бк/м</w:t>
      </w:r>
      <w:r>
        <w:rPr>
          <w:vertAlign w:val="superscript"/>
        </w:rPr>
        <w:t>3</w:t>
      </w:r>
      <w:r>
        <w:t xml:space="preserve">. Измеренные значения ЭРОА изотопов радона в помещениях жилых зданий города Лянтор не превышают допустимые уровни, установленные </w:t>
      </w:r>
      <w:proofErr w:type="spellStart"/>
      <w:r>
        <w:t>СанПин</w:t>
      </w:r>
      <w:proofErr w:type="spellEnd"/>
      <w:r>
        <w:t xml:space="preserve"> 2.6.1.2523-09 Нормы радиационной безопасности </w:t>
      </w:r>
      <w:r>
        <w:br/>
        <w:t>(НРБ-99/2009).</w:t>
      </w:r>
    </w:p>
    <w:p w:rsidR="00D62A8F" w:rsidRDefault="00131A81">
      <w:pPr>
        <w:spacing w:line="360" w:lineRule="auto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3021024" cy="4024800"/>
            <wp:effectExtent l="0" t="0" r="8255" b="0"/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94343" name="Picture 93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3025584" cy="40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8F" w:rsidRDefault="00131A81">
      <w:pPr>
        <w:spacing w:line="360" w:lineRule="auto"/>
        <w:contextualSpacing/>
        <w:jc w:val="center"/>
      </w:pPr>
      <w:r>
        <w:t xml:space="preserve">Рисунок – 3.2.1 Измерение ЭРОА радона в воздухе жилого помещения в г. </w:t>
      </w:r>
      <w:proofErr w:type="spellStart"/>
      <w:r>
        <w:t>Лянторе</w:t>
      </w:r>
      <w:proofErr w:type="spellEnd"/>
    </w:p>
    <w:p w:rsidR="00D62A8F" w:rsidRDefault="00131A81">
      <w:pPr>
        <w:spacing w:line="360" w:lineRule="auto"/>
        <w:ind w:firstLine="709"/>
        <w:jc w:val="both"/>
      </w:pPr>
      <w:r>
        <w:t xml:space="preserve">Также были проведены полевые </w:t>
      </w:r>
      <w:proofErr w:type="gramStart"/>
      <w:r>
        <w:t>гамма-спектрометрические</w:t>
      </w:r>
      <w:proofErr w:type="gramEnd"/>
      <w:r>
        <w:t xml:space="preserve"> измерения (рисунок 3.2.3) Результаты определения спектрального состава гамма-излучения приведены </w:t>
      </w:r>
      <w:r>
        <w:br/>
        <w:t>на рисунке 3.2.4.</w:t>
      </w:r>
    </w:p>
    <w:p w:rsidR="00D62A8F" w:rsidRDefault="00131A81">
      <w:pPr>
        <w:pStyle w:val="a3"/>
        <w:spacing w:line="360" w:lineRule="auto"/>
        <w:ind w:left="0"/>
        <w:jc w:val="center"/>
      </w:pPr>
      <w:r>
        <w:rPr>
          <w:noProof/>
        </w:rPr>
        <w:drawing>
          <wp:inline distT="0" distB="0" distL="0" distR="0">
            <wp:extent cx="5934075" cy="2933700"/>
            <wp:effectExtent l="0" t="0" r="9525" b="0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46640" name="Picture 6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5934074" cy="293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8F" w:rsidRDefault="00131A81">
      <w:pPr>
        <w:pStyle w:val="a3"/>
        <w:spacing w:before="240"/>
        <w:ind w:left="0"/>
        <w:jc w:val="center"/>
      </w:pPr>
      <w:r>
        <w:t>Рисунок 3.2.2</w:t>
      </w:r>
      <w:r>
        <w:rPr>
          <w:caps/>
          <w:szCs w:val="20"/>
        </w:rPr>
        <w:t xml:space="preserve"> –</w:t>
      </w:r>
      <w:r>
        <w:rPr>
          <w:szCs w:val="20"/>
        </w:rPr>
        <w:t xml:space="preserve"> </w:t>
      </w:r>
      <w:r>
        <w:t xml:space="preserve">Спектр 6 – г. Лянтор около 1 </w:t>
      </w:r>
      <w:proofErr w:type="spellStart"/>
      <w:r>
        <w:t>мкр</w:t>
      </w:r>
      <w:proofErr w:type="spellEnd"/>
      <w:r>
        <w:t>., д. 17</w:t>
      </w:r>
    </w:p>
    <w:p w:rsidR="00D62A8F" w:rsidRDefault="00131A81">
      <w:pPr>
        <w:spacing w:line="360" w:lineRule="auto"/>
        <w:ind w:firstLine="709"/>
        <w:jc w:val="both"/>
      </w:pPr>
      <w:r>
        <w:t xml:space="preserve">Помимо полевых измерений на территории города Лянтор были отобраны пробы окружающей среды и пищевых продуктов (грибов, рыбы и ягод (рис. 3.2.6)). Все пробы впоследствии были паспортизованы и отправлены в Москву для дальнейших анализов. </w:t>
      </w:r>
      <w:r>
        <w:lastRenderedPageBreak/>
        <w:t>Всего отобрано 13 проб окружающей среды и пищевых продуктов. В табл. 3.2.4 приведен перечень проб с результатами лабораторных анализов.</w:t>
      </w:r>
    </w:p>
    <w:p w:rsidR="00D62A8F" w:rsidRDefault="00131A81">
      <w:pPr>
        <w:contextualSpacing/>
        <w:jc w:val="both"/>
      </w:pPr>
      <w:r>
        <w:t>Таблица 3.2.4 – Результаты анализов проб окружающей среды и пищевых продуктов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1573"/>
        <w:gridCol w:w="1759"/>
        <w:gridCol w:w="854"/>
        <w:gridCol w:w="693"/>
        <w:gridCol w:w="1319"/>
        <w:gridCol w:w="697"/>
        <w:gridCol w:w="1236"/>
        <w:gridCol w:w="693"/>
      </w:tblGrid>
      <w:tr w:rsidR="00D62A8F">
        <w:trPr>
          <w:trHeight w:val="300"/>
          <w:jc w:val="center"/>
        </w:trPr>
        <w:tc>
          <w:tcPr>
            <w:tcW w:w="390" w:type="pct"/>
            <w:vMerge w:val="restar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822" w:type="pct"/>
            <w:vMerge w:val="restar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Тип пробы</w:t>
            </w:r>
          </w:p>
        </w:tc>
        <w:tc>
          <w:tcPr>
            <w:tcW w:w="919" w:type="pct"/>
            <w:vMerge w:val="restart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Место отбора</w:t>
            </w:r>
          </w:p>
        </w:tc>
        <w:tc>
          <w:tcPr>
            <w:tcW w:w="2869" w:type="pct"/>
            <w:gridSpan w:val="6"/>
            <w:shd w:val="clear" w:color="FFFFFF" w:fill="FFFFFF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Исследуемый параметр</w:t>
            </w:r>
          </w:p>
        </w:tc>
      </w:tr>
      <w:tr w:rsidR="00D62A8F">
        <w:trPr>
          <w:trHeight w:val="300"/>
          <w:jc w:val="center"/>
        </w:trPr>
        <w:tc>
          <w:tcPr>
            <w:tcW w:w="390" w:type="pct"/>
            <w:vMerge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22" w:type="pct"/>
            <w:vMerge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УВ</w:t>
            </w: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137</w:t>
            </w:r>
            <w:r>
              <w:rPr>
                <w:color w:val="000000"/>
                <w:sz w:val="20"/>
                <w:szCs w:val="20"/>
              </w:rPr>
              <w:t>Cs</w:t>
            </w: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УВ</w:t>
            </w: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90</w:t>
            </w:r>
            <w:r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УВ</w:t>
            </w:r>
          </w:p>
        </w:tc>
      </w:tr>
      <w:tr w:rsidR="00D62A8F">
        <w:trPr>
          <w:trHeight w:val="300"/>
          <w:jc w:val="center"/>
        </w:trPr>
        <w:tc>
          <w:tcPr>
            <w:tcW w:w="390" w:type="pct"/>
            <w:vMerge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22" w:type="pct"/>
            <w:vMerge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19" w:type="pct"/>
            <w:vMerge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Бк/л</w:t>
            </w: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Бк/л</w:t>
            </w: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Бк/кг</w:t>
            </w: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Бк/кг</w:t>
            </w: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Бк/кг</w:t>
            </w: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Бк/кг</w:t>
            </w:r>
          </w:p>
        </w:tc>
      </w:tr>
      <w:tr w:rsidR="00D62A8F">
        <w:trPr>
          <w:trHeight w:val="282"/>
          <w:jc w:val="center"/>
        </w:trPr>
        <w:tc>
          <w:tcPr>
            <w:tcW w:w="390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Почва</w:t>
            </w:r>
          </w:p>
        </w:tc>
        <w:tc>
          <w:tcPr>
            <w:tcW w:w="919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Берег р. Пим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61°37'25''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72°8'30''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446" w:type="pct"/>
            <w:shd w:val="clear" w:color="FFFFFF" w:fill="FFFFFF"/>
            <w:noWrap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2,1±0,1</w:t>
            </w: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129"/>
          <w:jc w:val="center"/>
        </w:trPr>
        <w:tc>
          <w:tcPr>
            <w:tcW w:w="390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Почва</w:t>
            </w:r>
          </w:p>
        </w:tc>
        <w:tc>
          <w:tcPr>
            <w:tcW w:w="919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 17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61°37'41''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72°9'37''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446" w:type="pct"/>
            <w:shd w:val="clear" w:color="FFFFFF" w:fill="FFFFFF"/>
            <w:noWrap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62" w:type="pct"/>
            <w:shd w:val="clear" w:color="FFFFFF" w:fill="F2F2F2" w:themeFill="background1" w:themeFillShade="F2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&lt;2,3</w:t>
            </w: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90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Почва</w:t>
            </w:r>
          </w:p>
        </w:tc>
        <w:tc>
          <w:tcPr>
            <w:tcW w:w="919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Парк Победы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61°37'9'' </w:t>
            </w:r>
            <w:proofErr w:type="spellStart"/>
            <w:r>
              <w:rPr>
                <w:sz w:val="20"/>
                <w:szCs w:val="20"/>
              </w:rPr>
              <w:t>с.ш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72°9'28''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446" w:type="pct"/>
            <w:shd w:val="clear" w:color="FFFFFF" w:fill="FFFFFF"/>
            <w:noWrap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&lt;1,7</w:t>
            </w: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15"/>
          <w:jc w:val="center"/>
        </w:trPr>
        <w:tc>
          <w:tcPr>
            <w:tcW w:w="390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2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919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6 микрорайон, 24</w:t>
            </w:r>
          </w:p>
        </w:tc>
        <w:tc>
          <w:tcPr>
            <w:tcW w:w="4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&lt;0,030</w:t>
            </w: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0,006</w:t>
            </w: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</w:tr>
      <w:tr w:rsidR="00D62A8F">
        <w:trPr>
          <w:trHeight w:val="315"/>
          <w:jc w:val="center"/>
        </w:trPr>
        <w:tc>
          <w:tcPr>
            <w:tcW w:w="390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919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sz w:val="20"/>
                <w:szCs w:val="20"/>
              </w:rPr>
              <w:t>Юлаева</w:t>
            </w:r>
            <w:proofErr w:type="spellEnd"/>
            <w:r>
              <w:rPr>
                <w:sz w:val="20"/>
                <w:szCs w:val="20"/>
              </w:rPr>
              <w:t>, д. 5</w:t>
            </w:r>
          </w:p>
        </w:tc>
        <w:tc>
          <w:tcPr>
            <w:tcW w:w="4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&lt;0,031</w:t>
            </w: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&lt;0,006</w:t>
            </w: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</w:tr>
      <w:tr w:rsidR="00D62A8F">
        <w:trPr>
          <w:trHeight w:val="315"/>
          <w:jc w:val="center"/>
        </w:trPr>
        <w:tc>
          <w:tcPr>
            <w:tcW w:w="390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2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919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6 микрорайон, 24</w:t>
            </w:r>
          </w:p>
        </w:tc>
        <w:tc>
          <w:tcPr>
            <w:tcW w:w="4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&lt;5</w:t>
            </w: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7600</w:t>
            </w: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15"/>
          <w:jc w:val="center"/>
        </w:trPr>
        <w:tc>
          <w:tcPr>
            <w:tcW w:w="390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2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919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ул. Салавата </w:t>
            </w:r>
            <w:proofErr w:type="spellStart"/>
            <w:r>
              <w:rPr>
                <w:sz w:val="20"/>
                <w:szCs w:val="20"/>
              </w:rPr>
              <w:t>Юлаева</w:t>
            </w:r>
            <w:proofErr w:type="spellEnd"/>
            <w:r>
              <w:rPr>
                <w:sz w:val="20"/>
                <w:szCs w:val="20"/>
              </w:rPr>
              <w:t>, д. 5</w:t>
            </w:r>
          </w:p>
        </w:tc>
        <w:tc>
          <w:tcPr>
            <w:tcW w:w="4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&lt;5</w:t>
            </w: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7600</w:t>
            </w: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90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2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Лесные грибы</w:t>
            </w:r>
          </w:p>
        </w:tc>
        <w:tc>
          <w:tcPr>
            <w:tcW w:w="919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 85</w:t>
            </w:r>
          </w:p>
        </w:tc>
        <w:tc>
          <w:tcPr>
            <w:tcW w:w="4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0"/>
              </w:rPr>
              <w:t>0,51</w:t>
            </w:r>
            <w:r>
              <w:rPr>
                <w:sz w:val="20"/>
                <w:szCs w:val="20"/>
              </w:rPr>
              <w:t>±0,02</w:t>
            </w: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90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2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Лесные грибы</w:t>
            </w:r>
          </w:p>
        </w:tc>
        <w:tc>
          <w:tcPr>
            <w:tcW w:w="919" w:type="pct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>2 микрорайон, 6</w:t>
            </w:r>
          </w:p>
        </w:tc>
        <w:tc>
          <w:tcPr>
            <w:tcW w:w="4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0"/>
              </w:rPr>
              <w:t>0,54</w:t>
            </w:r>
            <w:r>
              <w:rPr>
                <w:sz w:val="20"/>
                <w:szCs w:val="20"/>
              </w:rPr>
              <w:t>±0,02</w:t>
            </w: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90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Лесные ягоды</w:t>
            </w:r>
          </w:p>
        </w:tc>
        <w:tc>
          <w:tcPr>
            <w:tcW w:w="919" w:type="pct"/>
            <w:vAlign w:val="center"/>
          </w:tcPr>
          <w:p w:rsidR="00D62A8F" w:rsidRDefault="00131A81">
            <w:pPr>
              <w:contextualSpacing/>
              <w:jc w:val="center"/>
              <w:rPr>
                <w:rFonts w:eastAsia="Calibri"/>
              </w:rPr>
            </w:pPr>
            <w:r>
              <w:rPr>
                <w:sz w:val="20"/>
                <w:szCs w:val="20"/>
              </w:rPr>
              <w:t xml:space="preserve">Около дома по ул. 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 17</w:t>
            </w:r>
          </w:p>
        </w:tc>
        <w:tc>
          <w:tcPr>
            <w:tcW w:w="4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0,45</w:t>
            </w:r>
            <w:r>
              <w:rPr>
                <w:sz w:val="20"/>
                <w:szCs w:val="20"/>
              </w:rPr>
              <w:t>±0,05</w:t>
            </w: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90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2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Лесные ягоды</w:t>
            </w:r>
          </w:p>
        </w:tc>
        <w:tc>
          <w:tcPr>
            <w:tcW w:w="919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Назаргалеева</w:t>
            </w:r>
            <w:proofErr w:type="spellEnd"/>
            <w:r>
              <w:rPr>
                <w:sz w:val="20"/>
                <w:szCs w:val="20"/>
              </w:rPr>
              <w:t>, 30</w:t>
            </w:r>
          </w:p>
        </w:tc>
        <w:tc>
          <w:tcPr>
            <w:tcW w:w="4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color w:val="000000"/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±0,02</w:t>
            </w: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</w:tr>
      <w:tr w:rsidR="00D62A8F">
        <w:trPr>
          <w:trHeight w:val="300"/>
          <w:jc w:val="center"/>
        </w:trPr>
        <w:tc>
          <w:tcPr>
            <w:tcW w:w="390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2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Рыба</w:t>
            </w:r>
          </w:p>
        </w:tc>
        <w:tc>
          <w:tcPr>
            <w:tcW w:w="919" w:type="pct"/>
          </w:tcPr>
          <w:p w:rsidR="00D62A8F" w:rsidRDefault="00131A81">
            <w:pPr>
              <w:contextualSpacing/>
            </w:pPr>
            <w:r>
              <w:rPr>
                <w:sz w:val="20"/>
                <w:szCs w:val="20"/>
              </w:rPr>
              <w:t>2 микрорайон, 6</w:t>
            </w:r>
          </w:p>
        </w:tc>
        <w:tc>
          <w:tcPr>
            <w:tcW w:w="4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0,63±0,02</w:t>
            </w: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0,66±0,03</w:t>
            </w: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62A8F">
        <w:trPr>
          <w:trHeight w:val="300"/>
          <w:jc w:val="center"/>
        </w:trPr>
        <w:tc>
          <w:tcPr>
            <w:tcW w:w="390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2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>Рыба</w:t>
            </w:r>
          </w:p>
        </w:tc>
        <w:tc>
          <w:tcPr>
            <w:tcW w:w="919" w:type="pct"/>
            <w:vAlign w:val="center"/>
          </w:tcPr>
          <w:p w:rsidR="00D62A8F" w:rsidRDefault="00131A81">
            <w:pPr>
              <w:contextualSpacing/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Назаргалеева</w:t>
            </w:r>
            <w:proofErr w:type="spellEnd"/>
            <w:r>
              <w:rPr>
                <w:sz w:val="20"/>
                <w:szCs w:val="20"/>
              </w:rPr>
              <w:t>, 30</w:t>
            </w:r>
          </w:p>
        </w:tc>
        <w:tc>
          <w:tcPr>
            <w:tcW w:w="446" w:type="pct"/>
            <w:shd w:val="clear" w:color="FFFFFF" w:fill="FFFFFF"/>
            <w:noWrap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D62A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689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0,52±0,03</w:t>
            </w:r>
          </w:p>
        </w:tc>
        <w:tc>
          <w:tcPr>
            <w:tcW w:w="364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46" w:type="pct"/>
            <w:shd w:val="clear" w:color="FFFFFF" w:fill="FFFFFF"/>
            <w:noWrap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0,58±0,03</w:t>
            </w:r>
          </w:p>
        </w:tc>
        <w:tc>
          <w:tcPr>
            <w:tcW w:w="362" w:type="pct"/>
            <w:shd w:val="clear" w:color="FFFFFF" w:fill="F2F2F2" w:themeFill="background1" w:themeFillShade="F2"/>
            <w:vAlign w:val="center"/>
          </w:tcPr>
          <w:p w:rsidR="00D62A8F" w:rsidRDefault="00131A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62A8F" w:rsidRDefault="00D62A8F">
      <w:pPr>
        <w:spacing w:line="360" w:lineRule="auto"/>
        <w:ind w:firstLine="709"/>
        <w:contextualSpacing/>
        <w:jc w:val="both"/>
      </w:pPr>
    </w:p>
    <w:p w:rsidR="00D62A8F" w:rsidRDefault="00131A81">
      <w:pPr>
        <w:spacing w:line="360" w:lineRule="auto"/>
        <w:ind w:firstLine="709"/>
        <w:contextualSpacing/>
        <w:jc w:val="both"/>
      </w:pPr>
      <w:r>
        <w:t>По результатам радиационного контроля территории объекта ПЯВ «Кварц-3» можно сделать обоснованный вывод о сохранении на территории объекта ПЯВ нормальной радиационной обстановки.</w:t>
      </w:r>
    </w:p>
    <w:p w:rsidR="00D62A8F" w:rsidRDefault="00D62A8F">
      <w:pPr>
        <w:contextualSpacing/>
        <w:jc w:val="center"/>
        <w:sectPr w:rsidR="00D62A8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62A8F" w:rsidRDefault="00131A81">
      <w:pPr>
        <w:jc w:val="right"/>
      </w:pPr>
      <w:r>
        <w:lastRenderedPageBreak/>
        <w:t>Приложение 2</w:t>
      </w:r>
    </w:p>
    <w:p w:rsidR="00D62A8F" w:rsidRDefault="00F72F8F">
      <w:pPr>
        <w:jc w:val="right"/>
      </w:pPr>
      <w:r w:rsidRPr="00F72F8F">
        <w:t>к письму от 22.02.2024г. № 44-Исх-1809</w:t>
      </w:r>
    </w:p>
    <w:p w:rsidR="00D62A8F" w:rsidRDefault="00D62A8F">
      <w:pPr>
        <w:jc w:val="right"/>
      </w:pPr>
    </w:p>
    <w:p w:rsidR="00D62A8F" w:rsidRDefault="00131A81">
      <w:pPr>
        <w:jc w:val="center"/>
        <w:rPr>
          <w:b/>
          <w:bCs/>
        </w:rPr>
      </w:pPr>
      <w:r>
        <w:rPr>
          <w:b/>
          <w:bCs/>
        </w:rPr>
        <w:t>Заключение по результатам выполненных работ</w:t>
      </w:r>
    </w:p>
    <w:p w:rsidR="00D62A8F" w:rsidRDefault="00D62A8F">
      <w:pPr>
        <w:pStyle w:val="1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2A8F" w:rsidRDefault="00131A81">
      <w:pPr>
        <w:pStyle w:val="1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выполненной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ВНИПИпромтехнологии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Государственному контракту № 13-2023 от 01.03.2023 г. для Департамента региональной безопасности Ханты-Мансийского автономного округа – Югры работы получены результаты, предусмотренные техническим заданием по теме «Организация и проведение периодического радиационного контроля на территории, прилегающей к месту проведения подземного ядерного взрыва, и в населённых пунктах, прилегающих к нему, по показателям радиационной безопасности».</w:t>
      </w:r>
      <w:proofErr w:type="gramEnd"/>
    </w:p>
    <w:p w:rsidR="00D62A8F" w:rsidRDefault="00131A81">
      <w:pPr>
        <w:pStyle w:val="1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выполнены следующие задачи:</w:t>
      </w:r>
    </w:p>
    <w:p w:rsidR="00D62A8F" w:rsidRDefault="00131A81">
      <w:pPr>
        <w:pStyle w:val="af8"/>
        <w:spacing w:after="0" w:line="360" w:lineRule="auto"/>
        <w:ind w:left="0" w:firstLine="709"/>
        <w:jc w:val="both"/>
      </w:pPr>
      <w:r>
        <w:t xml:space="preserve">- </w:t>
      </w:r>
      <w:r>
        <w:rPr>
          <w:lang w:eastAsia="en-US"/>
        </w:rPr>
        <w:t>В рамках периодического контроля проведено обследование территории, прилегающей к месту проведения ПЯВ «Кварц-3», и территории ближайшего к нему населённого пункта по показателям радиационной безопасности в соответствии с Порядком;</w:t>
      </w:r>
    </w:p>
    <w:p w:rsidR="00D62A8F" w:rsidRDefault="00131A81">
      <w:pPr>
        <w:pStyle w:val="af8"/>
        <w:spacing w:after="0" w:line="360" w:lineRule="auto"/>
        <w:ind w:left="0" w:firstLine="709"/>
        <w:jc w:val="both"/>
      </w:pPr>
      <w:r>
        <w:rPr>
          <w:lang w:eastAsia="en-US"/>
        </w:rPr>
        <w:t xml:space="preserve">- Оценка дозы техногенного облучения критических групп из населения, проживающего в ближайшем к месту проведения ПЯВ «Кварц-3» населённом пункте, </w:t>
      </w:r>
      <w:proofErr w:type="gramStart"/>
      <w:r>
        <w:rPr>
          <w:lang w:eastAsia="en-US"/>
        </w:rPr>
        <w:t>обусловленное</w:t>
      </w:r>
      <w:proofErr w:type="gramEnd"/>
      <w:r>
        <w:rPr>
          <w:lang w:eastAsia="en-US"/>
        </w:rPr>
        <w:t xml:space="preserve"> влиянием ПЯВ.</w:t>
      </w:r>
    </w:p>
    <w:p w:rsidR="00D62A8F" w:rsidRDefault="00131A81">
      <w:pPr>
        <w:pStyle w:val="1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сложности на территории объекта ПЯВ «Кварц-3» и в населённом пункте выполнено 90 полевых измерений, отобраны 32 пробы пищевых продуктов и объектов окружающей среды.</w:t>
      </w:r>
    </w:p>
    <w:p w:rsidR="00D62A8F" w:rsidRDefault="00131A81">
      <w:pPr>
        <w:pStyle w:val="1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проведённых работ можно сделать следующие выводы:</w:t>
      </w:r>
    </w:p>
    <w:p w:rsidR="00D62A8F" w:rsidRDefault="00131A81">
      <w:pPr>
        <w:pStyle w:val="1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объекта ПЯВ «Кварц-3» сохраняется нормальная радиационная обстановка. Техногенного радиоактивного загрязнения объектов окружающей среды, природной пищевой продукции, питьевой воды и воды поверхностных водоёмов не выявлено.</w:t>
      </w:r>
    </w:p>
    <w:p w:rsidR="00D62A8F" w:rsidRDefault="00131A81">
      <w:pPr>
        <w:pStyle w:val="1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обследованном населённом пункте (</w:t>
      </w:r>
      <w:r>
        <w:rPr>
          <w:rFonts w:ascii="Times New Roman" w:hAnsi="Times New Roman" w:cs="Times New Roman"/>
          <w:sz w:val="24"/>
          <w:szCs w:val="24"/>
          <w:lang w:eastAsia="ru-RU"/>
        </w:rPr>
        <w:t>г. Лянтор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нет радиационно-опасных аномалий, которые могли бы повлиять на радиационную безопасность населения. Все исследованные показатели радиационной безопасности находятся в пределах установленных норм. Все исследованные продукты питания не содержат радионуклиды выше допустимых норм. Содержание радионуклидов в водных объектах и ихтиофауне находится в пределах естественного регионального радиационного фона.</w:t>
      </w:r>
    </w:p>
    <w:p w:rsidR="00D62A8F" w:rsidRDefault="00131A81">
      <w:pPr>
        <w:pStyle w:val="14"/>
        <w:tabs>
          <w:tab w:val="left" w:pos="5478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полученных результатов полевых и лабораторных исследований прогнозируется сохранение благоприятной радиационной обстановки при отсутствии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радиационных аварий. Также установлено отсутствие негативного влияния объекта ПЯВ на население упомянутого населённого пункта.</w:t>
      </w:r>
    </w:p>
    <w:p w:rsidR="00D62A8F" w:rsidRDefault="00131A81">
      <w:pPr>
        <w:spacing w:line="360" w:lineRule="auto"/>
        <w:ind w:firstLine="709"/>
        <w:contextualSpacing/>
        <w:jc w:val="both"/>
      </w:pPr>
      <w:r>
        <w:t>Из представленных результатов радиационно-гигиенического исследования территории, прилегающей к месту проведения мирного подземного ядерного взрыва «Кварц-3» и г. Лянтор, следует, что содержание техногенных радионуклидов в объектах окружающей среды в основном находится на уровне фоновых значений.</w:t>
      </w:r>
    </w:p>
    <w:p w:rsidR="00D62A8F" w:rsidRDefault="00131A81">
      <w:pPr>
        <w:spacing w:line="360" w:lineRule="auto"/>
        <w:ind w:firstLine="709"/>
        <w:contextualSpacing/>
        <w:jc w:val="both"/>
      </w:pPr>
      <w:r>
        <w:t xml:space="preserve">Оценка доз техногенного облучения критических групп из числа жителей </w:t>
      </w:r>
      <w:r>
        <w:br/>
        <w:t xml:space="preserve">г. </w:t>
      </w:r>
      <w:proofErr w:type="spellStart"/>
      <w:r>
        <w:t>Лянтора</w:t>
      </w:r>
      <w:proofErr w:type="spellEnd"/>
      <w:r>
        <w:t xml:space="preserve"> выполнялась по фактически измеренным уровням загрязнения территории, объектов внешней среды и пищевых продуктов техногенными радионуклидами (исходя из их максимальных измеренных значений). Дозы техногенного (внешнего и внутреннего) облучения отдельных лиц из населения (так называемых критических групп – охотников, рыбаков, собирателей грибов и ягод, туристов) за период пребывания на территории объекта ПЯВ «Кварц-3» составили (взято максимально возможное время пребывание туристов на территории объекта в течение 28 дней):</w:t>
      </w:r>
    </w:p>
    <w:p w:rsidR="00D62A8F" w:rsidRDefault="00131A81">
      <w:pPr>
        <w:spacing w:line="360" w:lineRule="auto"/>
        <w:ind w:firstLine="709"/>
        <w:contextualSpacing/>
        <w:jc w:val="both"/>
      </w:pPr>
      <w:r>
        <w:t xml:space="preserve">- доза </w:t>
      </w:r>
      <w:proofErr w:type="gramStart"/>
      <w:r>
        <w:t>внешнего</w:t>
      </w:r>
      <w:proofErr w:type="gramEnd"/>
      <w:r>
        <w:t xml:space="preserve"> гамма-облучения за счёт цезия-137, находящегося в почве, – 0,0596 </w:t>
      </w:r>
      <w:proofErr w:type="spellStart"/>
      <w:r>
        <w:t>мкЗв</w:t>
      </w:r>
      <w:proofErr w:type="spellEnd"/>
      <w:r>
        <w:t>/год;</w:t>
      </w:r>
    </w:p>
    <w:p w:rsidR="00D62A8F" w:rsidRDefault="00131A81">
      <w:pPr>
        <w:spacing w:line="360" w:lineRule="auto"/>
        <w:ind w:firstLine="709"/>
        <w:contextualSpacing/>
        <w:jc w:val="both"/>
      </w:pPr>
      <w:r>
        <w:t xml:space="preserve">- доза внутреннего облучения за счёт поступления цезия-137, стронция-90 и трития с пищевыми продуктами природного происхождения (лесные грибы, лесные ягоды, речная рыба) и питьевой водой – 0,0286 </w:t>
      </w:r>
      <w:proofErr w:type="spellStart"/>
      <w:r>
        <w:t>мкЗв</w:t>
      </w:r>
      <w:proofErr w:type="spellEnd"/>
      <w:r>
        <w:t>/год;</w:t>
      </w:r>
    </w:p>
    <w:p w:rsidR="00D62A8F" w:rsidRDefault="00131A81">
      <w:pPr>
        <w:spacing w:line="360" w:lineRule="auto"/>
        <w:ind w:firstLine="709"/>
        <w:contextualSpacing/>
        <w:jc w:val="both"/>
      </w:pPr>
      <w:r>
        <w:t xml:space="preserve">- ожидаемая эффективная доза внутреннего облучения за счёт ингаляционного поступления радионуклидов – 0,000005 </w:t>
      </w:r>
      <w:proofErr w:type="spellStart"/>
      <w:r>
        <w:t>мкЗв</w:t>
      </w:r>
      <w:proofErr w:type="spellEnd"/>
      <w:r>
        <w:t>/год.</w:t>
      </w:r>
    </w:p>
    <w:p w:rsidR="00D62A8F" w:rsidRDefault="00131A81">
      <w:pPr>
        <w:spacing w:line="360" w:lineRule="auto"/>
        <w:ind w:firstLine="709"/>
        <w:contextualSpacing/>
        <w:jc w:val="both"/>
      </w:pPr>
      <w:r>
        <w:t xml:space="preserve">Таким образом, суммарная эффективная доза облучения критической группы населения за период пребывания на территории объекта ПЯВ составила 0,133 </w:t>
      </w:r>
      <w:proofErr w:type="spellStart"/>
      <w:r>
        <w:t>мкЗв</w:t>
      </w:r>
      <w:proofErr w:type="spellEnd"/>
      <w:r>
        <w:t>/год.</w:t>
      </w:r>
    </w:p>
    <w:p w:rsidR="00D62A8F" w:rsidRDefault="00131A81">
      <w:pPr>
        <w:spacing w:line="360" w:lineRule="auto"/>
        <w:ind w:firstLine="709"/>
        <w:contextualSpacing/>
        <w:jc w:val="both"/>
      </w:pPr>
      <w:r>
        <w:t xml:space="preserve">Основной путь потенциального дополнительного облучения жителей населённого пункта, ближайшего к месту проведения ПЯВ, связан с миграцией техногенных радионуклидов в </w:t>
      </w:r>
      <w:proofErr w:type="gramStart"/>
      <w:r>
        <w:t>местную</w:t>
      </w:r>
      <w:proofErr w:type="gramEnd"/>
      <w:r>
        <w:t xml:space="preserve"> </w:t>
      </w:r>
      <w:proofErr w:type="spellStart"/>
      <w:r>
        <w:t>гидросеть</w:t>
      </w:r>
      <w:proofErr w:type="spellEnd"/>
      <w:r>
        <w:t>. Потенциальное дополнительное облучение жителей населённого пункта за счёт влияния объекта ПЯВ «Кварц-3» составляет:</w:t>
      </w:r>
    </w:p>
    <w:p w:rsidR="00D62A8F" w:rsidRDefault="00131A81">
      <w:pPr>
        <w:spacing w:line="360" w:lineRule="auto"/>
        <w:ind w:firstLine="709"/>
        <w:contextualSpacing/>
        <w:jc w:val="both"/>
      </w:pPr>
      <w:r>
        <w:t xml:space="preserve">- г. Лянтор - </w:t>
      </w:r>
      <w:proofErr w:type="spellStart"/>
      <w:r>
        <w:t>Е</w:t>
      </w:r>
      <w:r>
        <w:rPr>
          <w:i/>
          <w:vertAlign w:val="subscript"/>
        </w:rPr>
        <w:t>вода</w:t>
      </w:r>
      <w:proofErr w:type="spellEnd"/>
      <w:r>
        <w:t>= 0,045мкЗв/год.</w:t>
      </w:r>
    </w:p>
    <w:p w:rsidR="00D62A8F" w:rsidRDefault="00131A81">
      <w:pPr>
        <w:spacing w:line="360" w:lineRule="auto"/>
        <w:ind w:firstLine="709"/>
        <w:contextualSpacing/>
        <w:jc w:val="both"/>
        <w:rPr>
          <w:highlight w:val="yellow"/>
        </w:rPr>
      </w:pPr>
      <w:r>
        <w:t xml:space="preserve">Такие численные значения дозы облучения не превышают уровень пренебрежимо малого радиационного риска (10 </w:t>
      </w:r>
      <w:proofErr w:type="spellStart"/>
      <w:r>
        <w:t>мкЗв</w:t>
      </w:r>
      <w:proofErr w:type="spellEnd"/>
      <w:r>
        <w:t>/год).</w:t>
      </w:r>
    </w:p>
    <w:p w:rsidR="00D62A8F" w:rsidRDefault="00131A81">
      <w:pPr>
        <w:pStyle w:val="1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Дозы дополнительного облучения жителей г. Лянтор, определяемые по миграции радионуклидов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составляют: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0,5329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/год.</w:t>
      </w:r>
    </w:p>
    <w:p w:rsidR="00D62A8F" w:rsidRDefault="00131A81">
      <w:pPr>
        <w:pStyle w:val="1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Обобщены данные о радиоактивном загрязнении объектов окружающей среды для включения их в соответствующие подразделы раздела 4 радиационно-гигиенического паспорта территории Ханты-Мансийского автономного округа – Югры по состоянию на 2023 год.</w:t>
      </w:r>
    </w:p>
    <w:p w:rsidR="00D62A8F" w:rsidRDefault="00131A81">
      <w:pPr>
        <w:pStyle w:val="1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благоприятной радиационной обстановки в районе объекта ПЯВ рекомендуется обеспечить режим ограничения хозяйственной деятельности вблизи него и проводить периодический мониторинг радиационной обстановки не реже 1 раза в 5 лет в соответствии с требованиями действующих нормативных документов.</w:t>
      </w:r>
    </w:p>
    <w:sectPr w:rsidR="00D62A8F">
      <w:headerReference w:type="even" r:id="rId15"/>
      <w:pgSz w:w="11906" w:h="16838"/>
      <w:pgMar w:top="1417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81" w:rsidRDefault="00131A81">
      <w:r>
        <w:separator/>
      </w:r>
    </w:p>
  </w:endnote>
  <w:endnote w:type="continuationSeparator" w:id="0">
    <w:p w:rsidR="00131A81" w:rsidRDefault="0013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81" w:rsidRDefault="00131A81">
      <w:r>
        <w:separator/>
      </w:r>
    </w:p>
  </w:footnote>
  <w:footnote w:type="continuationSeparator" w:id="0">
    <w:p w:rsidR="00131A81" w:rsidRDefault="00131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F" w:rsidRDefault="00D62A8F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F" w:rsidRDefault="00D62A8F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F" w:rsidRDefault="00131A8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62A8F" w:rsidRDefault="00D62A8F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164EC"/>
    <w:multiLevelType w:val="hybridMultilevel"/>
    <w:tmpl w:val="222C5186"/>
    <w:lvl w:ilvl="0" w:tplc="1034D65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1CAB7A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F42AB1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46076E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6E0C1AD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5D0531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9BE862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DF66F6E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8D0E8A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8F"/>
    <w:rsid w:val="00131A81"/>
    <w:rsid w:val="004B1AF3"/>
    <w:rsid w:val="00D62A8F"/>
    <w:rsid w:val="00F7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3">
    <w:name w:val="Body Text"/>
    <w:basedOn w:val="a"/>
    <w:link w:val="af4"/>
    <w:rPr>
      <w:b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link w:val="14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e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">
    <w:name w:val="footnote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ff2">
    <w:name w:val="Заголовок второстепенный"/>
    <w:qFormat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outlineLvl w:val="0"/>
    </w:pPr>
    <w:rPr>
      <w:rFonts w:ascii="Times New Roman" w:eastAsia="Times New Roman" w:hAnsi="Times New Roman" w:cs="Arial"/>
      <w:bCs/>
      <w:sz w:val="24"/>
      <w:szCs w:val="32"/>
      <w:lang w:val="en-US" w:eastAsia="ru-RU"/>
    </w:rPr>
  </w:style>
  <w:style w:type="paragraph" w:customStyle="1" w:styleId="aff3">
    <w:name w:val="Заголовки основные"/>
    <w:qFormat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  <w:lang w:val="en-US" w:eastAsia="ru-RU"/>
    </w:rPr>
  </w:style>
  <w:style w:type="table" w:customStyle="1" w:styleId="24">
    <w:name w:val="Сетка таблицы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customStyle="1" w:styleId="14">
    <w:name w:val="Обычнй текст + 14 пт"/>
    <w:basedOn w:val="af1"/>
    <w:link w:val="a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3">
    <w:name w:val="Body Text"/>
    <w:basedOn w:val="a"/>
    <w:link w:val="af4"/>
    <w:rPr>
      <w:b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 Indent"/>
    <w:basedOn w:val="a"/>
    <w:link w:val="af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link w:val="14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e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f">
    <w:name w:val="footnote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ff2">
    <w:name w:val="Заголовок второстепенный"/>
    <w:qFormat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outlineLvl w:val="0"/>
    </w:pPr>
    <w:rPr>
      <w:rFonts w:ascii="Times New Roman" w:eastAsia="Times New Roman" w:hAnsi="Times New Roman" w:cs="Arial"/>
      <w:bCs/>
      <w:sz w:val="24"/>
      <w:szCs w:val="32"/>
      <w:lang w:val="en-US" w:eastAsia="ru-RU"/>
    </w:rPr>
  </w:style>
  <w:style w:type="paragraph" w:customStyle="1" w:styleId="aff3">
    <w:name w:val="Заголовки основные"/>
    <w:qFormat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  <w:lang w:val="en-US" w:eastAsia="ru-RU"/>
    </w:rPr>
  </w:style>
  <w:style w:type="table" w:customStyle="1" w:styleId="24">
    <w:name w:val="Сетка таблицы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12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customStyle="1" w:styleId="14">
    <w:name w:val="Обычнй текст + 14 пт"/>
    <w:basedOn w:val="af1"/>
    <w:link w:val="af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26E3-EA60-419E-B8D2-82FA872C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2309</Words>
  <Characters>13163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Ольшевский Сергей Леонидович</dc:creator>
  <cp:lastModifiedBy>DA</cp:lastModifiedBy>
  <cp:revision>2</cp:revision>
  <dcterms:created xsi:type="dcterms:W3CDTF">2024-02-27T05:01:00Z</dcterms:created>
  <dcterms:modified xsi:type="dcterms:W3CDTF">2024-02-27T05:01:00Z</dcterms:modified>
</cp:coreProperties>
</file>