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0A1F" w:rsidRDefault="00A20A1F" w:rsidP="00A20A1F">
      <w:pPr>
        <w:pStyle w:val="a7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54014958" r:id="rId7"/>
        </w:object>
      </w:r>
    </w:p>
    <w:p w:rsidR="00A20A1F" w:rsidRDefault="00A20A1F" w:rsidP="00A20A1F">
      <w:pPr>
        <w:pStyle w:val="a7"/>
        <w:jc w:val="center"/>
        <w:rPr>
          <w:rFonts w:ascii="Times New Roman" w:hAnsi="Times New Roman"/>
        </w:rPr>
      </w:pP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A20A1F" w:rsidRDefault="00A20A1F" w:rsidP="00A20A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A20A1F" w:rsidRDefault="00A20A1F" w:rsidP="00A20A1F">
      <w:pPr>
        <w:tabs>
          <w:tab w:val="left" w:pos="8505"/>
        </w:tabs>
        <w:jc w:val="center"/>
        <w:rPr>
          <w:sz w:val="26"/>
          <w:szCs w:val="26"/>
        </w:rPr>
      </w:pPr>
    </w:p>
    <w:p w:rsidR="00A20A1F" w:rsidRDefault="00A20A1F" w:rsidP="00A20A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24724">
        <w:rPr>
          <w:sz w:val="28"/>
          <w:szCs w:val="28"/>
        </w:rPr>
        <w:t>27</w:t>
      </w:r>
      <w:r>
        <w:rPr>
          <w:sz w:val="28"/>
          <w:szCs w:val="28"/>
        </w:rPr>
        <w:t>» сентября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</w:t>
      </w:r>
      <w:r w:rsidR="00B24724">
        <w:rPr>
          <w:sz w:val="28"/>
          <w:szCs w:val="28"/>
        </w:rPr>
        <w:t>227</w:t>
      </w:r>
    </w:p>
    <w:p w:rsidR="007409E5" w:rsidRPr="00E37302" w:rsidRDefault="007409E5" w:rsidP="00505F8A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A20A1F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A20A1F" w:rsidRDefault="00CA3DCF" w:rsidP="00093E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A20A1F">
              <w:rPr>
                <w:bCs/>
                <w:sz w:val="28"/>
                <w:szCs w:val="28"/>
              </w:rPr>
              <w:t>О внесении изменений в решение Совета д</w:t>
            </w:r>
            <w:r w:rsidRPr="00A20A1F">
              <w:rPr>
                <w:bCs/>
                <w:sz w:val="28"/>
                <w:szCs w:val="28"/>
              </w:rPr>
              <w:t>е</w:t>
            </w:r>
            <w:r w:rsidRPr="00A20A1F">
              <w:rPr>
                <w:bCs/>
                <w:sz w:val="28"/>
                <w:szCs w:val="28"/>
              </w:rPr>
              <w:t>путатов городского поселения Лянтор от 27.01.2011 № 145</w:t>
            </w:r>
          </w:p>
        </w:tc>
      </w:tr>
    </w:tbl>
    <w:p w:rsidR="007409E5" w:rsidRPr="00A20A1F" w:rsidRDefault="007409E5" w:rsidP="00C41440">
      <w:pPr>
        <w:widowControl w:val="0"/>
        <w:adjustRightInd w:val="0"/>
        <w:jc w:val="both"/>
        <w:rPr>
          <w:sz w:val="28"/>
          <w:szCs w:val="28"/>
        </w:rPr>
      </w:pPr>
    </w:p>
    <w:p w:rsidR="00A40B79" w:rsidRPr="00A20A1F" w:rsidRDefault="00CA3DCF" w:rsidP="00A20A1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>В целях приведения муниципальных правовых актов городского посел</w:t>
      </w:r>
      <w:r w:rsidRPr="00A20A1F">
        <w:rPr>
          <w:sz w:val="28"/>
          <w:szCs w:val="28"/>
        </w:rPr>
        <w:t>е</w:t>
      </w:r>
      <w:r w:rsidRPr="00A20A1F">
        <w:rPr>
          <w:sz w:val="28"/>
          <w:szCs w:val="28"/>
        </w:rPr>
        <w:t>ния Ля</w:t>
      </w:r>
      <w:r w:rsidRPr="00A20A1F">
        <w:rPr>
          <w:sz w:val="28"/>
          <w:szCs w:val="28"/>
        </w:rPr>
        <w:t>н</w:t>
      </w:r>
      <w:r w:rsidRPr="00A20A1F">
        <w:rPr>
          <w:sz w:val="28"/>
          <w:szCs w:val="28"/>
        </w:rPr>
        <w:t xml:space="preserve">тор </w:t>
      </w:r>
      <w:proofErr w:type="gramStart"/>
      <w:r w:rsidRPr="00A20A1F">
        <w:rPr>
          <w:sz w:val="28"/>
          <w:szCs w:val="28"/>
        </w:rPr>
        <w:t xml:space="preserve">в  </w:t>
      </w:r>
      <w:r w:rsidR="00C41440" w:rsidRPr="00A20A1F">
        <w:rPr>
          <w:sz w:val="28"/>
          <w:szCs w:val="28"/>
        </w:rPr>
        <w:t>соответствие</w:t>
      </w:r>
      <w:proofErr w:type="gramEnd"/>
      <w:r w:rsidR="00C41440" w:rsidRPr="00A20A1F">
        <w:rPr>
          <w:sz w:val="28"/>
          <w:szCs w:val="28"/>
        </w:rPr>
        <w:t xml:space="preserve"> с действующим законодательством, </w:t>
      </w:r>
      <w:r w:rsidR="00D16031" w:rsidRPr="00A20A1F">
        <w:rPr>
          <w:sz w:val="28"/>
          <w:szCs w:val="28"/>
        </w:rPr>
        <w:t>Совет депутатов городского поселения решил:</w:t>
      </w:r>
    </w:p>
    <w:p w:rsidR="00D16031" w:rsidRPr="00A20A1F" w:rsidRDefault="00CA3DCF" w:rsidP="00645D0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 xml:space="preserve"> Внести в решение Совета депутатов городского поселения Лянтор от 27.01.2011 № 145 </w:t>
      </w:r>
      <w:r w:rsidR="00CD313E" w:rsidRPr="00A20A1F">
        <w:rPr>
          <w:sz w:val="28"/>
          <w:szCs w:val="28"/>
        </w:rPr>
        <w:t>(в редакции</w:t>
      </w:r>
      <w:r w:rsidRPr="00A20A1F">
        <w:rPr>
          <w:sz w:val="28"/>
          <w:szCs w:val="28"/>
        </w:rPr>
        <w:t xml:space="preserve"> от 29.03.2016 № 181) (далее – </w:t>
      </w:r>
      <w:proofErr w:type="gramStart"/>
      <w:r w:rsidRPr="00A20A1F">
        <w:rPr>
          <w:sz w:val="28"/>
          <w:szCs w:val="28"/>
        </w:rPr>
        <w:t>решение)  следу</w:t>
      </w:r>
      <w:r w:rsidRPr="00A20A1F">
        <w:rPr>
          <w:sz w:val="28"/>
          <w:szCs w:val="28"/>
        </w:rPr>
        <w:t>ю</w:t>
      </w:r>
      <w:r w:rsidRPr="00A20A1F">
        <w:rPr>
          <w:sz w:val="28"/>
          <w:szCs w:val="28"/>
        </w:rPr>
        <w:t>щие</w:t>
      </w:r>
      <w:proofErr w:type="gramEnd"/>
      <w:r w:rsidRPr="00A20A1F">
        <w:rPr>
          <w:sz w:val="28"/>
          <w:szCs w:val="28"/>
        </w:rPr>
        <w:t xml:space="preserve"> изменения:</w:t>
      </w:r>
    </w:p>
    <w:p w:rsidR="00CA3DCF" w:rsidRPr="00A20A1F" w:rsidRDefault="00CA3DCF" w:rsidP="00645D0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 xml:space="preserve">- </w:t>
      </w:r>
      <w:r w:rsidR="00CD313E" w:rsidRPr="00A20A1F">
        <w:rPr>
          <w:sz w:val="28"/>
          <w:szCs w:val="28"/>
        </w:rPr>
        <w:t xml:space="preserve">последнее предложение </w:t>
      </w:r>
      <w:r w:rsidRPr="00A20A1F">
        <w:rPr>
          <w:sz w:val="28"/>
          <w:szCs w:val="28"/>
        </w:rPr>
        <w:t>пу</w:t>
      </w:r>
      <w:r w:rsidR="00CD313E" w:rsidRPr="00A20A1F">
        <w:rPr>
          <w:sz w:val="28"/>
          <w:szCs w:val="28"/>
        </w:rPr>
        <w:t>н</w:t>
      </w:r>
      <w:r w:rsidRPr="00A20A1F">
        <w:rPr>
          <w:sz w:val="28"/>
          <w:szCs w:val="28"/>
        </w:rPr>
        <w:t>кт</w:t>
      </w:r>
      <w:r w:rsidR="00CD313E" w:rsidRPr="00A20A1F">
        <w:rPr>
          <w:sz w:val="28"/>
          <w:szCs w:val="28"/>
        </w:rPr>
        <w:t>а</w:t>
      </w:r>
      <w:r w:rsidRPr="00A20A1F">
        <w:rPr>
          <w:sz w:val="28"/>
          <w:szCs w:val="28"/>
        </w:rPr>
        <w:t xml:space="preserve"> </w:t>
      </w:r>
      <w:proofErr w:type="gramStart"/>
      <w:r w:rsidRPr="00A20A1F">
        <w:rPr>
          <w:sz w:val="28"/>
          <w:szCs w:val="28"/>
        </w:rPr>
        <w:t>2.3</w:t>
      </w:r>
      <w:r w:rsidR="00CD313E" w:rsidRPr="00A20A1F">
        <w:rPr>
          <w:sz w:val="28"/>
          <w:szCs w:val="28"/>
        </w:rPr>
        <w:t xml:space="preserve"> </w:t>
      </w:r>
      <w:r w:rsidRPr="00A20A1F">
        <w:rPr>
          <w:sz w:val="28"/>
          <w:szCs w:val="28"/>
        </w:rPr>
        <w:t xml:space="preserve"> приложения</w:t>
      </w:r>
      <w:proofErr w:type="gramEnd"/>
      <w:r w:rsidRPr="00A20A1F">
        <w:rPr>
          <w:sz w:val="28"/>
          <w:szCs w:val="28"/>
        </w:rPr>
        <w:t xml:space="preserve"> к решению</w:t>
      </w:r>
      <w:r w:rsidR="00CD313E" w:rsidRPr="00A20A1F">
        <w:rPr>
          <w:sz w:val="28"/>
          <w:szCs w:val="28"/>
        </w:rPr>
        <w:t xml:space="preserve"> изложить в </w:t>
      </w:r>
      <w:r w:rsidRPr="00A20A1F">
        <w:rPr>
          <w:sz w:val="28"/>
          <w:szCs w:val="28"/>
        </w:rPr>
        <w:t xml:space="preserve"> </w:t>
      </w:r>
      <w:r w:rsidR="00CD313E" w:rsidRPr="00A20A1F">
        <w:rPr>
          <w:sz w:val="28"/>
          <w:szCs w:val="28"/>
        </w:rPr>
        <w:t xml:space="preserve">редакции: «В расчет </w:t>
      </w:r>
      <w:r w:rsidR="00DE20B5" w:rsidRPr="00A20A1F">
        <w:rPr>
          <w:sz w:val="28"/>
          <w:szCs w:val="28"/>
        </w:rPr>
        <w:t>месячного</w:t>
      </w:r>
      <w:r w:rsidR="00CD313E" w:rsidRPr="00A20A1F">
        <w:rPr>
          <w:sz w:val="28"/>
          <w:szCs w:val="28"/>
        </w:rPr>
        <w:t xml:space="preserve"> фонда оплаты труда лица, замещающего дол</w:t>
      </w:r>
      <w:r w:rsidR="00CD313E" w:rsidRPr="00A20A1F">
        <w:rPr>
          <w:sz w:val="28"/>
          <w:szCs w:val="28"/>
        </w:rPr>
        <w:t>ж</w:t>
      </w:r>
      <w:r w:rsidR="00CD313E" w:rsidRPr="00A20A1F">
        <w:rPr>
          <w:sz w:val="28"/>
          <w:szCs w:val="28"/>
        </w:rPr>
        <w:t>ность муниципальной службы не включаются премии за выполнение особо ва</w:t>
      </w:r>
      <w:r w:rsidR="00CD313E" w:rsidRPr="00A20A1F">
        <w:rPr>
          <w:sz w:val="28"/>
          <w:szCs w:val="28"/>
        </w:rPr>
        <w:t>ж</w:t>
      </w:r>
      <w:r w:rsidR="00CD313E" w:rsidRPr="00A20A1F">
        <w:rPr>
          <w:sz w:val="28"/>
          <w:szCs w:val="28"/>
        </w:rPr>
        <w:t xml:space="preserve">ных </w:t>
      </w:r>
      <w:r w:rsidR="00DE20B5" w:rsidRPr="00A20A1F">
        <w:rPr>
          <w:sz w:val="28"/>
          <w:szCs w:val="28"/>
        </w:rPr>
        <w:t>и сложных заданий, к праздничным и юбилейным датам и праздничным дням, премия по резул</w:t>
      </w:r>
      <w:r w:rsidR="00DE20B5" w:rsidRPr="00A20A1F">
        <w:rPr>
          <w:sz w:val="28"/>
          <w:szCs w:val="28"/>
        </w:rPr>
        <w:t>ь</w:t>
      </w:r>
      <w:r w:rsidR="00DE20B5" w:rsidRPr="00A20A1F">
        <w:rPr>
          <w:sz w:val="28"/>
          <w:szCs w:val="28"/>
        </w:rPr>
        <w:t>татам работы за квартал, год</w:t>
      </w:r>
      <w:r w:rsidR="00A661FC" w:rsidRPr="00A20A1F">
        <w:rPr>
          <w:sz w:val="28"/>
          <w:szCs w:val="28"/>
        </w:rPr>
        <w:t>»</w:t>
      </w:r>
      <w:r w:rsidR="00DE20B5" w:rsidRPr="00A20A1F">
        <w:rPr>
          <w:sz w:val="28"/>
          <w:szCs w:val="28"/>
        </w:rPr>
        <w:t>.</w:t>
      </w:r>
    </w:p>
    <w:p w:rsidR="00A661FC" w:rsidRPr="00A20A1F" w:rsidRDefault="003B5292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 xml:space="preserve"> </w:t>
      </w:r>
      <w:r w:rsidR="00DE20B5" w:rsidRPr="00A20A1F">
        <w:rPr>
          <w:sz w:val="28"/>
          <w:szCs w:val="28"/>
        </w:rPr>
        <w:t>- послед</w:t>
      </w:r>
      <w:r w:rsidR="00A04B66" w:rsidRPr="00A20A1F">
        <w:rPr>
          <w:sz w:val="28"/>
          <w:szCs w:val="28"/>
        </w:rPr>
        <w:t>нее предложение пункта 4.2. прило</w:t>
      </w:r>
      <w:r w:rsidR="00DE20B5" w:rsidRPr="00A20A1F">
        <w:rPr>
          <w:sz w:val="28"/>
          <w:szCs w:val="28"/>
        </w:rPr>
        <w:t>жения к решени</w:t>
      </w:r>
      <w:r w:rsidR="00A04B66" w:rsidRPr="00A20A1F">
        <w:rPr>
          <w:sz w:val="28"/>
          <w:szCs w:val="28"/>
        </w:rPr>
        <w:t>ю изложить в реда</w:t>
      </w:r>
      <w:r w:rsidR="00A04B66" w:rsidRPr="00A20A1F">
        <w:rPr>
          <w:sz w:val="28"/>
          <w:szCs w:val="28"/>
        </w:rPr>
        <w:t>к</w:t>
      </w:r>
      <w:r w:rsidR="00A04B66" w:rsidRPr="00A20A1F">
        <w:rPr>
          <w:sz w:val="28"/>
          <w:szCs w:val="28"/>
        </w:rPr>
        <w:t>ции: «В случае разделения ежегодного отпуска оплачиваемого отпуска на части (ст.125 Трудового кодекса РФ) единовременные выплаты на оздоровление осуществ</w:t>
      </w:r>
      <w:r w:rsidR="00A661FC" w:rsidRPr="00A20A1F">
        <w:rPr>
          <w:sz w:val="28"/>
          <w:szCs w:val="28"/>
        </w:rPr>
        <w:t>ляются при предоставлении любой из частей указанного отпуска пр</w:t>
      </w:r>
      <w:r w:rsidR="00A661FC" w:rsidRPr="00A20A1F">
        <w:rPr>
          <w:sz w:val="28"/>
          <w:szCs w:val="28"/>
        </w:rPr>
        <w:t>о</w:t>
      </w:r>
      <w:r w:rsidR="00A661FC" w:rsidRPr="00A20A1F">
        <w:rPr>
          <w:sz w:val="28"/>
          <w:szCs w:val="28"/>
        </w:rPr>
        <w:t>должительностью не менее 14 календарных дней по письменному заявлению муниципального служащ</w:t>
      </w:r>
      <w:r w:rsidR="00A661FC" w:rsidRPr="00A20A1F">
        <w:rPr>
          <w:sz w:val="28"/>
          <w:szCs w:val="28"/>
        </w:rPr>
        <w:t>е</w:t>
      </w:r>
      <w:r w:rsidR="00A661FC" w:rsidRPr="00A20A1F">
        <w:rPr>
          <w:sz w:val="28"/>
          <w:szCs w:val="28"/>
        </w:rPr>
        <w:t>го».</w:t>
      </w:r>
    </w:p>
    <w:p w:rsidR="00A661FC" w:rsidRDefault="00A661FC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>Настоящее решение вступает в силу после его подпис</w:t>
      </w:r>
      <w:r w:rsidR="00A20A1F">
        <w:rPr>
          <w:sz w:val="28"/>
          <w:szCs w:val="28"/>
        </w:rPr>
        <w:t>а</w:t>
      </w:r>
      <w:r w:rsidRPr="00A20A1F">
        <w:rPr>
          <w:sz w:val="28"/>
          <w:szCs w:val="28"/>
        </w:rPr>
        <w:t>ния.</w:t>
      </w:r>
    </w:p>
    <w:p w:rsidR="00A20A1F" w:rsidRPr="00A20A1F" w:rsidRDefault="00A20A1F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E37302" w:rsidRPr="00A20A1F" w:rsidRDefault="008E03F7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A20A1F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8E03F7" w:rsidRPr="00A20A1F" w:rsidTr="00A20A1F">
        <w:trPr>
          <w:trHeight w:val="654"/>
        </w:trPr>
        <w:tc>
          <w:tcPr>
            <w:tcW w:w="9889" w:type="dxa"/>
          </w:tcPr>
          <w:p w:rsidR="008E03F7" w:rsidRPr="00A20A1F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0A1F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8E03F7" w:rsidRPr="00A20A1F" w:rsidRDefault="00CA3DCF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0A1F">
              <w:rPr>
                <w:bCs/>
                <w:sz w:val="28"/>
                <w:szCs w:val="28"/>
              </w:rPr>
              <w:t>г</w:t>
            </w:r>
            <w:r w:rsidR="008E03F7" w:rsidRPr="00A20A1F">
              <w:rPr>
                <w:bCs/>
                <w:sz w:val="28"/>
                <w:szCs w:val="28"/>
              </w:rPr>
              <w:t>ородского поселения Лянтор</w:t>
            </w:r>
            <w:r w:rsidR="00446ED0" w:rsidRPr="00A20A1F">
              <w:rPr>
                <w:bCs/>
                <w:sz w:val="28"/>
                <w:szCs w:val="28"/>
              </w:rPr>
              <w:t xml:space="preserve">                             </w:t>
            </w:r>
            <w:r w:rsidR="00C41440" w:rsidRPr="00A20A1F">
              <w:rPr>
                <w:bCs/>
                <w:sz w:val="28"/>
                <w:szCs w:val="28"/>
              </w:rPr>
              <w:t xml:space="preserve">                  </w:t>
            </w:r>
            <w:r w:rsidR="00446ED0" w:rsidRPr="00A20A1F">
              <w:rPr>
                <w:bCs/>
                <w:sz w:val="28"/>
                <w:szCs w:val="28"/>
              </w:rPr>
              <w:t xml:space="preserve"> </w:t>
            </w:r>
            <w:r w:rsidR="00A20A1F">
              <w:rPr>
                <w:bCs/>
                <w:sz w:val="28"/>
                <w:szCs w:val="28"/>
              </w:rPr>
              <w:t xml:space="preserve">     </w:t>
            </w:r>
            <w:r w:rsidR="00446ED0" w:rsidRPr="00A20A1F">
              <w:rPr>
                <w:bCs/>
                <w:sz w:val="28"/>
                <w:szCs w:val="28"/>
              </w:rPr>
              <w:t>Е.В</w:t>
            </w:r>
            <w:r w:rsidR="00730E5C" w:rsidRPr="00A20A1F">
              <w:rPr>
                <w:bCs/>
                <w:sz w:val="28"/>
                <w:szCs w:val="28"/>
              </w:rPr>
              <w:t xml:space="preserve">. </w:t>
            </w:r>
            <w:r w:rsidR="00446ED0" w:rsidRPr="00A20A1F">
              <w:rPr>
                <w:bCs/>
                <w:sz w:val="28"/>
                <w:szCs w:val="28"/>
              </w:rPr>
              <w:t>Черн</w:t>
            </w:r>
            <w:r w:rsidR="00446ED0" w:rsidRPr="00A20A1F">
              <w:rPr>
                <w:bCs/>
                <w:sz w:val="28"/>
                <w:szCs w:val="28"/>
              </w:rPr>
              <w:t>ы</w:t>
            </w:r>
            <w:r w:rsidR="00446ED0" w:rsidRPr="00A20A1F">
              <w:rPr>
                <w:bCs/>
                <w:sz w:val="28"/>
                <w:szCs w:val="28"/>
              </w:rPr>
              <w:t xml:space="preserve">шов                   </w:t>
            </w:r>
          </w:p>
          <w:p w:rsidR="008E03F7" w:rsidRPr="00A20A1F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661FC" w:rsidRPr="00A20A1F" w:rsidRDefault="00D16031" w:rsidP="00A661FC">
      <w:pPr>
        <w:widowControl w:val="0"/>
        <w:adjustRightInd w:val="0"/>
        <w:jc w:val="both"/>
        <w:rPr>
          <w:bCs/>
          <w:sz w:val="28"/>
          <w:szCs w:val="28"/>
        </w:rPr>
      </w:pPr>
      <w:r w:rsidRPr="00A20A1F">
        <w:rPr>
          <w:bCs/>
          <w:sz w:val="28"/>
          <w:szCs w:val="28"/>
        </w:rPr>
        <w:tab/>
      </w:r>
    </w:p>
    <w:sectPr w:rsidR="00A661FC" w:rsidRPr="00A20A1F" w:rsidSect="00FA6841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93E73"/>
    <w:rsid w:val="000D5B4E"/>
    <w:rsid w:val="00223771"/>
    <w:rsid w:val="002303EE"/>
    <w:rsid w:val="00272A1E"/>
    <w:rsid w:val="00292D0D"/>
    <w:rsid w:val="002B4651"/>
    <w:rsid w:val="002E6404"/>
    <w:rsid w:val="0030568D"/>
    <w:rsid w:val="003636B9"/>
    <w:rsid w:val="003724F6"/>
    <w:rsid w:val="003A3412"/>
    <w:rsid w:val="003B529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05F8A"/>
    <w:rsid w:val="00551E2F"/>
    <w:rsid w:val="00595460"/>
    <w:rsid w:val="005C63D8"/>
    <w:rsid w:val="00645D01"/>
    <w:rsid w:val="006C7009"/>
    <w:rsid w:val="00730E5C"/>
    <w:rsid w:val="00734C1D"/>
    <w:rsid w:val="007409E5"/>
    <w:rsid w:val="00801F84"/>
    <w:rsid w:val="00827C6D"/>
    <w:rsid w:val="0086355F"/>
    <w:rsid w:val="00870F73"/>
    <w:rsid w:val="00875E53"/>
    <w:rsid w:val="00881B7F"/>
    <w:rsid w:val="008A2DE7"/>
    <w:rsid w:val="008D7129"/>
    <w:rsid w:val="008E03F7"/>
    <w:rsid w:val="0097497C"/>
    <w:rsid w:val="009A29BD"/>
    <w:rsid w:val="009F6BCF"/>
    <w:rsid w:val="00A04B66"/>
    <w:rsid w:val="00A20A1F"/>
    <w:rsid w:val="00A40B79"/>
    <w:rsid w:val="00A661FC"/>
    <w:rsid w:val="00A84A19"/>
    <w:rsid w:val="00A92AE5"/>
    <w:rsid w:val="00A965B5"/>
    <w:rsid w:val="00B175BB"/>
    <w:rsid w:val="00B24724"/>
    <w:rsid w:val="00B54C11"/>
    <w:rsid w:val="00B8120D"/>
    <w:rsid w:val="00BB5408"/>
    <w:rsid w:val="00BC5E6E"/>
    <w:rsid w:val="00C41440"/>
    <w:rsid w:val="00C836DF"/>
    <w:rsid w:val="00CA3DCF"/>
    <w:rsid w:val="00CD313E"/>
    <w:rsid w:val="00CD4EE5"/>
    <w:rsid w:val="00D16031"/>
    <w:rsid w:val="00D27856"/>
    <w:rsid w:val="00D71D48"/>
    <w:rsid w:val="00D85D08"/>
    <w:rsid w:val="00D95A6D"/>
    <w:rsid w:val="00DE20B5"/>
    <w:rsid w:val="00DE445A"/>
    <w:rsid w:val="00DF7378"/>
    <w:rsid w:val="00E37302"/>
    <w:rsid w:val="00EB189F"/>
    <w:rsid w:val="00EC2548"/>
    <w:rsid w:val="00EF2A7B"/>
    <w:rsid w:val="00F03929"/>
    <w:rsid w:val="00F43A64"/>
    <w:rsid w:val="00F52939"/>
    <w:rsid w:val="00F97259"/>
    <w:rsid w:val="00FA6841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2597-F318-409E-83E8-89C43C71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0A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F5E2-5E9E-46F6-ACF0-E33B0A24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Игорь Луценко</cp:lastModifiedBy>
  <cp:revision>2</cp:revision>
  <cp:lastPrinted>2016-09-26T10:05:00Z</cp:lastPrinted>
  <dcterms:created xsi:type="dcterms:W3CDTF">2017-04-18T05:03:00Z</dcterms:created>
  <dcterms:modified xsi:type="dcterms:W3CDTF">2017-04-18T05:03:00Z</dcterms:modified>
</cp:coreProperties>
</file>