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F1" w:rsidRPr="004A681B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4A681B">
        <w:rPr>
          <w:rFonts w:eastAsia="Calibri"/>
          <w:sz w:val="24"/>
          <w:szCs w:val="24"/>
          <w:lang w:val="ru-RU"/>
        </w:rPr>
        <w:t xml:space="preserve">Положение </w:t>
      </w:r>
    </w:p>
    <w:p w:rsidR="005E2AF1" w:rsidRPr="004A681B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4A681B">
        <w:rPr>
          <w:rFonts w:eastAsia="Calibri"/>
          <w:sz w:val="24"/>
          <w:szCs w:val="24"/>
          <w:lang w:val="ru-RU"/>
        </w:rPr>
        <w:t xml:space="preserve">о проведении районного конкурса </w:t>
      </w:r>
    </w:p>
    <w:p w:rsidR="005E2AF1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4A681B">
        <w:rPr>
          <w:rFonts w:eastAsia="Calibri"/>
          <w:sz w:val="24"/>
          <w:szCs w:val="24"/>
          <w:lang w:val="ru-RU"/>
        </w:rPr>
        <w:t xml:space="preserve">для </w:t>
      </w:r>
      <w:r>
        <w:rPr>
          <w:rFonts w:eastAsia="Calibri"/>
          <w:sz w:val="24"/>
          <w:szCs w:val="24"/>
          <w:lang w:val="ru-RU"/>
        </w:rPr>
        <w:t xml:space="preserve">одарённых </w:t>
      </w:r>
      <w:r w:rsidRPr="004A681B">
        <w:rPr>
          <w:rFonts w:eastAsia="Calibri"/>
          <w:sz w:val="24"/>
          <w:szCs w:val="24"/>
          <w:lang w:val="ru-RU"/>
        </w:rPr>
        <w:t>детей и подростков Сургутского района «Лидер»</w:t>
      </w:r>
      <w:r>
        <w:rPr>
          <w:rFonts w:eastAsia="Calibri"/>
          <w:sz w:val="24"/>
          <w:szCs w:val="24"/>
          <w:lang w:val="ru-RU"/>
        </w:rPr>
        <w:t xml:space="preserve"> </w:t>
      </w: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(далее – Положение)</w:t>
      </w:r>
    </w:p>
    <w:p w:rsidR="005E2AF1" w:rsidRPr="00242BF0" w:rsidRDefault="005E2AF1" w:rsidP="005E2AF1">
      <w:pPr>
        <w:rPr>
          <w:rFonts w:eastAsia="Calibri"/>
          <w:sz w:val="24"/>
          <w:szCs w:val="24"/>
          <w:lang w:val="ru-RU"/>
        </w:rPr>
      </w:pPr>
    </w:p>
    <w:p w:rsidR="005E2AF1" w:rsidRPr="004C7DB2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4C7DB2">
        <w:rPr>
          <w:rFonts w:eastAsia="Calibri"/>
          <w:sz w:val="24"/>
          <w:szCs w:val="24"/>
          <w:lang w:val="ru-RU"/>
        </w:rPr>
        <w:t>Глава 1. Общие положения</w:t>
      </w:r>
    </w:p>
    <w:p w:rsidR="005E2AF1" w:rsidRPr="004C7DB2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eastAsia="Calibri" w:hAnsi="Times New Roman"/>
          <w:sz w:val="24"/>
          <w:szCs w:val="24"/>
        </w:rPr>
        <w:t xml:space="preserve">Настоящее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242BF0">
        <w:rPr>
          <w:rFonts w:ascii="Times New Roman" w:eastAsia="Calibri" w:hAnsi="Times New Roman"/>
          <w:sz w:val="24"/>
          <w:szCs w:val="24"/>
        </w:rPr>
        <w:t xml:space="preserve">оложение определяет порядок организации и проведения районного конкурса для </w:t>
      </w:r>
      <w:r>
        <w:rPr>
          <w:rFonts w:ascii="Times New Roman" w:eastAsia="Calibri" w:hAnsi="Times New Roman"/>
          <w:sz w:val="24"/>
          <w:szCs w:val="24"/>
        </w:rPr>
        <w:t xml:space="preserve">одарённых </w:t>
      </w:r>
      <w:r w:rsidRPr="00242BF0">
        <w:rPr>
          <w:rFonts w:ascii="Times New Roman" w:eastAsia="Calibri" w:hAnsi="Times New Roman"/>
          <w:sz w:val="24"/>
          <w:szCs w:val="24"/>
        </w:rPr>
        <w:t>детей и подростков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B1BFA">
        <w:rPr>
          <w:rFonts w:ascii="Times New Roman" w:eastAsia="Calibri" w:hAnsi="Times New Roman"/>
          <w:sz w:val="24"/>
          <w:szCs w:val="24"/>
        </w:rPr>
        <w:t xml:space="preserve">Сургутского района </w:t>
      </w:r>
      <w:r w:rsidRPr="00242BF0">
        <w:rPr>
          <w:rFonts w:ascii="Times New Roman" w:eastAsia="Calibri" w:hAnsi="Times New Roman"/>
          <w:sz w:val="24"/>
          <w:szCs w:val="24"/>
        </w:rPr>
        <w:t>«Лидер» (далее – конкурс).</w:t>
      </w:r>
    </w:p>
    <w:p w:rsidR="005E2AF1" w:rsidRPr="00242BF0" w:rsidRDefault="005E2AF1" w:rsidP="005E2AF1">
      <w:pPr>
        <w:jc w:val="both"/>
        <w:rPr>
          <w:rFonts w:eastAsia="Calibri"/>
          <w:sz w:val="24"/>
          <w:szCs w:val="24"/>
          <w:lang w:val="ru-RU"/>
        </w:rPr>
      </w:pPr>
    </w:p>
    <w:p w:rsidR="005E2AF1" w:rsidRPr="006B1BFA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6B1BFA">
        <w:rPr>
          <w:rFonts w:eastAsia="Calibri"/>
          <w:sz w:val="24"/>
          <w:szCs w:val="24"/>
          <w:lang w:val="ru-RU"/>
        </w:rPr>
        <w:t>Глава 2. Цели и задачи конкурса</w:t>
      </w:r>
    </w:p>
    <w:p w:rsidR="005E2AF1" w:rsidRPr="006B1BFA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4A681B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4A681B">
        <w:rPr>
          <w:rFonts w:ascii="Times New Roman" w:eastAsia="Calibri" w:hAnsi="Times New Roman"/>
          <w:sz w:val="24"/>
          <w:szCs w:val="24"/>
        </w:rPr>
        <w:t xml:space="preserve">Целью конкурса является выявление и поощрение </w:t>
      </w:r>
      <w:r>
        <w:rPr>
          <w:rFonts w:ascii="Times New Roman" w:eastAsia="Calibri" w:hAnsi="Times New Roman"/>
          <w:sz w:val="24"/>
          <w:szCs w:val="24"/>
        </w:rPr>
        <w:t xml:space="preserve">одарённых </w:t>
      </w:r>
      <w:r w:rsidRPr="004A681B">
        <w:rPr>
          <w:rFonts w:ascii="Times New Roman" w:eastAsia="Calibri" w:hAnsi="Times New Roman"/>
          <w:sz w:val="24"/>
          <w:szCs w:val="24"/>
        </w:rPr>
        <w:t>детей и подростков Сургутского района, проявивших себя в научной, творческой, спортивной и общественной деятельности.</w:t>
      </w: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Задачами</w:t>
      </w:r>
      <w:r w:rsidRPr="00242BF0">
        <w:rPr>
          <w:rFonts w:ascii="Times New Roman" w:eastAsia="Calibri" w:hAnsi="Times New Roman"/>
          <w:sz w:val="24"/>
          <w:szCs w:val="24"/>
        </w:rPr>
        <w:t xml:space="preserve"> конкурса</w:t>
      </w:r>
      <w:r>
        <w:rPr>
          <w:rFonts w:ascii="Times New Roman" w:eastAsia="Calibri" w:hAnsi="Times New Roman"/>
          <w:sz w:val="24"/>
          <w:szCs w:val="24"/>
        </w:rPr>
        <w:t xml:space="preserve"> являются</w:t>
      </w:r>
      <w:r w:rsidRPr="00242BF0">
        <w:rPr>
          <w:rFonts w:ascii="Times New Roman" w:eastAsia="Calibri" w:hAnsi="Times New Roman"/>
          <w:sz w:val="24"/>
          <w:szCs w:val="24"/>
        </w:rPr>
        <w:t>:</w:t>
      </w:r>
    </w:p>
    <w:p w:rsidR="005E2AF1" w:rsidRPr="00242BF0" w:rsidRDefault="005E2AF1" w:rsidP="005E2AF1">
      <w:pPr>
        <w:pStyle w:val="p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BF0">
        <w:rPr>
          <w:color w:val="000000"/>
        </w:rPr>
        <w:t>формирование системы поощрения социально-активной молод</w:t>
      </w:r>
      <w:r>
        <w:rPr>
          <w:color w:val="000000"/>
        </w:rPr>
        <w:t>ё</w:t>
      </w:r>
      <w:r w:rsidRPr="00242BF0">
        <w:rPr>
          <w:color w:val="000000"/>
        </w:rPr>
        <w:t>жи</w:t>
      </w:r>
      <w:r>
        <w:rPr>
          <w:color w:val="000000"/>
        </w:rPr>
        <w:t>, одарённых детей Сургутского района</w:t>
      </w:r>
      <w:r w:rsidRPr="00242BF0">
        <w:rPr>
          <w:color w:val="000000"/>
        </w:rPr>
        <w:t>;</w:t>
      </w:r>
    </w:p>
    <w:p w:rsidR="005E2AF1" w:rsidRPr="00242BF0" w:rsidRDefault="005E2AF1" w:rsidP="005E2AF1">
      <w:pPr>
        <w:pStyle w:val="p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BF0">
        <w:rPr>
          <w:color w:val="000000"/>
        </w:rPr>
        <w:t xml:space="preserve">пропаганда инновационных возможностей и успехов молодых людей </w:t>
      </w:r>
      <w:r>
        <w:rPr>
          <w:color w:val="000000"/>
        </w:rPr>
        <w:br/>
      </w:r>
      <w:r w:rsidRPr="00242BF0">
        <w:rPr>
          <w:color w:val="000000"/>
        </w:rPr>
        <w:t>в профессиональной, </w:t>
      </w:r>
      <w:r w:rsidRPr="00242BF0">
        <w:rPr>
          <w:rStyle w:val="s2"/>
          <w:color w:val="000000"/>
        </w:rPr>
        <w:t>учебно-исследовательской, </w:t>
      </w:r>
      <w:r w:rsidRPr="00242BF0">
        <w:rPr>
          <w:color w:val="000000"/>
        </w:rPr>
        <w:t>научной, творческой, спортивной и социально</w:t>
      </w:r>
      <w:r>
        <w:rPr>
          <w:color w:val="000000"/>
        </w:rPr>
        <w:t xml:space="preserve"> </w:t>
      </w:r>
      <w:r w:rsidRPr="00242BF0">
        <w:rPr>
          <w:color w:val="000000"/>
        </w:rPr>
        <w:t>значимой деятельности;</w:t>
      </w:r>
    </w:p>
    <w:p w:rsidR="005E2AF1" w:rsidRPr="00242BF0" w:rsidRDefault="005E2AF1" w:rsidP="005E2AF1">
      <w:pPr>
        <w:pStyle w:val="p5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BF0">
        <w:rPr>
          <w:color w:val="000000"/>
        </w:rPr>
        <w:t>выявление социально-активных молодых людей, содействие их дальнейшему становлению и росту.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 xml:space="preserve">формирование в обществе уважения к инициативной деятельности на благо жителей Сургутского района; 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 xml:space="preserve">возрождение духовных и нравственных традиций; 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 xml:space="preserve">формирование образа </w:t>
      </w:r>
      <w:r>
        <w:rPr>
          <w:rFonts w:ascii="Times New Roman" w:hAnsi="Times New Roman"/>
          <w:sz w:val="24"/>
          <w:szCs w:val="24"/>
        </w:rPr>
        <w:t>л</w:t>
      </w:r>
      <w:r w:rsidRPr="00242BF0">
        <w:rPr>
          <w:rFonts w:ascii="Times New Roman" w:hAnsi="Times New Roman"/>
          <w:sz w:val="24"/>
          <w:szCs w:val="24"/>
        </w:rPr>
        <w:t>идера, объединяющего граждан района различных возрастов, национальностей и вероисповеданий пут</w:t>
      </w:r>
      <w:r>
        <w:rPr>
          <w:rFonts w:ascii="Times New Roman" w:hAnsi="Times New Roman"/>
          <w:sz w:val="24"/>
          <w:szCs w:val="24"/>
        </w:rPr>
        <w:t>ё</w:t>
      </w:r>
      <w:r w:rsidRPr="00242BF0">
        <w:rPr>
          <w:rFonts w:ascii="Times New Roman" w:hAnsi="Times New Roman"/>
          <w:sz w:val="24"/>
          <w:szCs w:val="24"/>
        </w:rPr>
        <w:t xml:space="preserve">м создания общего культурного пространства. </w:t>
      </w:r>
    </w:p>
    <w:p w:rsidR="005E2AF1" w:rsidRPr="00242BF0" w:rsidRDefault="005E2AF1" w:rsidP="005E2AF1">
      <w:pPr>
        <w:jc w:val="both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</w:rPr>
      </w:pPr>
      <w:proofErr w:type="spellStart"/>
      <w:r w:rsidRPr="00242BF0">
        <w:rPr>
          <w:rFonts w:eastAsia="Calibri"/>
          <w:sz w:val="24"/>
          <w:szCs w:val="24"/>
        </w:rPr>
        <w:t>Глава</w:t>
      </w:r>
      <w:proofErr w:type="spellEnd"/>
      <w:r w:rsidRPr="00242BF0">
        <w:rPr>
          <w:rFonts w:eastAsia="Calibri"/>
          <w:sz w:val="24"/>
          <w:szCs w:val="24"/>
        </w:rPr>
        <w:t xml:space="preserve"> 3. </w:t>
      </w:r>
      <w:proofErr w:type="spellStart"/>
      <w:r w:rsidRPr="00242BF0">
        <w:rPr>
          <w:rFonts w:eastAsia="Calibri"/>
          <w:sz w:val="24"/>
          <w:szCs w:val="24"/>
        </w:rPr>
        <w:t>Организаторы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proofErr w:type="spellStart"/>
      <w:r w:rsidRPr="00242BF0">
        <w:rPr>
          <w:rFonts w:eastAsia="Calibri"/>
          <w:sz w:val="24"/>
          <w:szCs w:val="24"/>
        </w:rPr>
        <w:t>конкурса</w:t>
      </w:r>
      <w:proofErr w:type="spellEnd"/>
    </w:p>
    <w:p w:rsidR="005E2AF1" w:rsidRPr="00242BF0" w:rsidRDefault="005E2AF1" w:rsidP="005E2AF1">
      <w:pPr>
        <w:jc w:val="both"/>
        <w:rPr>
          <w:rFonts w:eastAsia="Calibri"/>
          <w:sz w:val="24"/>
          <w:szCs w:val="24"/>
        </w:rPr>
      </w:pP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eastAsia="Calibri" w:hAnsi="Times New Roman"/>
          <w:sz w:val="24"/>
          <w:szCs w:val="24"/>
        </w:rPr>
        <w:t>Организаторы конкурса</w:t>
      </w:r>
      <w:r>
        <w:rPr>
          <w:rFonts w:ascii="Times New Roman" w:eastAsia="Calibri" w:hAnsi="Times New Roman"/>
          <w:sz w:val="24"/>
          <w:szCs w:val="24"/>
        </w:rPr>
        <w:t xml:space="preserve"> (далее – Оргкомитет)</w:t>
      </w:r>
      <w:r w:rsidRPr="00242BF0">
        <w:rPr>
          <w:rFonts w:ascii="Times New Roman" w:eastAsia="Calibri" w:hAnsi="Times New Roman"/>
          <w:sz w:val="24"/>
          <w:szCs w:val="24"/>
        </w:rPr>
        <w:t>:</w:t>
      </w:r>
    </w:p>
    <w:p w:rsidR="005E2AF1" w:rsidRPr="009B1A96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A96">
        <w:rPr>
          <w:rFonts w:ascii="Times New Roman" w:hAnsi="Times New Roman"/>
          <w:sz w:val="24"/>
          <w:szCs w:val="24"/>
        </w:rPr>
        <w:t>управление культуры, туризма и спорта администрации Сургутского района;</w:t>
      </w:r>
    </w:p>
    <w:p w:rsidR="005E2AF1" w:rsidRPr="009B1A96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A96">
        <w:rPr>
          <w:rFonts w:ascii="Times New Roman" w:hAnsi="Times New Roman"/>
          <w:sz w:val="24"/>
          <w:szCs w:val="24"/>
        </w:rPr>
        <w:t xml:space="preserve">муниципальное казённое учреждение культуры «Районный организационно-методический центр» (далее - МКУК «РОМЦ»).  </w:t>
      </w:r>
    </w:p>
    <w:p w:rsidR="005E2AF1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53316E">
        <w:rPr>
          <w:rFonts w:ascii="Times New Roman" w:hAnsi="Times New Roman"/>
          <w:sz w:val="24"/>
          <w:szCs w:val="24"/>
        </w:rPr>
        <w:t>Управление культуры, туризма и спорта администрации Сургутского района</w:t>
      </w:r>
      <w:r w:rsidRPr="00550E5D">
        <w:rPr>
          <w:rFonts w:ascii="Times New Roman" w:eastAsia="Calibri" w:hAnsi="Times New Roman"/>
          <w:sz w:val="24"/>
          <w:szCs w:val="24"/>
        </w:rPr>
        <w:t xml:space="preserve"> </w:t>
      </w:r>
      <w:r w:rsidRPr="00F21E13">
        <w:rPr>
          <w:rFonts w:ascii="Times New Roman" w:eastAsia="Calibri" w:hAnsi="Times New Roman"/>
          <w:sz w:val="24"/>
          <w:szCs w:val="24"/>
        </w:rPr>
        <w:t>формирует и утверждает приказом состав экспертной комиссии конкурса</w:t>
      </w:r>
      <w:r>
        <w:rPr>
          <w:rFonts w:ascii="Times New Roman" w:eastAsia="Calibri" w:hAnsi="Times New Roman"/>
          <w:sz w:val="24"/>
          <w:szCs w:val="24"/>
        </w:rPr>
        <w:t xml:space="preserve"> (далее – экспертная комиссия)</w:t>
      </w:r>
      <w:r w:rsidRPr="00550E5D">
        <w:rPr>
          <w:rFonts w:ascii="Times New Roman" w:eastAsia="Calibri" w:hAnsi="Times New Roman"/>
          <w:sz w:val="24"/>
          <w:szCs w:val="24"/>
        </w:rPr>
        <w:t xml:space="preserve">. </w:t>
      </w:r>
    </w:p>
    <w:p w:rsidR="005E2AF1" w:rsidRPr="00550E5D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550E5D">
        <w:rPr>
          <w:rFonts w:ascii="Times New Roman" w:eastAsia="Calibri" w:hAnsi="Times New Roman"/>
          <w:sz w:val="24"/>
          <w:szCs w:val="24"/>
        </w:rPr>
        <w:t>Оргкомитет: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 xml:space="preserve">организует </w:t>
      </w:r>
      <w:r>
        <w:rPr>
          <w:rFonts w:ascii="Times New Roman" w:hAnsi="Times New Roman"/>
          <w:sz w:val="24"/>
          <w:szCs w:val="24"/>
        </w:rPr>
        <w:t>работу</w:t>
      </w:r>
      <w:r w:rsidRPr="00242BF0">
        <w:rPr>
          <w:rFonts w:ascii="Times New Roman" w:hAnsi="Times New Roman"/>
          <w:sz w:val="24"/>
          <w:szCs w:val="24"/>
        </w:rPr>
        <w:t xml:space="preserve"> экспертной комиссии;</w:t>
      </w:r>
    </w:p>
    <w:p w:rsidR="005E2AF1" w:rsidRPr="004F21E1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1E1">
        <w:rPr>
          <w:rFonts w:ascii="Times New Roman" w:hAnsi="Times New Roman"/>
          <w:sz w:val="24"/>
          <w:szCs w:val="24"/>
        </w:rPr>
        <w:t>рассматривает заявки и анкеты участников конкурса</w:t>
      </w:r>
      <w:r>
        <w:rPr>
          <w:rFonts w:ascii="Times New Roman" w:hAnsi="Times New Roman"/>
          <w:sz w:val="24"/>
          <w:szCs w:val="24"/>
        </w:rPr>
        <w:t xml:space="preserve"> при подаче конкурсных документов участником (в соответствии с пунктом </w:t>
      </w:r>
      <w:r w:rsidRPr="0085125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настоящего Положения)</w:t>
      </w:r>
      <w:r w:rsidRPr="004F21E1">
        <w:rPr>
          <w:rFonts w:ascii="Times New Roman" w:hAnsi="Times New Roman"/>
          <w:sz w:val="24"/>
          <w:szCs w:val="24"/>
        </w:rPr>
        <w:t>;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>разрабатывает и готовит для экспертной комиссии оценочные листы;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>готовит официальное решение экспертной комиссии;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>организует информационную поддержку конкурса;</w:t>
      </w:r>
    </w:p>
    <w:p w:rsidR="005E2AF1" w:rsidRPr="0085125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размещает</w:t>
      </w:r>
      <w:r w:rsidRPr="00851250">
        <w:rPr>
          <w:rFonts w:ascii="Times New Roman" w:hAnsi="Times New Roman"/>
          <w:sz w:val="24"/>
          <w:szCs w:val="24"/>
        </w:rPr>
        <w:t xml:space="preserve"> на сайте МКУК «РОМЦ» итоги конкурса.</w:t>
      </w:r>
    </w:p>
    <w:p w:rsidR="005E2AF1" w:rsidRPr="00242BF0" w:rsidRDefault="005E2AF1" w:rsidP="005E2AF1">
      <w:pPr>
        <w:jc w:val="both"/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851250">
        <w:rPr>
          <w:rFonts w:eastAsia="Calibri"/>
          <w:sz w:val="24"/>
          <w:szCs w:val="24"/>
          <w:lang w:val="ru-RU"/>
        </w:rPr>
        <w:t>Глава 4. Финансовое обеспечение</w:t>
      </w:r>
    </w:p>
    <w:p w:rsidR="005E2AF1" w:rsidRPr="00851250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851250" w:rsidRDefault="005E2AF1" w:rsidP="005E2A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851250">
        <w:rPr>
          <w:rFonts w:eastAsia="Calibri"/>
          <w:sz w:val="24"/>
          <w:szCs w:val="24"/>
          <w:lang w:val="ru-RU"/>
        </w:rPr>
        <w:lastRenderedPageBreak/>
        <w:t>Финансирование конкурса производится за сч</w:t>
      </w:r>
      <w:r>
        <w:rPr>
          <w:rFonts w:eastAsia="Calibri"/>
          <w:sz w:val="24"/>
          <w:szCs w:val="24"/>
          <w:lang w:val="ru-RU"/>
        </w:rPr>
        <w:t>ё</w:t>
      </w:r>
      <w:r w:rsidRPr="00851250">
        <w:rPr>
          <w:rFonts w:eastAsia="Calibri"/>
          <w:sz w:val="24"/>
          <w:szCs w:val="24"/>
          <w:lang w:val="ru-RU"/>
        </w:rPr>
        <w:t xml:space="preserve">т средств бюджета Сургутского района </w:t>
      </w:r>
      <w:r>
        <w:rPr>
          <w:rFonts w:eastAsia="Calibri"/>
          <w:sz w:val="24"/>
          <w:szCs w:val="24"/>
          <w:lang w:val="ru-RU"/>
        </w:rPr>
        <w:br/>
      </w:r>
      <w:r w:rsidRPr="00851250">
        <w:rPr>
          <w:rFonts w:eastAsia="Calibri"/>
          <w:sz w:val="24"/>
          <w:szCs w:val="24"/>
          <w:lang w:val="ru-RU"/>
        </w:rPr>
        <w:t>в пределах лимитов бюджетных обязательств, довед</w:t>
      </w:r>
      <w:r>
        <w:rPr>
          <w:rFonts w:eastAsia="Calibri"/>
          <w:sz w:val="24"/>
          <w:szCs w:val="24"/>
          <w:lang w:val="ru-RU"/>
        </w:rPr>
        <w:t>ё</w:t>
      </w:r>
      <w:r w:rsidRPr="00851250">
        <w:rPr>
          <w:rFonts w:eastAsia="Calibri"/>
          <w:sz w:val="24"/>
          <w:szCs w:val="24"/>
          <w:lang w:val="ru-RU"/>
        </w:rPr>
        <w:t>нных до главного распорядителя бюджетных средств на эти цели в 2018 году.</w:t>
      </w:r>
    </w:p>
    <w:p w:rsidR="005E2AF1" w:rsidRPr="00851250" w:rsidRDefault="005E2AF1" w:rsidP="005E2A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val="ru-RU"/>
        </w:rPr>
      </w:pPr>
      <w:r w:rsidRPr="00851250">
        <w:rPr>
          <w:rFonts w:eastAsia="Calibri"/>
          <w:sz w:val="24"/>
          <w:szCs w:val="24"/>
          <w:lang w:val="ru-RU"/>
        </w:rPr>
        <w:t>Расходы по организации и проведению конкурса производятся в пределах бюджетной сметы МКУК «РОМЦ» на 2018 год.</w:t>
      </w:r>
    </w:p>
    <w:p w:rsidR="005E2AF1" w:rsidRDefault="005E2AF1" w:rsidP="005E2AF1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242BF0">
        <w:rPr>
          <w:rFonts w:eastAsia="Calibri"/>
          <w:sz w:val="24"/>
          <w:szCs w:val="24"/>
          <w:lang w:val="ru-RU"/>
        </w:rPr>
        <w:t xml:space="preserve">Глава </w:t>
      </w:r>
      <w:r>
        <w:rPr>
          <w:rFonts w:eastAsia="Calibri"/>
          <w:sz w:val="24"/>
          <w:szCs w:val="24"/>
          <w:lang w:val="ru-RU"/>
        </w:rPr>
        <w:t>5</w:t>
      </w:r>
      <w:r w:rsidRPr="00242BF0">
        <w:rPr>
          <w:rFonts w:eastAsia="Calibri"/>
          <w:sz w:val="24"/>
          <w:szCs w:val="24"/>
          <w:lang w:val="ru-RU"/>
        </w:rPr>
        <w:t>.  Условия и порядок проведения конкурса</w:t>
      </w:r>
    </w:p>
    <w:p w:rsidR="005E2AF1" w:rsidRPr="00242BF0" w:rsidRDefault="005E2AF1" w:rsidP="005E2AF1">
      <w:pPr>
        <w:jc w:val="both"/>
        <w:rPr>
          <w:rFonts w:eastAsia="Calibri"/>
          <w:sz w:val="24"/>
          <w:szCs w:val="24"/>
          <w:lang w:val="ru-RU"/>
        </w:rPr>
      </w:pPr>
    </w:p>
    <w:p w:rsidR="005E2AF1" w:rsidRPr="00566D18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eastAsia="Calibri" w:hAnsi="Times New Roman"/>
          <w:sz w:val="24"/>
          <w:szCs w:val="24"/>
        </w:rPr>
        <w:t xml:space="preserve">В конкурсе могут </w:t>
      </w:r>
      <w:r>
        <w:rPr>
          <w:rFonts w:ascii="Times New Roman" w:eastAsia="Calibri" w:hAnsi="Times New Roman"/>
          <w:sz w:val="24"/>
          <w:szCs w:val="24"/>
        </w:rPr>
        <w:t>принимать участие</w:t>
      </w:r>
      <w:r w:rsidRPr="00242BF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физические лица</w:t>
      </w:r>
      <w:r w:rsidRPr="00242BF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в возрасте </w:t>
      </w:r>
      <w:r w:rsidRPr="00242BF0">
        <w:rPr>
          <w:rFonts w:ascii="Times New Roman" w:eastAsia="Calibri" w:hAnsi="Times New Roman"/>
          <w:sz w:val="24"/>
          <w:szCs w:val="24"/>
        </w:rPr>
        <w:t xml:space="preserve">от 12 до 17 лет включительно, </w:t>
      </w:r>
      <w:r>
        <w:rPr>
          <w:rFonts w:ascii="Times New Roman" w:eastAsia="Calibri" w:hAnsi="Times New Roman"/>
          <w:sz w:val="24"/>
          <w:szCs w:val="24"/>
        </w:rPr>
        <w:t>проживающие на территории Сургутского района, кандидатуры которых предложены администрациями муниципальных образований</w:t>
      </w:r>
      <w:r w:rsidRPr="00242BF0">
        <w:rPr>
          <w:rFonts w:ascii="Times New Roman" w:eastAsia="Calibri" w:hAnsi="Times New Roman"/>
          <w:sz w:val="24"/>
          <w:szCs w:val="24"/>
        </w:rPr>
        <w:t xml:space="preserve"> Сургутского района, образовательным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2BF0">
        <w:rPr>
          <w:rFonts w:ascii="Times New Roman" w:eastAsia="Calibri" w:hAnsi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/>
          <w:sz w:val="24"/>
          <w:szCs w:val="24"/>
        </w:rPr>
        <w:t>ями</w:t>
      </w:r>
      <w:r w:rsidRPr="00242BF0">
        <w:rPr>
          <w:rFonts w:ascii="Times New Roman" w:eastAsia="Calibri" w:hAnsi="Times New Roman"/>
          <w:sz w:val="24"/>
          <w:szCs w:val="24"/>
        </w:rPr>
        <w:t>, инициативн</w:t>
      </w:r>
      <w:r>
        <w:rPr>
          <w:rFonts w:ascii="Times New Roman" w:eastAsia="Calibri" w:hAnsi="Times New Roman"/>
          <w:sz w:val="24"/>
          <w:szCs w:val="24"/>
        </w:rPr>
        <w:t>ыми</w:t>
      </w:r>
      <w:r w:rsidRPr="00242BF0">
        <w:rPr>
          <w:rFonts w:ascii="Times New Roman" w:eastAsia="Calibri" w:hAnsi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/>
          <w:sz w:val="24"/>
          <w:szCs w:val="24"/>
        </w:rPr>
        <w:t>ами</w:t>
      </w:r>
      <w:r w:rsidRPr="00242BF0">
        <w:rPr>
          <w:rFonts w:ascii="Times New Roman" w:eastAsia="Calibri" w:hAnsi="Times New Roman"/>
          <w:sz w:val="24"/>
          <w:szCs w:val="24"/>
        </w:rPr>
        <w:t>, молод</w:t>
      </w:r>
      <w:r>
        <w:rPr>
          <w:rFonts w:ascii="Times New Roman" w:eastAsia="Calibri" w:hAnsi="Times New Roman"/>
          <w:sz w:val="24"/>
          <w:szCs w:val="24"/>
        </w:rPr>
        <w:t>ё</w:t>
      </w:r>
      <w:r w:rsidRPr="00242BF0">
        <w:rPr>
          <w:rFonts w:ascii="Times New Roman" w:eastAsia="Calibri" w:hAnsi="Times New Roman"/>
          <w:sz w:val="24"/>
          <w:szCs w:val="24"/>
        </w:rPr>
        <w:t>жным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2BF0">
        <w:rPr>
          <w:rFonts w:ascii="Times New Roman" w:eastAsia="Calibri" w:hAnsi="Times New Roman"/>
          <w:sz w:val="24"/>
          <w:szCs w:val="24"/>
        </w:rPr>
        <w:t xml:space="preserve"> объединени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242BF0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2BF0">
        <w:rPr>
          <w:rFonts w:ascii="Times New Roman" w:eastAsia="Calibri" w:hAnsi="Times New Roman"/>
          <w:sz w:val="24"/>
          <w:szCs w:val="24"/>
        </w:rPr>
        <w:t>, учреждени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242BF0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2BF0">
        <w:rPr>
          <w:rFonts w:ascii="Times New Roman" w:eastAsia="Calibri" w:hAnsi="Times New Roman"/>
          <w:sz w:val="24"/>
          <w:szCs w:val="24"/>
        </w:rPr>
        <w:t xml:space="preserve"> культуры, учреждени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242BF0">
        <w:rPr>
          <w:rFonts w:ascii="Times New Roman" w:eastAsia="Calibri" w:hAnsi="Times New Roman"/>
          <w:sz w:val="24"/>
          <w:szCs w:val="24"/>
        </w:rPr>
        <w:t>м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42BF0">
        <w:rPr>
          <w:rFonts w:ascii="Times New Roman" w:eastAsia="Calibri" w:hAnsi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eastAsia="Calibri" w:hAnsi="Times New Roman"/>
          <w:sz w:val="24"/>
          <w:szCs w:val="24"/>
        </w:rPr>
        <w:t xml:space="preserve">расположенными </w:t>
      </w:r>
      <w:r>
        <w:rPr>
          <w:rFonts w:ascii="Times New Roman" w:eastAsia="Calibri" w:hAnsi="Times New Roman"/>
          <w:sz w:val="24"/>
          <w:szCs w:val="24"/>
        </w:rPr>
        <w:br/>
        <w:t xml:space="preserve">на территории </w:t>
      </w:r>
      <w:r w:rsidRPr="00242BF0">
        <w:rPr>
          <w:rFonts w:ascii="Times New Roman" w:eastAsia="Calibri" w:hAnsi="Times New Roman"/>
          <w:sz w:val="24"/>
          <w:szCs w:val="24"/>
        </w:rPr>
        <w:t>Сургутского района</w:t>
      </w:r>
      <w:r>
        <w:rPr>
          <w:rFonts w:ascii="Times New Roman" w:eastAsia="Calibri" w:hAnsi="Times New Roman"/>
          <w:sz w:val="24"/>
          <w:szCs w:val="24"/>
        </w:rPr>
        <w:t xml:space="preserve"> и</w:t>
      </w:r>
      <w:r w:rsidRPr="00242BF0">
        <w:rPr>
          <w:rFonts w:ascii="Times New Roman" w:eastAsia="Calibri" w:hAnsi="Times New Roman"/>
          <w:sz w:val="24"/>
          <w:szCs w:val="24"/>
        </w:rPr>
        <w:t xml:space="preserve"> чей весомый вклад в социально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42BF0">
        <w:rPr>
          <w:rFonts w:ascii="Times New Roman" w:eastAsia="Calibri" w:hAnsi="Times New Roman"/>
          <w:sz w:val="24"/>
          <w:szCs w:val="24"/>
        </w:rPr>
        <w:t xml:space="preserve">значимую </w:t>
      </w:r>
      <w:r>
        <w:rPr>
          <w:rFonts w:ascii="Times New Roman" w:eastAsia="Calibri" w:hAnsi="Times New Roman"/>
          <w:sz w:val="24"/>
          <w:szCs w:val="24"/>
        </w:rPr>
        <w:br/>
      </w:r>
      <w:r w:rsidRPr="00242BF0">
        <w:rPr>
          <w:rFonts w:ascii="Times New Roman" w:eastAsia="Calibri" w:hAnsi="Times New Roman"/>
          <w:sz w:val="24"/>
          <w:szCs w:val="24"/>
        </w:rPr>
        <w:t>и общественную деятельность</w:t>
      </w:r>
      <w:r>
        <w:rPr>
          <w:rFonts w:ascii="Times New Roman" w:eastAsia="Calibri" w:hAnsi="Times New Roman"/>
          <w:sz w:val="24"/>
          <w:szCs w:val="24"/>
        </w:rPr>
        <w:t xml:space="preserve"> Сургутского района</w:t>
      </w:r>
      <w:r w:rsidRPr="00242BF0">
        <w:rPr>
          <w:rFonts w:ascii="Times New Roman" w:eastAsia="Calibri" w:hAnsi="Times New Roman"/>
          <w:sz w:val="24"/>
          <w:szCs w:val="24"/>
        </w:rPr>
        <w:t xml:space="preserve"> </w:t>
      </w:r>
      <w:r w:rsidRPr="002138AA">
        <w:rPr>
          <w:rFonts w:ascii="Times New Roman" w:eastAsia="Calibri" w:hAnsi="Times New Roman"/>
          <w:sz w:val="24"/>
          <w:szCs w:val="24"/>
        </w:rPr>
        <w:t>подтвержд</w:t>
      </w:r>
      <w:r>
        <w:rPr>
          <w:rFonts w:ascii="Times New Roman" w:eastAsia="Calibri" w:hAnsi="Times New Roman"/>
          <w:sz w:val="24"/>
          <w:szCs w:val="24"/>
        </w:rPr>
        <w:t>ё</w:t>
      </w:r>
      <w:r w:rsidRPr="002138AA">
        <w:rPr>
          <w:rFonts w:ascii="Times New Roman" w:eastAsia="Calibri" w:hAnsi="Times New Roman"/>
          <w:sz w:val="24"/>
          <w:szCs w:val="24"/>
        </w:rPr>
        <w:t xml:space="preserve">н наличием дипломов, грамот </w:t>
      </w:r>
      <w:r>
        <w:rPr>
          <w:rFonts w:ascii="Times New Roman" w:eastAsia="Calibri" w:hAnsi="Times New Roman"/>
          <w:sz w:val="24"/>
          <w:szCs w:val="24"/>
        </w:rPr>
        <w:br/>
      </w:r>
      <w:r w:rsidRPr="002138AA">
        <w:rPr>
          <w:rFonts w:ascii="Times New Roman" w:eastAsia="Calibri" w:hAnsi="Times New Roman"/>
          <w:sz w:val="24"/>
          <w:szCs w:val="24"/>
        </w:rPr>
        <w:t xml:space="preserve">и </w:t>
      </w:r>
      <w:r w:rsidRPr="00566D18">
        <w:rPr>
          <w:rFonts w:ascii="Times New Roman" w:eastAsia="Calibri" w:hAnsi="Times New Roman"/>
          <w:sz w:val="24"/>
          <w:szCs w:val="24"/>
        </w:rPr>
        <w:t>благодарственных писем, полученных в качестве участника за последние 3 года.</w:t>
      </w:r>
    </w:p>
    <w:p w:rsidR="005E2AF1" w:rsidRPr="00566D18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566D18">
        <w:rPr>
          <w:rFonts w:ascii="Times New Roman" w:eastAsia="Calibri" w:hAnsi="Times New Roman"/>
          <w:sz w:val="24"/>
          <w:szCs w:val="24"/>
        </w:rPr>
        <w:t>Конкурс проводится по 6 номинациям:</w:t>
      </w:r>
      <w:r w:rsidRPr="00566D18">
        <w:rPr>
          <w:rFonts w:ascii="Times New Roman" w:eastAsia="Calibri" w:hAnsi="Times New Roman"/>
          <w:sz w:val="24"/>
          <w:szCs w:val="24"/>
        </w:rPr>
        <w:tab/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D18">
        <w:rPr>
          <w:rFonts w:ascii="Times New Roman" w:hAnsi="Times New Roman"/>
          <w:sz w:val="24"/>
          <w:szCs w:val="24"/>
        </w:rPr>
        <w:t>Номинация «Активист года».</w:t>
      </w:r>
    </w:p>
    <w:p w:rsidR="005E2AF1" w:rsidRPr="00566D18" w:rsidRDefault="005E2AF1" w:rsidP="005E2AF1">
      <w:pPr>
        <w:ind w:firstLine="708"/>
        <w:jc w:val="both"/>
        <w:rPr>
          <w:sz w:val="24"/>
          <w:szCs w:val="24"/>
          <w:lang w:val="ru-RU"/>
        </w:rPr>
      </w:pPr>
      <w:r w:rsidRPr="00566D18">
        <w:rPr>
          <w:sz w:val="24"/>
          <w:szCs w:val="24"/>
          <w:lang w:val="ru-RU"/>
        </w:rPr>
        <w:t>Участник, внёсший личный вклад в общественную жизнь школы, городского (сельского) поселения, района, принимающий участие в общественных проектах общественных организаций.</w:t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D18">
        <w:rPr>
          <w:rStyle w:val="a6"/>
          <w:rFonts w:ascii="Times New Roman" w:hAnsi="Times New Roman"/>
          <w:b w:val="0"/>
          <w:sz w:val="24"/>
          <w:szCs w:val="24"/>
        </w:rPr>
        <w:t>Номинация «Отличник года».</w:t>
      </w:r>
    </w:p>
    <w:p w:rsidR="005E2AF1" w:rsidRPr="00566D18" w:rsidRDefault="005E2AF1" w:rsidP="005E2AF1">
      <w:pPr>
        <w:pStyle w:val="a7"/>
        <w:spacing w:before="0" w:beforeAutospacing="0" w:after="0" w:afterAutospacing="0" w:line="255" w:lineRule="atLeast"/>
        <w:ind w:firstLine="708"/>
        <w:jc w:val="both"/>
      </w:pPr>
      <w:r w:rsidRPr="00566D18">
        <w:rPr>
          <w:rStyle w:val="apple-converted-space"/>
          <w:bCs/>
        </w:rPr>
        <w:t xml:space="preserve">Участник, являющийся </w:t>
      </w:r>
      <w:r w:rsidRPr="00566D18">
        <w:t xml:space="preserve">победителем и (или) призёром в предметных олимпиадах различного уровня, научно-практических конференциях, интеллектуальных конкурсах общешкольного, поселкового, районного, областного, регионального, всероссийского </w:t>
      </w:r>
      <w:r>
        <w:br/>
      </w:r>
      <w:r w:rsidRPr="00566D18">
        <w:t>и международного уровня.</w:t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66D18">
        <w:rPr>
          <w:rStyle w:val="a6"/>
          <w:rFonts w:ascii="Times New Roman" w:hAnsi="Times New Roman"/>
          <w:b w:val="0"/>
          <w:sz w:val="24"/>
          <w:szCs w:val="24"/>
        </w:rPr>
        <w:t>Номинация «Талант года».</w:t>
      </w:r>
    </w:p>
    <w:p w:rsidR="005E2AF1" w:rsidRPr="00566D18" w:rsidRDefault="005E2AF1" w:rsidP="005E2AF1">
      <w:pPr>
        <w:pStyle w:val="a7"/>
        <w:spacing w:before="0" w:beforeAutospacing="0" w:after="0" w:afterAutospacing="0" w:line="255" w:lineRule="atLeast"/>
        <w:ind w:firstLine="708"/>
        <w:jc w:val="both"/>
      </w:pPr>
      <w:r w:rsidRPr="00566D18">
        <w:t>Участник, вн</w:t>
      </w:r>
      <w:r>
        <w:t>ё</w:t>
      </w:r>
      <w:r w:rsidRPr="00566D18">
        <w:t xml:space="preserve">сший личный вклад в творческую деятельность; трансляция положительного имиджа (в различных творческих направлениях: музыкальные, художественные, танцевальные, поэтические, декоративно-прикладное искусство) </w:t>
      </w:r>
      <w:r>
        <w:br/>
      </w:r>
      <w:r w:rsidRPr="00566D18">
        <w:t xml:space="preserve">на общешкольных, поселковых, городских, районных мероприятиях, областных </w:t>
      </w:r>
      <w:r>
        <w:br/>
      </w:r>
      <w:r w:rsidRPr="00566D18">
        <w:t>и всероссийских фестивалях и международных конкурсах; наличие собственных высоких достижений, культурных наград.</w:t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66D18">
        <w:rPr>
          <w:rStyle w:val="a6"/>
          <w:rFonts w:ascii="Times New Roman" w:hAnsi="Times New Roman"/>
          <w:b w:val="0"/>
          <w:sz w:val="24"/>
          <w:szCs w:val="24"/>
        </w:rPr>
        <w:t>Номинация «Спортсмен года».</w:t>
      </w:r>
    </w:p>
    <w:p w:rsidR="005E2AF1" w:rsidRPr="00566D18" w:rsidRDefault="005E2AF1" w:rsidP="005E2AF1">
      <w:pPr>
        <w:pStyle w:val="a7"/>
        <w:spacing w:before="0" w:beforeAutospacing="0" w:after="0" w:afterAutospacing="0" w:line="255" w:lineRule="atLeast"/>
        <w:ind w:firstLine="708"/>
        <w:jc w:val="both"/>
      </w:pPr>
      <w:r w:rsidRPr="00566D18">
        <w:t>Участник, вн</w:t>
      </w:r>
      <w:r>
        <w:t>ё</w:t>
      </w:r>
      <w:r w:rsidRPr="00566D18">
        <w:t xml:space="preserve">сший личный вклад в спортивную деятельность; проявляет серьёзную заинтересованность в развитии своих физических данных; занимается физической культурой </w:t>
      </w:r>
      <w:r>
        <w:br/>
      </w:r>
      <w:r w:rsidRPr="00566D18">
        <w:t>и спортом под руководством тренера или самостоятельно с полной отдачей, добиваясь серьёзных результатов (спортивные достижения, спортивные награды и звания) на спортивных соревнованиях школы, района, областного, регионального, всероссийского и международного уровней.</w:t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D18">
        <w:rPr>
          <w:rFonts w:ascii="Times New Roman" w:hAnsi="Times New Roman"/>
          <w:sz w:val="24"/>
          <w:szCs w:val="24"/>
        </w:rPr>
        <w:t>Номинация «Созидатель будущего».</w:t>
      </w:r>
    </w:p>
    <w:p w:rsidR="005E2AF1" w:rsidRPr="00566D18" w:rsidRDefault="005E2AF1" w:rsidP="005E2AF1">
      <w:pPr>
        <w:ind w:firstLine="705"/>
        <w:jc w:val="both"/>
        <w:rPr>
          <w:sz w:val="24"/>
          <w:szCs w:val="24"/>
          <w:lang w:val="ru-RU"/>
        </w:rPr>
      </w:pPr>
      <w:r w:rsidRPr="00566D18">
        <w:rPr>
          <w:sz w:val="24"/>
          <w:szCs w:val="24"/>
          <w:lang w:val="ru-RU"/>
        </w:rPr>
        <w:t xml:space="preserve"> Участник, проявляющий серь</w:t>
      </w:r>
      <w:r>
        <w:rPr>
          <w:sz w:val="24"/>
          <w:szCs w:val="24"/>
          <w:lang w:val="ru-RU"/>
        </w:rPr>
        <w:t>ё</w:t>
      </w:r>
      <w:r w:rsidRPr="00566D18">
        <w:rPr>
          <w:sz w:val="24"/>
          <w:szCs w:val="24"/>
          <w:lang w:val="ru-RU"/>
        </w:rPr>
        <w:t>зную заинтересованность и имеющий высокую результативность по следующим видам направлений: моделирование и конструирование, инженерные разработки, робототехника, программирование; имеющий прогрессивные успехи</w:t>
      </w:r>
      <w:r>
        <w:rPr>
          <w:sz w:val="24"/>
          <w:szCs w:val="24"/>
          <w:lang w:val="ru-RU"/>
        </w:rPr>
        <w:br/>
      </w:r>
      <w:r w:rsidRPr="00566D18">
        <w:rPr>
          <w:sz w:val="24"/>
          <w:szCs w:val="24"/>
          <w:lang w:val="ru-RU"/>
        </w:rPr>
        <w:t>в различных технических разработках.</w:t>
      </w:r>
    </w:p>
    <w:p w:rsidR="005E2AF1" w:rsidRPr="00566D18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hanging="20"/>
        <w:rPr>
          <w:rFonts w:ascii="Times New Roman" w:hAnsi="Times New Roman"/>
          <w:sz w:val="24"/>
          <w:szCs w:val="24"/>
        </w:rPr>
      </w:pPr>
      <w:r w:rsidRPr="00566D18">
        <w:rPr>
          <w:rFonts w:ascii="Times New Roman" w:hAnsi="Times New Roman"/>
          <w:sz w:val="24"/>
          <w:szCs w:val="24"/>
        </w:rPr>
        <w:t>Номинация «Будущее Сургутского района».</w:t>
      </w:r>
    </w:p>
    <w:p w:rsidR="005E2AF1" w:rsidRPr="00242BF0" w:rsidRDefault="005E2AF1" w:rsidP="005E2AF1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566D18">
        <w:rPr>
          <w:sz w:val="24"/>
          <w:szCs w:val="24"/>
          <w:lang w:val="ru-RU"/>
        </w:rPr>
        <w:tab/>
        <w:t>Участник, принимающий активное участие в реализации мероприятий общественной, образовательной, научной, культурной, спортивной жизни; деятельность конкурсанта является безусловным идеалом человечности, примером активной</w:t>
      </w:r>
      <w:r w:rsidRPr="00242BF0">
        <w:rPr>
          <w:sz w:val="24"/>
          <w:szCs w:val="24"/>
          <w:lang w:val="ru-RU"/>
        </w:rPr>
        <w:t xml:space="preserve"> гражданской позиции для сверстников, яркий пример трудолюбия и участия в судьбе</w:t>
      </w:r>
      <w:r>
        <w:rPr>
          <w:sz w:val="24"/>
          <w:szCs w:val="24"/>
          <w:lang w:val="ru-RU"/>
        </w:rPr>
        <w:t xml:space="preserve"> и</w:t>
      </w:r>
      <w:r w:rsidRPr="00242BF0">
        <w:rPr>
          <w:sz w:val="24"/>
          <w:szCs w:val="24"/>
          <w:lang w:val="ru-RU"/>
        </w:rPr>
        <w:t xml:space="preserve"> жизни Сургутского района.</w:t>
      </w:r>
    </w:p>
    <w:p w:rsidR="005E2AF1" w:rsidRPr="00575951" w:rsidRDefault="005E2AF1" w:rsidP="005E2AF1">
      <w:pPr>
        <w:tabs>
          <w:tab w:val="left" w:pos="1134"/>
        </w:tabs>
        <w:jc w:val="center"/>
        <w:rPr>
          <w:rFonts w:eastAsia="Calibri"/>
          <w:sz w:val="24"/>
          <w:szCs w:val="24"/>
          <w:lang w:val="ru-RU"/>
        </w:rPr>
      </w:pPr>
    </w:p>
    <w:p w:rsidR="00FB4A90" w:rsidRDefault="00FB4A90" w:rsidP="005E2AF1">
      <w:pPr>
        <w:tabs>
          <w:tab w:val="left" w:pos="1134"/>
        </w:tabs>
        <w:jc w:val="center"/>
        <w:rPr>
          <w:rFonts w:eastAsia="Calibri"/>
          <w:sz w:val="24"/>
          <w:szCs w:val="24"/>
        </w:rPr>
      </w:pPr>
    </w:p>
    <w:p w:rsidR="005E2AF1" w:rsidRPr="00242BF0" w:rsidRDefault="005E2AF1" w:rsidP="005E2AF1">
      <w:pPr>
        <w:tabs>
          <w:tab w:val="left" w:pos="1134"/>
        </w:tabs>
        <w:jc w:val="center"/>
        <w:rPr>
          <w:rFonts w:eastAsia="Calibri"/>
          <w:sz w:val="24"/>
          <w:szCs w:val="24"/>
        </w:rPr>
      </w:pPr>
      <w:bookmarkStart w:id="0" w:name="_GoBack"/>
      <w:bookmarkEnd w:id="0"/>
      <w:proofErr w:type="spellStart"/>
      <w:r>
        <w:rPr>
          <w:rFonts w:eastAsia="Calibri"/>
          <w:sz w:val="24"/>
          <w:szCs w:val="24"/>
        </w:rPr>
        <w:lastRenderedPageBreak/>
        <w:t>Глава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u-RU"/>
        </w:rPr>
        <w:t>6</w:t>
      </w:r>
      <w:r>
        <w:rPr>
          <w:rFonts w:eastAsia="Calibri"/>
          <w:sz w:val="24"/>
          <w:szCs w:val="24"/>
        </w:rPr>
        <w:t>. П</w:t>
      </w:r>
      <w:proofErr w:type="spellStart"/>
      <w:r>
        <w:rPr>
          <w:rFonts w:eastAsia="Calibri"/>
          <w:sz w:val="24"/>
          <w:szCs w:val="24"/>
          <w:lang w:val="ru-RU"/>
        </w:rPr>
        <w:t>орядок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proofErr w:type="spellStart"/>
      <w:r w:rsidRPr="00242BF0">
        <w:rPr>
          <w:rFonts w:eastAsia="Calibri"/>
          <w:sz w:val="24"/>
          <w:szCs w:val="24"/>
        </w:rPr>
        <w:t>подачи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proofErr w:type="spellStart"/>
      <w:r w:rsidRPr="00242BF0">
        <w:rPr>
          <w:rFonts w:eastAsia="Calibri"/>
          <w:sz w:val="24"/>
          <w:szCs w:val="24"/>
        </w:rPr>
        <w:t>заявки</w:t>
      </w:r>
      <w:proofErr w:type="spellEnd"/>
    </w:p>
    <w:p w:rsidR="005E2AF1" w:rsidRPr="00242BF0" w:rsidRDefault="005E2AF1" w:rsidP="005E2AF1">
      <w:pPr>
        <w:tabs>
          <w:tab w:val="left" w:pos="1134"/>
        </w:tabs>
        <w:jc w:val="center"/>
        <w:rPr>
          <w:rFonts w:eastAsia="Calibri"/>
          <w:sz w:val="24"/>
          <w:szCs w:val="24"/>
        </w:rPr>
      </w:pPr>
    </w:p>
    <w:p w:rsidR="005E2AF1" w:rsidRPr="0085125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851250">
        <w:rPr>
          <w:rFonts w:ascii="Times New Roman" w:eastAsia="Calibri" w:hAnsi="Times New Roman"/>
          <w:sz w:val="24"/>
          <w:szCs w:val="24"/>
        </w:rPr>
        <w:t xml:space="preserve">К участию в конкурсе допускаются участники, подавшие </w:t>
      </w:r>
      <w:r>
        <w:rPr>
          <w:rFonts w:ascii="Times New Roman" w:eastAsia="Calibri" w:hAnsi="Times New Roman"/>
          <w:sz w:val="24"/>
          <w:szCs w:val="24"/>
        </w:rPr>
        <w:t xml:space="preserve">заявку и </w:t>
      </w:r>
      <w:r w:rsidRPr="00851250">
        <w:rPr>
          <w:rFonts w:ascii="Times New Roman" w:eastAsia="Calibri" w:hAnsi="Times New Roman"/>
          <w:sz w:val="24"/>
          <w:szCs w:val="24"/>
        </w:rPr>
        <w:t>документ</w:t>
      </w:r>
      <w:r>
        <w:rPr>
          <w:rFonts w:ascii="Times New Roman" w:eastAsia="Calibri" w:hAnsi="Times New Roman"/>
          <w:sz w:val="24"/>
          <w:szCs w:val="24"/>
        </w:rPr>
        <w:t xml:space="preserve">ы </w:t>
      </w:r>
      <w:r>
        <w:rPr>
          <w:rFonts w:ascii="Times New Roman" w:eastAsia="Calibri" w:hAnsi="Times New Roman"/>
          <w:sz w:val="24"/>
          <w:szCs w:val="24"/>
        </w:rPr>
        <w:br/>
        <w:t>в соответствии с пунктом 12 настоящего Положения</w:t>
      </w:r>
      <w:r w:rsidRPr="00851250">
        <w:rPr>
          <w:rFonts w:ascii="Times New Roman" w:eastAsia="Calibri" w:hAnsi="Times New Roman"/>
          <w:sz w:val="24"/>
          <w:szCs w:val="24"/>
        </w:rPr>
        <w:t xml:space="preserve"> </w:t>
      </w:r>
      <w:r w:rsidRPr="00566D18">
        <w:rPr>
          <w:rFonts w:ascii="Times New Roman" w:eastAsia="Calibri" w:hAnsi="Times New Roman"/>
          <w:sz w:val="24"/>
          <w:szCs w:val="24"/>
        </w:rPr>
        <w:t xml:space="preserve">до 10 декабря 2018 года по адресу: </w:t>
      </w:r>
      <w:r>
        <w:rPr>
          <w:rFonts w:ascii="Times New Roman" w:eastAsia="Calibri" w:hAnsi="Times New Roman"/>
          <w:sz w:val="24"/>
          <w:szCs w:val="24"/>
        </w:rPr>
        <w:br/>
      </w:r>
      <w:r w:rsidRPr="00566D18">
        <w:rPr>
          <w:rFonts w:ascii="Times New Roman" w:eastAsia="Calibri" w:hAnsi="Times New Roman"/>
          <w:sz w:val="24"/>
          <w:szCs w:val="24"/>
        </w:rPr>
        <w:t xml:space="preserve">г. Сургут, пр. Комсомольский, 36/2, </w:t>
      </w:r>
      <w:proofErr w:type="spellStart"/>
      <w:r w:rsidRPr="00566D18">
        <w:rPr>
          <w:rFonts w:ascii="Times New Roman" w:eastAsia="Calibri" w:hAnsi="Times New Roman"/>
          <w:sz w:val="24"/>
          <w:szCs w:val="24"/>
        </w:rPr>
        <w:t>каб</w:t>
      </w:r>
      <w:proofErr w:type="spellEnd"/>
      <w:r w:rsidRPr="00566D18">
        <w:rPr>
          <w:rFonts w:ascii="Times New Roman" w:eastAsia="Calibri" w:hAnsi="Times New Roman"/>
          <w:sz w:val="24"/>
          <w:szCs w:val="24"/>
        </w:rPr>
        <w:t>. 205 (приёмная МКУК «РОМЦ»), режим работы</w:t>
      </w:r>
      <w:r w:rsidRPr="00851250"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br/>
      </w:r>
      <w:proofErr w:type="spellStart"/>
      <w:r w:rsidRPr="00851250">
        <w:rPr>
          <w:rFonts w:ascii="Times New Roman" w:eastAsia="Calibri" w:hAnsi="Times New Roman"/>
          <w:sz w:val="24"/>
          <w:szCs w:val="24"/>
        </w:rPr>
        <w:t>пн</w:t>
      </w:r>
      <w:proofErr w:type="spellEnd"/>
      <w:r w:rsidRPr="00851250">
        <w:rPr>
          <w:rFonts w:ascii="Times New Roman" w:eastAsia="Calibri" w:hAnsi="Times New Roman"/>
          <w:sz w:val="24"/>
          <w:szCs w:val="24"/>
        </w:rPr>
        <w:t xml:space="preserve"> – 09.00-18.00, </w:t>
      </w:r>
      <w:proofErr w:type="spellStart"/>
      <w:r w:rsidRPr="00851250">
        <w:rPr>
          <w:rFonts w:ascii="Times New Roman" w:eastAsia="Calibri" w:hAnsi="Times New Roman"/>
          <w:sz w:val="24"/>
          <w:szCs w:val="24"/>
        </w:rPr>
        <w:t>вт-пт</w:t>
      </w:r>
      <w:proofErr w:type="spellEnd"/>
      <w:r w:rsidRPr="00851250">
        <w:rPr>
          <w:rFonts w:ascii="Times New Roman" w:eastAsia="Calibri" w:hAnsi="Times New Roman"/>
          <w:sz w:val="24"/>
          <w:szCs w:val="24"/>
        </w:rPr>
        <w:t xml:space="preserve"> – 09.00-17.00, обед – 13.00-14.00.</w:t>
      </w:r>
    </w:p>
    <w:p w:rsidR="005E2AF1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заявке участник предоставляет</w:t>
      </w:r>
      <w:r w:rsidRPr="0085125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следующие </w:t>
      </w:r>
      <w:r w:rsidRPr="00851250">
        <w:rPr>
          <w:rFonts w:ascii="Times New Roman" w:eastAsia="Calibri" w:hAnsi="Times New Roman"/>
          <w:sz w:val="24"/>
          <w:szCs w:val="24"/>
        </w:rPr>
        <w:t>документ</w:t>
      </w:r>
      <w:r>
        <w:rPr>
          <w:rFonts w:ascii="Times New Roman" w:eastAsia="Calibri" w:hAnsi="Times New Roman"/>
          <w:sz w:val="24"/>
          <w:szCs w:val="24"/>
        </w:rPr>
        <w:t>ы: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</w:t>
      </w:r>
      <w:r w:rsidRPr="00242BF0">
        <w:rPr>
          <w:rFonts w:ascii="Times New Roman" w:hAnsi="Times New Roman"/>
          <w:sz w:val="24"/>
          <w:szCs w:val="24"/>
        </w:rPr>
        <w:t xml:space="preserve"> на участие в конкурсе </w:t>
      </w:r>
      <w:r>
        <w:rPr>
          <w:rFonts w:ascii="Times New Roman" w:hAnsi="Times New Roman"/>
          <w:sz w:val="24"/>
          <w:szCs w:val="24"/>
        </w:rPr>
        <w:t xml:space="preserve">оформленную </w:t>
      </w:r>
      <w:r w:rsidRPr="00242BF0">
        <w:rPr>
          <w:rFonts w:ascii="Times New Roman" w:hAnsi="Times New Roman"/>
          <w:sz w:val="24"/>
          <w:szCs w:val="24"/>
        </w:rPr>
        <w:t>согласно прил</w:t>
      </w:r>
      <w:r>
        <w:rPr>
          <w:rFonts w:ascii="Times New Roman" w:hAnsi="Times New Roman"/>
          <w:sz w:val="24"/>
          <w:szCs w:val="24"/>
        </w:rPr>
        <w:t>ожению 1 к настоящему Положению</w:t>
      </w:r>
      <w:r w:rsidRPr="00242BF0">
        <w:rPr>
          <w:rFonts w:ascii="Times New Roman" w:hAnsi="Times New Roman"/>
          <w:sz w:val="24"/>
          <w:szCs w:val="24"/>
        </w:rPr>
        <w:t>;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характеристику</w:t>
      </w:r>
      <w:r w:rsidRPr="00242BF0">
        <w:rPr>
          <w:rFonts w:ascii="Times New Roman" w:hAnsi="Times New Roman"/>
          <w:sz w:val="24"/>
          <w:szCs w:val="24"/>
        </w:rPr>
        <w:t>-представление с указанием самых значимых достижений кандидата, заверенная руководителем выдвигающей на соискание организации;</w:t>
      </w:r>
    </w:p>
    <w:p w:rsidR="005E2AF1" w:rsidRPr="00242BF0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>копии документов (дипломы, благодарственные письма и т.п</w:t>
      </w:r>
      <w:r>
        <w:rPr>
          <w:rFonts w:ascii="Times New Roman" w:hAnsi="Times New Roman"/>
          <w:sz w:val="24"/>
          <w:szCs w:val="24"/>
        </w:rPr>
        <w:t>.</w:t>
      </w:r>
      <w:r w:rsidRPr="00242BF0">
        <w:rPr>
          <w:rFonts w:ascii="Times New Roman" w:hAnsi="Times New Roman"/>
          <w:sz w:val="24"/>
          <w:szCs w:val="24"/>
        </w:rPr>
        <w:t xml:space="preserve">), подтверждающие высокие достижения, заслуги, общественное признание деятельности кандидата </w:t>
      </w:r>
      <w:r>
        <w:rPr>
          <w:rFonts w:ascii="Times New Roman" w:hAnsi="Times New Roman"/>
          <w:sz w:val="24"/>
          <w:szCs w:val="24"/>
        </w:rPr>
        <w:br/>
      </w:r>
      <w:r w:rsidRPr="00242BF0">
        <w:rPr>
          <w:rFonts w:ascii="Times New Roman" w:hAnsi="Times New Roman"/>
          <w:sz w:val="24"/>
          <w:szCs w:val="24"/>
        </w:rPr>
        <w:t>(в соответствии с номинацией);</w:t>
      </w:r>
    </w:p>
    <w:p w:rsidR="005E2AF1" w:rsidRDefault="005E2AF1" w:rsidP="005E2AF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hAnsi="Times New Roman"/>
          <w:sz w:val="24"/>
          <w:szCs w:val="24"/>
        </w:rPr>
        <w:t>согласие на обработку персональных данных согласно приложению 2 к настоящему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42BF0">
        <w:rPr>
          <w:rFonts w:ascii="Times New Roman" w:hAnsi="Times New Roman"/>
          <w:sz w:val="24"/>
          <w:szCs w:val="24"/>
        </w:rPr>
        <w:t>оложению.</w:t>
      </w:r>
    </w:p>
    <w:p w:rsidR="005E2AF1" w:rsidRPr="00DF35B1" w:rsidRDefault="005E2AF1" w:rsidP="005E2AF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Документы участником оформляются </w:t>
      </w:r>
      <w:r w:rsidRPr="00851250">
        <w:rPr>
          <w:rFonts w:ascii="Times New Roman" w:eastAsia="Calibri" w:hAnsi="Times New Roman"/>
          <w:sz w:val="24"/>
          <w:szCs w:val="24"/>
        </w:rPr>
        <w:t xml:space="preserve">в виде папки–портфолио, </w:t>
      </w:r>
      <w:r w:rsidRPr="00851250">
        <w:rPr>
          <w:rFonts w:ascii="Times New Roman" w:hAnsi="Times New Roman"/>
          <w:sz w:val="24"/>
          <w:szCs w:val="24"/>
        </w:rPr>
        <w:t xml:space="preserve">на лицевой стороне которой указываются номинация, Ф.И.О. и фотография кандидата. </w:t>
      </w:r>
    </w:p>
    <w:p w:rsidR="005E2AF1" w:rsidRPr="00242BF0" w:rsidRDefault="005E2AF1" w:rsidP="005E2AF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5D0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B85D0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B85D00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B85D00">
        <w:rPr>
          <w:rFonts w:ascii="Times New Roman" w:hAnsi="Times New Roman"/>
          <w:sz w:val="24"/>
          <w:szCs w:val="24"/>
        </w:rPr>
        <w:t xml:space="preserve"> (неполного предоставления) участником документов, указанных </w:t>
      </w:r>
      <w:r>
        <w:rPr>
          <w:rFonts w:ascii="Times New Roman" w:hAnsi="Times New Roman"/>
          <w:sz w:val="24"/>
          <w:szCs w:val="24"/>
        </w:rPr>
        <w:br/>
      </w:r>
      <w:r w:rsidRPr="00B85D00">
        <w:rPr>
          <w:rFonts w:ascii="Times New Roman" w:hAnsi="Times New Roman"/>
          <w:sz w:val="24"/>
          <w:szCs w:val="24"/>
        </w:rPr>
        <w:t>в пункте 12 настоящего Положения, заявк</w:t>
      </w:r>
      <w:r>
        <w:rPr>
          <w:rFonts w:ascii="Times New Roman" w:hAnsi="Times New Roman"/>
          <w:sz w:val="24"/>
          <w:szCs w:val="24"/>
        </w:rPr>
        <w:t>а</w:t>
      </w:r>
      <w:r w:rsidRPr="00B85D00">
        <w:rPr>
          <w:rFonts w:ascii="Times New Roman" w:hAnsi="Times New Roman"/>
          <w:sz w:val="24"/>
          <w:szCs w:val="24"/>
        </w:rPr>
        <w:t xml:space="preserve"> возвращаются на доработку.</w:t>
      </w: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eastAsia="Calibri" w:hAnsi="Times New Roman"/>
          <w:sz w:val="24"/>
          <w:szCs w:val="24"/>
        </w:rPr>
        <w:t>Заявки, представленные после указанного срока при</w:t>
      </w:r>
      <w:r>
        <w:rPr>
          <w:rFonts w:ascii="Times New Roman" w:eastAsia="Calibri" w:hAnsi="Times New Roman"/>
          <w:sz w:val="24"/>
          <w:szCs w:val="24"/>
        </w:rPr>
        <w:t>ё</w:t>
      </w:r>
      <w:r w:rsidRPr="00242BF0">
        <w:rPr>
          <w:rFonts w:ascii="Times New Roman" w:eastAsia="Calibri" w:hAnsi="Times New Roman"/>
          <w:sz w:val="24"/>
          <w:szCs w:val="24"/>
        </w:rPr>
        <w:t xml:space="preserve">ма, к участию в конкурсе </w:t>
      </w:r>
      <w:r>
        <w:rPr>
          <w:rFonts w:ascii="Times New Roman" w:eastAsia="Calibri" w:hAnsi="Times New Roman"/>
          <w:sz w:val="24"/>
          <w:szCs w:val="24"/>
        </w:rPr>
        <w:br/>
      </w:r>
      <w:r w:rsidRPr="00242BF0">
        <w:rPr>
          <w:rFonts w:ascii="Times New Roman" w:eastAsia="Calibri" w:hAnsi="Times New Roman"/>
          <w:sz w:val="24"/>
          <w:szCs w:val="24"/>
        </w:rPr>
        <w:t xml:space="preserve">не </w:t>
      </w:r>
      <w:r>
        <w:rPr>
          <w:rFonts w:ascii="Times New Roman" w:eastAsia="Calibri" w:hAnsi="Times New Roman"/>
          <w:sz w:val="24"/>
          <w:szCs w:val="24"/>
        </w:rPr>
        <w:t>принимаются</w:t>
      </w:r>
      <w:r w:rsidRPr="00242BF0">
        <w:rPr>
          <w:rFonts w:ascii="Times New Roman" w:eastAsia="Calibri" w:hAnsi="Times New Roman"/>
          <w:sz w:val="24"/>
          <w:szCs w:val="24"/>
        </w:rPr>
        <w:t xml:space="preserve">. </w:t>
      </w: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</w:rPr>
      </w:pPr>
      <w:proofErr w:type="spellStart"/>
      <w:r w:rsidRPr="00242BF0">
        <w:rPr>
          <w:rFonts w:eastAsia="Calibri"/>
          <w:sz w:val="24"/>
          <w:szCs w:val="24"/>
        </w:rPr>
        <w:t>Глава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u-RU"/>
        </w:rPr>
        <w:t>7</w:t>
      </w:r>
      <w:r w:rsidRPr="00242BF0">
        <w:rPr>
          <w:rFonts w:eastAsia="Calibri"/>
          <w:sz w:val="24"/>
          <w:szCs w:val="24"/>
        </w:rPr>
        <w:t xml:space="preserve">. </w:t>
      </w:r>
      <w:proofErr w:type="spellStart"/>
      <w:r w:rsidRPr="00242BF0">
        <w:rPr>
          <w:rFonts w:eastAsia="Calibri"/>
          <w:sz w:val="24"/>
          <w:szCs w:val="24"/>
        </w:rPr>
        <w:t>Экспертная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proofErr w:type="spellStart"/>
      <w:r w:rsidRPr="00242BF0">
        <w:rPr>
          <w:rFonts w:eastAsia="Calibri"/>
          <w:sz w:val="24"/>
          <w:szCs w:val="24"/>
        </w:rPr>
        <w:t>комиссия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</w:rPr>
      </w:pPr>
    </w:p>
    <w:p w:rsidR="005E2AF1" w:rsidRPr="0054314C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Состав экспертной комиссии формируется в количестве 5 человек из числа работников органов местного самоуправления Сургутского района. </w:t>
      </w:r>
    </w:p>
    <w:p w:rsidR="005E2AF1" w:rsidRPr="0085125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</w:t>
      </w:r>
      <w:r w:rsidRPr="00851250">
        <w:rPr>
          <w:rFonts w:ascii="Times New Roman" w:eastAsia="Calibri" w:hAnsi="Times New Roman"/>
          <w:sz w:val="24"/>
          <w:szCs w:val="24"/>
        </w:rPr>
        <w:t>кспертн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851250">
        <w:rPr>
          <w:rFonts w:ascii="Times New Roman" w:eastAsia="Calibri" w:hAnsi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/>
          <w:sz w:val="24"/>
          <w:szCs w:val="24"/>
        </w:rPr>
        <w:t>я состоит из</w:t>
      </w:r>
      <w:r w:rsidRPr="00851250">
        <w:rPr>
          <w:rFonts w:ascii="Times New Roman" w:eastAsia="Calibri" w:hAnsi="Times New Roman"/>
          <w:sz w:val="24"/>
          <w:szCs w:val="24"/>
        </w:rPr>
        <w:t xml:space="preserve"> председател</w:t>
      </w:r>
      <w:r>
        <w:rPr>
          <w:rFonts w:ascii="Times New Roman" w:eastAsia="Calibri" w:hAnsi="Times New Roman"/>
          <w:sz w:val="24"/>
          <w:szCs w:val="24"/>
        </w:rPr>
        <w:t>я и</w:t>
      </w:r>
      <w:r w:rsidRPr="00851250">
        <w:rPr>
          <w:rFonts w:ascii="Times New Roman" w:eastAsia="Calibri" w:hAnsi="Times New Roman"/>
          <w:sz w:val="24"/>
          <w:szCs w:val="24"/>
        </w:rPr>
        <w:t xml:space="preserve"> член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851250">
        <w:rPr>
          <w:rFonts w:ascii="Times New Roman" w:eastAsia="Calibri" w:hAnsi="Times New Roman"/>
          <w:sz w:val="24"/>
          <w:szCs w:val="24"/>
        </w:rPr>
        <w:t xml:space="preserve"> комиссии.</w:t>
      </w: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Э</w:t>
      </w:r>
      <w:r w:rsidRPr="00851250">
        <w:rPr>
          <w:rFonts w:ascii="Times New Roman" w:eastAsia="Calibri" w:hAnsi="Times New Roman"/>
          <w:sz w:val="24"/>
          <w:szCs w:val="24"/>
        </w:rPr>
        <w:t>кспертн</w:t>
      </w:r>
      <w:r>
        <w:rPr>
          <w:rFonts w:ascii="Times New Roman" w:eastAsia="Calibri" w:hAnsi="Times New Roman"/>
          <w:sz w:val="24"/>
          <w:szCs w:val="24"/>
        </w:rPr>
        <w:t>ая</w:t>
      </w:r>
      <w:r w:rsidRPr="00851250">
        <w:rPr>
          <w:rFonts w:ascii="Times New Roman" w:eastAsia="Calibri" w:hAnsi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/>
          <w:sz w:val="24"/>
          <w:szCs w:val="24"/>
        </w:rPr>
        <w:t>я проводит оценку участников в течение 1</w:t>
      </w:r>
      <w:r w:rsidRPr="007A5613">
        <w:rPr>
          <w:rFonts w:ascii="Times New Roman" w:eastAsia="Calibri" w:hAnsi="Times New Roman"/>
          <w:sz w:val="24"/>
          <w:szCs w:val="24"/>
        </w:rPr>
        <w:t>0 рабочих дней после окончания срока при</w:t>
      </w:r>
      <w:r>
        <w:rPr>
          <w:rFonts w:ascii="Times New Roman" w:eastAsia="Calibri" w:hAnsi="Times New Roman"/>
          <w:sz w:val="24"/>
          <w:szCs w:val="24"/>
        </w:rPr>
        <w:t>ё</w:t>
      </w:r>
      <w:r w:rsidRPr="007A5613">
        <w:rPr>
          <w:rFonts w:ascii="Times New Roman" w:eastAsia="Calibri" w:hAnsi="Times New Roman"/>
          <w:sz w:val="24"/>
          <w:szCs w:val="24"/>
        </w:rPr>
        <w:t>ма заявок.</w:t>
      </w:r>
    </w:p>
    <w:p w:rsidR="005E2AF1" w:rsidRPr="008B61F7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2BF0">
        <w:rPr>
          <w:rFonts w:ascii="Times New Roman" w:eastAsia="Calibri" w:hAnsi="Times New Roman"/>
          <w:sz w:val="24"/>
          <w:szCs w:val="24"/>
        </w:rPr>
        <w:t>Экспертная комиссия оценивает участников по следующим критериям: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67"/>
        <w:gridCol w:w="2553"/>
        <w:gridCol w:w="1399"/>
        <w:gridCol w:w="199"/>
        <w:gridCol w:w="1211"/>
        <w:gridCol w:w="304"/>
        <w:gridCol w:w="1010"/>
      </w:tblGrid>
      <w:tr w:rsidR="005E2AF1" w:rsidRPr="00914BBC" w:rsidTr="002704FD">
        <w:trPr>
          <w:trHeight w:val="319"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  <w:r w:rsidRPr="00914BBC">
              <w:rPr>
                <w:sz w:val="24"/>
                <w:szCs w:val="24"/>
              </w:rPr>
              <w:t>№</w:t>
            </w:r>
          </w:p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  <w:r w:rsidRPr="00914BBC">
              <w:rPr>
                <w:sz w:val="24"/>
                <w:szCs w:val="24"/>
              </w:rPr>
              <w:t>п\п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  <w:proofErr w:type="spellStart"/>
            <w:r w:rsidRPr="00914BBC">
              <w:rPr>
                <w:color w:val="000000"/>
                <w:sz w:val="24"/>
                <w:szCs w:val="24"/>
              </w:rPr>
              <w:t>Критерии</w:t>
            </w:r>
            <w:proofErr w:type="spellEnd"/>
            <w:r w:rsidRPr="00914B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BC">
              <w:rPr>
                <w:color w:val="000000"/>
                <w:sz w:val="24"/>
                <w:szCs w:val="24"/>
              </w:rPr>
              <w:t>отбора</w:t>
            </w:r>
            <w:proofErr w:type="spellEnd"/>
          </w:p>
        </w:tc>
        <w:tc>
          <w:tcPr>
            <w:tcW w:w="2605" w:type="dxa"/>
            <w:vMerge w:val="restart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</w:p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21E1">
              <w:rPr>
                <w:sz w:val="24"/>
                <w:szCs w:val="24"/>
              </w:rPr>
              <w:t>Показатели</w:t>
            </w:r>
            <w:proofErr w:type="spellEnd"/>
            <w:r w:rsidRPr="004F21E1">
              <w:rPr>
                <w:sz w:val="24"/>
                <w:szCs w:val="24"/>
                <w:lang w:val="ru-RU"/>
              </w:rPr>
              <w:t xml:space="preserve"> </w:t>
            </w:r>
          </w:p>
          <w:p w:rsidR="005E2AF1" w:rsidRPr="00C2045D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4F21E1">
              <w:rPr>
                <w:sz w:val="24"/>
                <w:szCs w:val="24"/>
                <w:lang w:val="ru-RU"/>
              </w:rPr>
              <w:t>за последние 3 года</w:t>
            </w:r>
          </w:p>
        </w:tc>
        <w:tc>
          <w:tcPr>
            <w:tcW w:w="4001" w:type="dxa"/>
            <w:gridSpan w:val="5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14BBC">
              <w:rPr>
                <w:sz w:val="24"/>
                <w:szCs w:val="24"/>
              </w:rPr>
              <w:t>Количество</w:t>
            </w:r>
            <w:proofErr w:type="spellEnd"/>
            <w:r w:rsidRPr="00914BBC">
              <w:rPr>
                <w:sz w:val="24"/>
                <w:szCs w:val="24"/>
              </w:rPr>
              <w:t xml:space="preserve"> </w:t>
            </w:r>
            <w:proofErr w:type="spellStart"/>
            <w:r w:rsidRPr="00914BBC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5E2AF1" w:rsidRPr="00914BBC" w:rsidTr="002704FD">
        <w:trPr>
          <w:trHeight w:val="917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914BBC">
              <w:rPr>
                <w:color w:val="000000"/>
                <w:sz w:val="24"/>
                <w:szCs w:val="24"/>
                <w:lang w:val="ru-RU"/>
              </w:rPr>
              <w:t>За победу в мероприятии (1 место, лауреат)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914BBC">
              <w:rPr>
                <w:color w:val="000000"/>
                <w:sz w:val="24"/>
                <w:szCs w:val="24"/>
                <w:lang w:val="ru-RU"/>
              </w:rPr>
              <w:t>За призовое место (2, 3 место, спец. приз)</w:t>
            </w:r>
          </w:p>
        </w:tc>
        <w:tc>
          <w:tcPr>
            <w:tcW w:w="849" w:type="dxa"/>
            <w:shd w:val="clear" w:color="auto" w:fill="auto"/>
          </w:tcPr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  <w:proofErr w:type="spellStart"/>
            <w:r w:rsidRPr="00914BBC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914B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BC">
              <w:rPr>
                <w:color w:val="000000"/>
                <w:sz w:val="24"/>
                <w:szCs w:val="24"/>
              </w:rPr>
              <w:t>участие</w:t>
            </w:r>
            <w:proofErr w:type="spellEnd"/>
          </w:p>
        </w:tc>
      </w:tr>
      <w:tr w:rsidR="005E2AF1" w:rsidRPr="00364AA0" w:rsidTr="002704FD">
        <w:trPr>
          <w:trHeight w:val="533"/>
          <w:jc w:val="center"/>
        </w:trPr>
        <w:tc>
          <w:tcPr>
            <w:tcW w:w="10197" w:type="dxa"/>
            <w:gridSpan w:val="8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Номинация «Активист года»</w:t>
            </w:r>
          </w:p>
        </w:tc>
      </w:tr>
      <w:tr w:rsidR="005E2AF1" w:rsidRPr="00364AA0" w:rsidTr="002704FD">
        <w:trPr>
          <w:trHeight w:val="828"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914BBC" w:rsidRDefault="005E2AF1" w:rsidP="002704FD">
            <w:pPr>
              <w:jc w:val="center"/>
              <w:rPr>
                <w:sz w:val="24"/>
                <w:szCs w:val="24"/>
              </w:rPr>
            </w:pPr>
            <w:r w:rsidRPr="00311C9E">
              <w:rPr>
                <w:sz w:val="24"/>
                <w:szCs w:val="24"/>
              </w:rPr>
              <w:t>1.</w:t>
            </w:r>
          </w:p>
        </w:tc>
        <w:tc>
          <w:tcPr>
            <w:tcW w:w="3036" w:type="dxa"/>
            <w:vMerge w:val="restart"/>
            <w:shd w:val="clear" w:color="auto" w:fill="auto"/>
            <w:vAlign w:val="center"/>
          </w:tcPr>
          <w:p w:rsidR="005E2AF1" w:rsidRPr="00364AA0" w:rsidRDefault="005E2AF1" w:rsidP="002704FD">
            <w:pPr>
              <w:pStyle w:val="a7"/>
              <w:shd w:val="clear" w:color="auto" w:fill="FEFEFE"/>
              <w:spacing w:before="0" w:beforeAutospacing="0" w:after="0" w:afterAutospacing="0"/>
              <w:ind w:left="132" w:hanging="132"/>
              <w:jc w:val="center"/>
              <w:rPr>
                <w:color w:val="222222"/>
                <w:szCs w:val="30"/>
              </w:rPr>
            </w:pPr>
            <w:r w:rsidRPr="00311C9E">
              <w:rPr>
                <w:color w:val="000000"/>
              </w:rPr>
              <w:t>Наличие поч</w:t>
            </w:r>
            <w:r>
              <w:rPr>
                <w:color w:val="000000"/>
              </w:rPr>
              <w:t>ё</w:t>
            </w:r>
            <w:r w:rsidRPr="00311C9E">
              <w:rPr>
                <w:color w:val="000000"/>
              </w:rPr>
              <w:t>тных грамот, благодарственных писем</w:t>
            </w:r>
            <w:r>
              <w:rPr>
                <w:color w:val="000000"/>
              </w:rPr>
              <w:t>, дипломов</w:t>
            </w:r>
            <w:r w:rsidRPr="00311C9E">
              <w:rPr>
                <w:color w:val="000000"/>
              </w:rPr>
              <w:t xml:space="preserve"> и т.д.</w:t>
            </w:r>
            <w:r>
              <w:rPr>
                <w:color w:val="000000"/>
              </w:rPr>
              <w:t xml:space="preserve"> по р</w:t>
            </w:r>
            <w:r w:rsidRPr="00364AA0">
              <w:rPr>
                <w:color w:val="222222"/>
                <w:szCs w:val="30"/>
              </w:rPr>
              <w:t>езультат</w:t>
            </w:r>
            <w:r>
              <w:rPr>
                <w:color w:val="222222"/>
                <w:szCs w:val="30"/>
              </w:rPr>
              <w:t xml:space="preserve">ам </w:t>
            </w:r>
            <w:r w:rsidRPr="00364AA0">
              <w:rPr>
                <w:color w:val="222222"/>
                <w:szCs w:val="30"/>
              </w:rPr>
              <w:t>участия</w:t>
            </w:r>
            <w:r>
              <w:rPr>
                <w:color w:val="222222"/>
                <w:szCs w:val="30"/>
              </w:rPr>
              <w:t xml:space="preserve"> </w:t>
            </w:r>
            <w:r>
              <w:rPr>
                <w:color w:val="222222"/>
                <w:szCs w:val="30"/>
              </w:rPr>
              <w:br/>
              <w:t>в общественной жизни школы, поселения, района</w:t>
            </w:r>
          </w:p>
        </w:tc>
        <w:tc>
          <w:tcPr>
            <w:tcW w:w="2605" w:type="dxa"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участие в </w:t>
            </w:r>
            <w:r>
              <w:rPr>
                <w:color w:val="222222"/>
                <w:sz w:val="24"/>
                <w:szCs w:val="30"/>
                <w:lang w:val="ru-RU"/>
              </w:rPr>
              <w:t>культурно-массовых мероприятиях</w:t>
            </w: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 школы, поселения, района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2AF1" w:rsidRPr="00364AA0" w:rsidTr="002704FD">
        <w:trPr>
          <w:trHeight w:val="585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64AA0" w:rsidRDefault="005E2AF1" w:rsidP="002704FD">
            <w:pPr>
              <w:pStyle w:val="a7"/>
              <w:shd w:val="clear" w:color="auto" w:fill="FEFEFE"/>
              <w:tabs>
                <w:tab w:val="left" w:pos="2810"/>
              </w:tabs>
              <w:spacing w:before="0" w:beforeAutospacing="0" w:after="0" w:afterAutospacing="0"/>
              <w:ind w:left="132" w:hanging="132"/>
              <w:rPr>
                <w:rStyle w:val="a6"/>
                <w:color w:val="222222"/>
                <w:szCs w:val="30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>участие в спорт</w:t>
            </w:r>
            <w:r>
              <w:rPr>
                <w:color w:val="222222"/>
                <w:sz w:val="24"/>
                <w:szCs w:val="30"/>
                <w:lang w:val="ru-RU"/>
              </w:rPr>
              <w:t>ивных мероприятиях</w:t>
            </w: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 школы, поселения, района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364AA0" w:rsidTr="002704FD">
        <w:trPr>
          <w:trHeight w:val="828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64AA0" w:rsidRDefault="005E2AF1" w:rsidP="002704FD">
            <w:pPr>
              <w:pStyle w:val="a7"/>
              <w:shd w:val="clear" w:color="auto" w:fill="FEFEFE"/>
              <w:tabs>
                <w:tab w:val="left" w:pos="2810"/>
              </w:tabs>
              <w:spacing w:before="0" w:beforeAutospacing="0" w:after="0" w:afterAutospacing="0"/>
              <w:ind w:left="132" w:hanging="132"/>
              <w:rPr>
                <w:rStyle w:val="a6"/>
                <w:color w:val="222222"/>
                <w:szCs w:val="30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222222"/>
                <w:sz w:val="24"/>
                <w:szCs w:val="30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личный вклад </w:t>
            </w: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>в общественную жизнь школы, поселения, района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2AF1" w:rsidRPr="00364AA0" w:rsidTr="002704FD">
        <w:trPr>
          <w:trHeight w:val="828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64AA0" w:rsidRDefault="005E2AF1" w:rsidP="002704FD">
            <w:pPr>
              <w:pStyle w:val="a7"/>
              <w:shd w:val="clear" w:color="auto" w:fill="FEFEFE"/>
              <w:tabs>
                <w:tab w:val="left" w:pos="2810"/>
              </w:tabs>
              <w:spacing w:before="0" w:beforeAutospacing="0" w:after="0" w:afterAutospacing="0"/>
              <w:ind w:left="132" w:hanging="132"/>
              <w:rPr>
                <w:rStyle w:val="a6"/>
                <w:color w:val="222222"/>
                <w:szCs w:val="30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222222"/>
                <w:sz w:val="24"/>
                <w:szCs w:val="30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участие </w:t>
            </w: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64AA0">
              <w:rPr>
                <w:color w:val="222222"/>
                <w:sz w:val="24"/>
                <w:szCs w:val="30"/>
                <w:lang w:val="ru-RU"/>
              </w:rPr>
              <w:t xml:space="preserve">в общественных проектах </w:t>
            </w:r>
            <w:r w:rsidRPr="00364AA0">
              <w:rPr>
                <w:color w:val="222222"/>
                <w:sz w:val="24"/>
                <w:szCs w:val="30"/>
                <w:lang w:val="ru-RU"/>
              </w:rPr>
              <w:lastRenderedPageBreak/>
              <w:t>общественных организаций школы, поселения, района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5E2AF1" w:rsidRPr="00364AA0" w:rsidTr="002704FD">
        <w:trPr>
          <w:trHeight w:val="445"/>
          <w:jc w:val="center"/>
        </w:trPr>
        <w:tc>
          <w:tcPr>
            <w:tcW w:w="10197" w:type="dxa"/>
            <w:gridSpan w:val="8"/>
            <w:shd w:val="clear" w:color="auto" w:fill="auto"/>
            <w:vAlign w:val="center"/>
          </w:tcPr>
          <w:p w:rsidR="005E2AF1" w:rsidRPr="00364AA0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Номинация «Отличник года»</w:t>
            </w:r>
          </w:p>
        </w:tc>
      </w:tr>
      <w:tr w:rsidR="005E2AF1" w:rsidRPr="00932EC7" w:rsidTr="002704FD">
        <w:trPr>
          <w:trHeight w:val="828"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 w:val="restart"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364AA0">
              <w:rPr>
                <w:color w:val="222222"/>
                <w:sz w:val="24"/>
                <w:szCs w:val="30"/>
                <w:lang w:val="ru-RU"/>
              </w:rPr>
              <w:t>Результативность  участия</w:t>
            </w:r>
            <w:proofErr w:type="gramEnd"/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>олимпиадах, конкурсах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 научн</w:t>
            </w:r>
            <w:r>
              <w:rPr>
                <w:color w:val="000000"/>
                <w:sz w:val="24"/>
                <w:szCs w:val="24"/>
                <w:lang w:val="ru-RU"/>
              </w:rPr>
              <w:t>о-практических конференциях, творческих и иных конкурсах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различного уровня </w:t>
            </w:r>
          </w:p>
          <w:p w:rsidR="005E2AF1" w:rsidRPr="00364AA0" w:rsidRDefault="005E2AF1" w:rsidP="002704FD">
            <w:pPr>
              <w:jc w:val="center"/>
              <w:rPr>
                <w:rStyle w:val="a6"/>
                <w:color w:val="222222"/>
                <w:szCs w:val="30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>по номинации</w:t>
            </w: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олимпиадах, конкурсах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поселенческого </w:t>
            </w:r>
          </w:p>
          <w:p w:rsidR="005E2AF1" w:rsidRPr="00364AA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 школьного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уровня по направлению деятельности 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AF1" w:rsidRPr="00932EC7" w:rsidTr="002704FD">
        <w:trPr>
          <w:trHeight w:val="1371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олимпиадах, конкурсах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районного уровня </w:t>
            </w: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по направлению деятельности 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2AF1" w:rsidRPr="00932EC7" w:rsidTr="002704FD">
        <w:trPr>
          <w:trHeight w:val="1371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олимпиадах, конкурсах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окружного уровня </w:t>
            </w: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>по направлению деятельности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1371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869B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олимпиадах, конкурсах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color w:val="000000"/>
                <w:sz w:val="24"/>
                <w:szCs w:val="24"/>
                <w:lang w:val="ru-RU"/>
              </w:rPr>
              <w:t>бластного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 уровня </w:t>
            </w: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>по направлению деятельности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F76815" w:rsidTr="002704FD">
        <w:trPr>
          <w:trHeight w:val="1108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Участие </w:t>
            </w:r>
          </w:p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олимпиадах, конкурсах 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международного, всероссийского уровня </w:t>
            </w: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>по направлению деятельности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color w:val="FF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E2AF1" w:rsidRPr="00B84C90" w:rsidTr="002704FD">
        <w:trPr>
          <w:trHeight w:val="447"/>
          <w:jc w:val="center"/>
        </w:trPr>
        <w:tc>
          <w:tcPr>
            <w:tcW w:w="101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AF1" w:rsidRPr="00B84C90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«Талант года»</w:t>
            </w:r>
          </w:p>
        </w:tc>
      </w:tr>
      <w:tr w:rsidR="005E2AF1" w:rsidRPr="00F76815" w:rsidTr="002704FD">
        <w:trPr>
          <w:trHeight w:val="553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11C9E">
              <w:rPr>
                <w:sz w:val="24"/>
                <w:szCs w:val="24"/>
              </w:rPr>
              <w:t>.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11C9E">
              <w:rPr>
                <w:color w:val="000000"/>
                <w:sz w:val="24"/>
                <w:szCs w:val="24"/>
                <w:lang w:val="ru-RU"/>
              </w:rPr>
              <w:t>Наличие почетных грамот, благодарственных писем</w:t>
            </w:r>
            <w:r>
              <w:rPr>
                <w:color w:val="000000"/>
                <w:sz w:val="24"/>
                <w:szCs w:val="24"/>
                <w:lang w:val="ru-RU"/>
              </w:rPr>
              <w:t>, дипломов</w:t>
            </w:r>
            <w:r w:rsidRPr="00311C9E">
              <w:rPr>
                <w:color w:val="000000"/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Школы, поселения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5E2AF1" w:rsidRPr="00F76815" w:rsidTr="002704FD">
        <w:trPr>
          <w:trHeight w:val="560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Районного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E2AF1" w:rsidRPr="00F76815" w:rsidTr="002704FD">
        <w:trPr>
          <w:trHeight w:val="28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Окружного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9B7BA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E2AF1" w:rsidRPr="00F76815" w:rsidTr="002704FD">
        <w:trPr>
          <w:trHeight w:val="28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Областного значения</w:t>
            </w:r>
          </w:p>
          <w:p w:rsidR="005E2AF1" w:rsidRPr="00311C9E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E2AF1" w:rsidRPr="00F76815" w:rsidTr="002704FD">
        <w:trPr>
          <w:trHeight w:val="286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Всероссийского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значения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E2AF1" w:rsidRPr="00F76815" w:rsidTr="002704FD">
        <w:trPr>
          <w:trHeight w:val="274"/>
          <w:jc w:val="center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12"/>
                <w:szCs w:val="24"/>
                <w:lang w:val="ru-RU"/>
              </w:rPr>
            </w:pPr>
          </w:p>
          <w:p w:rsidR="005E2AF1" w:rsidRPr="003869B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 w:rsidRPr="003869BE">
              <w:rPr>
                <w:sz w:val="24"/>
                <w:szCs w:val="24"/>
                <w:lang w:val="ru-RU"/>
              </w:rPr>
              <w:t>Номинация «Спортсмен года»</w:t>
            </w:r>
          </w:p>
          <w:p w:rsidR="005E2AF1" w:rsidRPr="00F76815" w:rsidRDefault="005E2AF1" w:rsidP="002704F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211DB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211DB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спортивных достижений, спортивных наград и званий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Школы, поселения</w:t>
            </w: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Районного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Окружного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F7681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Областного значения</w:t>
            </w:r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Всероссийского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5E2AF1" w:rsidRPr="00CE2CE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международного</w:t>
            </w:r>
            <w:proofErr w:type="spellEnd"/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2AF1" w:rsidRPr="009B7BA5" w:rsidTr="002704FD">
        <w:trPr>
          <w:trHeight w:val="274"/>
          <w:jc w:val="center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«Созидатель будущего»</w:t>
            </w:r>
          </w:p>
          <w:p w:rsidR="005E2AF1" w:rsidRPr="009B7BA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достижений (наград) в моделировании и конструировании, инженерных разработках, робототехники, программировании</w:t>
            </w:r>
            <w:r w:rsidRPr="00242BF0">
              <w:rPr>
                <w:sz w:val="24"/>
                <w:szCs w:val="24"/>
                <w:lang w:val="ru-RU"/>
              </w:rPr>
              <w:t>; успехи в разли</w:t>
            </w:r>
            <w:r>
              <w:rPr>
                <w:sz w:val="24"/>
                <w:szCs w:val="24"/>
                <w:lang w:val="ru-RU"/>
              </w:rPr>
              <w:t>чных технических разработках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Поселения</w:t>
            </w:r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Районного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Окружного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F7681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Областного значения</w:t>
            </w:r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Всероссийского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5E2AF1" w:rsidRPr="00CE2CE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международного</w:t>
            </w:r>
            <w:proofErr w:type="spellEnd"/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2AF1" w:rsidRPr="00F76815" w:rsidTr="002704FD">
        <w:trPr>
          <w:trHeight w:val="274"/>
          <w:jc w:val="center"/>
        </w:trPr>
        <w:tc>
          <w:tcPr>
            <w:tcW w:w="10197" w:type="dxa"/>
            <w:gridSpan w:val="8"/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«Будущее Сургутского района»</w:t>
            </w:r>
          </w:p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 w:val="restart"/>
            <w:shd w:val="clear" w:color="auto" w:fill="auto"/>
          </w:tcPr>
          <w:p w:rsidR="005E2AF1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36" w:type="dxa"/>
            <w:vMerge w:val="restart"/>
            <w:shd w:val="clear" w:color="auto" w:fill="auto"/>
            <w:vAlign w:val="center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Совокупность достижений </w:t>
            </w:r>
            <w:r w:rsidRPr="00242BF0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общественной, культурной, научной, спортивной жизни, а </w:t>
            </w:r>
            <w:proofErr w:type="gramStart"/>
            <w:r>
              <w:rPr>
                <w:sz w:val="24"/>
                <w:szCs w:val="24"/>
                <w:lang w:val="ru-RU"/>
              </w:rPr>
              <w:t>так же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</w:t>
            </w:r>
            <w:r w:rsidRPr="00242BF0">
              <w:rPr>
                <w:sz w:val="24"/>
                <w:szCs w:val="24"/>
                <w:lang w:val="ru-RU"/>
              </w:rPr>
              <w:t xml:space="preserve">реализации мероприятий </w:t>
            </w:r>
            <w:r>
              <w:rPr>
                <w:sz w:val="24"/>
                <w:szCs w:val="24"/>
                <w:lang w:val="ru-RU"/>
              </w:rPr>
              <w:t xml:space="preserve">общественной, </w:t>
            </w:r>
            <w:r w:rsidRPr="00242BF0">
              <w:rPr>
                <w:sz w:val="24"/>
                <w:szCs w:val="24"/>
                <w:lang w:val="ru-RU"/>
              </w:rPr>
              <w:t xml:space="preserve">образовательной, культурной, спортивной, жизни </w:t>
            </w:r>
            <w:r>
              <w:rPr>
                <w:sz w:val="24"/>
                <w:szCs w:val="24"/>
                <w:lang w:val="ru-RU"/>
              </w:rPr>
              <w:t>(дипломы, грамоты, благодарственный письма и т.д.)</w:t>
            </w: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Школы, поселения</w:t>
            </w:r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32E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Районного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3869BE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3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Областного значения</w:t>
            </w:r>
          </w:p>
          <w:p w:rsidR="005E2AF1" w:rsidRPr="00F7681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11C9E">
              <w:rPr>
                <w:color w:val="000000"/>
                <w:sz w:val="24"/>
                <w:szCs w:val="24"/>
              </w:rPr>
              <w:t>Окружного</w:t>
            </w:r>
            <w:proofErr w:type="spellEnd"/>
            <w:r w:rsidRPr="00311C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C9E">
              <w:rPr>
                <w:color w:val="000000"/>
                <w:sz w:val="24"/>
                <w:szCs w:val="24"/>
              </w:rPr>
              <w:t>значения</w:t>
            </w:r>
            <w:proofErr w:type="spellEnd"/>
          </w:p>
          <w:p w:rsidR="005E2AF1" w:rsidRPr="004231B4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5</w:t>
            </w:r>
          </w:p>
        </w:tc>
      </w:tr>
      <w:tr w:rsidR="005E2AF1" w:rsidRPr="00932EC7" w:rsidTr="002704FD">
        <w:trPr>
          <w:trHeight w:val="274"/>
          <w:jc w:val="center"/>
        </w:trPr>
        <w:tc>
          <w:tcPr>
            <w:tcW w:w="555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5E2AF1" w:rsidRPr="00F76815" w:rsidRDefault="005E2AF1" w:rsidP="002704F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shd w:val="clear" w:color="auto" w:fill="auto"/>
          </w:tcPr>
          <w:p w:rsidR="005E2AF1" w:rsidRPr="00CE2CE5" w:rsidRDefault="005E2AF1" w:rsidP="002704F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Всероссийского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и международного</w:t>
            </w:r>
          </w:p>
          <w:p w:rsidR="005E2AF1" w:rsidRPr="00311C9E" w:rsidRDefault="005E2AF1" w:rsidP="002704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:rsidR="005E2AF1" w:rsidRPr="00932EC7" w:rsidRDefault="005E2AF1" w:rsidP="002704FD">
            <w:pPr>
              <w:jc w:val="center"/>
              <w:rPr>
                <w:color w:val="000000"/>
                <w:sz w:val="24"/>
                <w:szCs w:val="24"/>
              </w:rPr>
            </w:pPr>
            <w:r w:rsidRPr="00932EC7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5E2AF1" w:rsidRPr="00130120" w:rsidRDefault="005E2AF1" w:rsidP="005E2AF1">
      <w:pPr>
        <w:ind w:firstLine="709"/>
        <w:jc w:val="both"/>
        <w:rPr>
          <w:sz w:val="24"/>
          <w:szCs w:val="24"/>
          <w:lang w:val="ru-RU"/>
        </w:rPr>
      </w:pPr>
    </w:p>
    <w:p w:rsidR="005E2AF1" w:rsidRPr="0085125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51250">
        <w:rPr>
          <w:rFonts w:ascii="Times New Roman" w:hAnsi="Times New Roman"/>
          <w:sz w:val="24"/>
          <w:szCs w:val="24"/>
          <w:lang w:bidi="ru-RU"/>
        </w:rPr>
        <w:t xml:space="preserve">Победителями </w:t>
      </w:r>
      <w:r>
        <w:rPr>
          <w:rFonts w:ascii="Times New Roman" w:hAnsi="Times New Roman"/>
          <w:sz w:val="24"/>
          <w:szCs w:val="24"/>
          <w:lang w:bidi="ru-RU"/>
        </w:rPr>
        <w:t>признаются</w:t>
      </w:r>
      <w:r w:rsidRPr="00851250">
        <w:rPr>
          <w:rFonts w:ascii="Times New Roman" w:hAnsi="Times New Roman"/>
          <w:sz w:val="24"/>
          <w:szCs w:val="24"/>
          <w:lang w:bidi="ru-RU"/>
        </w:rPr>
        <w:t xml:space="preserve"> участники, набравшие наибольшее количество баллов.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851250">
        <w:rPr>
          <w:rFonts w:ascii="Times New Roman" w:eastAsia="Calibri" w:hAnsi="Times New Roman"/>
          <w:sz w:val="24"/>
          <w:szCs w:val="24"/>
        </w:rPr>
        <w:t>В каждой номинации определяется не более 3-х победителей. Экспертная комиссия имеет право не определять победителей в каждой номинации при отсутствии поданных заявок по данной номинации, а также несоответствии участника критериям, утвержд</w:t>
      </w:r>
      <w:r>
        <w:rPr>
          <w:rFonts w:ascii="Times New Roman" w:eastAsia="Calibri" w:hAnsi="Times New Roman"/>
          <w:sz w:val="24"/>
          <w:szCs w:val="24"/>
        </w:rPr>
        <w:t>ё</w:t>
      </w:r>
      <w:r w:rsidRPr="00851250">
        <w:rPr>
          <w:rFonts w:ascii="Times New Roman" w:eastAsia="Calibri" w:hAnsi="Times New Roman"/>
          <w:sz w:val="24"/>
          <w:szCs w:val="24"/>
        </w:rPr>
        <w:t>нным пунктом 1</w:t>
      </w:r>
      <w:r>
        <w:rPr>
          <w:rFonts w:ascii="Times New Roman" w:eastAsia="Calibri" w:hAnsi="Times New Roman"/>
          <w:sz w:val="24"/>
          <w:szCs w:val="24"/>
        </w:rPr>
        <w:t>7</w:t>
      </w:r>
      <w:r w:rsidRPr="00851250">
        <w:rPr>
          <w:rFonts w:ascii="Times New Roman" w:eastAsia="Calibri" w:hAnsi="Times New Roman"/>
          <w:sz w:val="24"/>
          <w:szCs w:val="24"/>
        </w:rPr>
        <w:t xml:space="preserve"> настоящего Положения.</w:t>
      </w: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51250">
        <w:rPr>
          <w:rFonts w:ascii="Times New Roman" w:eastAsia="Calibri" w:hAnsi="Times New Roman"/>
          <w:sz w:val="24"/>
          <w:szCs w:val="24"/>
        </w:rPr>
        <w:t>Решение экспертной комиссии оформляется протоколом, подписывается</w:t>
      </w:r>
      <w:r w:rsidRPr="00242BF0">
        <w:rPr>
          <w:rFonts w:ascii="Times New Roman" w:eastAsia="Calibri" w:hAnsi="Times New Roman"/>
          <w:sz w:val="24"/>
          <w:szCs w:val="24"/>
        </w:rPr>
        <w:t xml:space="preserve"> председателем, является окончательным и пересмотру не подлежит.</w:t>
      </w:r>
    </w:p>
    <w:p w:rsidR="005E2AF1" w:rsidRPr="00242BF0" w:rsidRDefault="005E2AF1" w:rsidP="005E2AF1">
      <w:pPr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5E2AF1" w:rsidRPr="007A399A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jc w:val="center"/>
        <w:rPr>
          <w:rFonts w:eastAsia="Calibri"/>
          <w:sz w:val="24"/>
          <w:szCs w:val="24"/>
        </w:rPr>
      </w:pPr>
      <w:proofErr w:type="spellStart"/>
      <w:r w:rsidRPr="00242BF0">
        <w:rPr>
          <w:rFonts w:eastAsia="Calibri"/>
          <w:sz w:val="24"/>
          <w:szCs w:val="24"/>
        </w:rPr>
        <w:lastRenderedPageBreak/>
        <w:t>Глава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ru-RU"/>
        </w:rPr>
        <w:t>8</w:t>
      </w:r>
      <w:r w:rsidRPr="00242BF0">
        <w:rPr>
          <w:rFonts w:eastAsia="Calibri"/>
          <w:sz w:val="24"/>
          <w:szCs w:val="24"/>
        </w:rPr>
        <w:t xml:space="preserve">. </w:t>
      </w:r>
      <w:proofErr w:type="spellStart"/>
      <w:r w:rsidRPr="00242BF0">
        <w:rPr>
          <w:rFonts w:eastAsia="Calibri"/>
          <w:sz w:val="24"/>
          <w:szCs w:val="24"/>
        </w:rPr>
        <w:t>Награждение</w:t>
      </w:r>
      <w:proofErr w:type="spellEnd"/>
      <w:r w:rsidRPr="00242BF0">
        <w:rPr>
          <w:rFonts w:eastAsia="Calibri"/>
          <w:sz w:val="24"/>
          <w:szCs w:val="24"/>
        </w:rPr>
        <w:t xml:space="preserve"> </w:t>
      </w:r>
    </w:p>
    <w:p w:rsidR="005E2AF1" w:rsidRPr="00242BF0" w:rsidRDefault="005E2AF1" w:rsidP="005E2AF1">
      <w:pPr>
        <w:rPr>
          <w:rFonts w:eastAsia="Calibri"/>
          <w:sz w:val="24"/>
          <w:szCs w:val="24"/>
        </w:rPr>
      </w:pPr>
    </w:p>
    <w:p w:rsidR="005E2AF1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Церемония</w:t>
      </w:r>
      <w:r w:rsidRPr="00242BF0">
        <w:rPr>
          <w:rFonts w:ascii="Times New Roman" w:eastAsia="Calibri" w:hAnsi="Times New Roman"/>
          <w:sz w:val="24"/>
          <w:szCs w:val="24"/>
        </w:rPr>
        <w:t xml:space="preserve"> награждения </w:t>
      </w:r>
      <w:r>
        <w:rPr>
          <w:rFonts w:ascii="Times New Roman" w:eastAsia="Calibri" w:hAnsi="Times New Roman"/>
          <w:sz w:val="24"/>
          <w:szCs w:val="24"/>
        </w:rPr>
        <w:t xml:space="preserve">состоится в рамках проведения новогоднего праздника </w:t>
      </w:r>
      <w:r>
        <w:rPr>
          <w:rFonts w:ascii="Times New Roman" w:eastAsia="Calibri" w:hAnsi="Times New Roman"/>
          <w:sz w:val="24"/>
          <w:szCs w:val="24"/>
        </w:rPr>
        <w:br/>
        <w:t>в 3 декаде декабря 2018 года.</w:t>
      </w:r>
    </w:p>
    <w:p w:rsidR="005E2AF1" w:rsidRPr="00242BF0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51250">
        <w:rPr>
          <w:rFonts w:ascii="Times New Roman" w:eastAsia="Calibri" w:hAnsi="Times New Roman"/>
          <w:sz w:val="24"/>
          <w:szCs w:val="24"/>
        </w:rPr>
        <w:t>Точная дата доводится Оргкомитетом до участников не позднее тр</w:t>
      </w:r>
      <w:r>
        <w:rPr>
          <w:rFonts w:ascii="Times New Roman" w:eastAsia="Calibri" w:hAnsi="Times New Roman"/>
          <w:sz w:val="24"/>
          <w:szCs w:val="24"/>
        </w:rPr>
        <w:t>ё</w:t>
      </w:r>
      <w:r w:rsidRPr="00851250">
        <w:rPr>
          <w:rFonts w:ascii="Times New Roman" w:eastAsia="Calibri" w:hAnsi="Times New Roman"/>
          <w:sz w:val="24"/>
          <w:szCs w:val="24"/>
        </w:rPr>
        <w:t>х дней до даты</w:t>
      </w:r>
      <w:r w:rsidRPr="00242BF0">
        <w:rPr>
          <w:rFonts w:ascii="Times New Roman" w:eastAsia="Calibri" w:hAnsi="Times New Roman"/>
          <w:sz w:val="24"/>
          <w:szCs w:val="24"/>
        </w:rPr>
        <w:t xml:space="preserve"> проведения церемонии </w:t>
      </w:r>
      <w:r>
        <w:rPr>
          <w:rFonts w:ascii="Times New Roman" w:eastAsia="Calibri" w:hAnsi="Times New Roman"/>
          <w:sz w:val="24"/>
          <w:szCs w:val="24"/>
        </w:rPr>
        <w:t>награждения</w:t>
      </w:r>
      <w:r w:rsidRPr="00242BF0">
        <w:rPr>
          <w:rFonts w:ascii="Times New Roman" w:eastAsia="Calibri" w:hAnsi="Times New Roman"/>
          <w:sz w:val="24"/>
          <w:szCs w:val="24"/>
        </w:rPr>
        <w:t>.</w:t>
      </w:r>
    </w:p>
    <w:p w:rsidR="005E2AF1" w:rsidRPr="00EC5DFE" w:rsidRDefault="005E2AF1" w:rsidP="005E2AF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05628">
        <w:rPr>
          <w:rFonts w:ascii="Times New Roman" w:eastAsia="Calibri" w:hAnsi="Times New Roman"/>
          <w:sz w:val="24"/>
          <w:szCs w:val="24"/>
        </w:rPr>
        <w:t>Награждение состоится с вручением памятного подарка 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05628">
        <w:rPr>
          <w:rFonts w:ascii="Times New Roman" w:hAnsi="Times New Roman"/>
          <w:sz w:val="24"/>
          <w:szCs w:val="24"/>
        </w:rPr>
        <w:t xml:space="preserve">иплома Победителя </w:t>
      </w:r>
      <w:r>
        <w:rPr>
          <w:rFonts w:ascii="Times New Roman" w:hAnsi="Times New Roman"/>
          <w:sz w:val="24"/>
          <w:szCs w:val="24"/>
        </w:rPr>
        <w:br/>
      </w:r>
      <w:r w:rsidRPr="00A05628">
        <w:rPr>
          <w:rFonts w:ascii="Times New Roman" w:hAnsi="Times New Roman"/>
          <w:sz w:val="24"/>
          <w:szCs w:val="24"/>
        </w:rPr>
        <w:t>в каждой номинации.</w:t>
      </w: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  <w:sectPr w:rsidR="005E2AF1" w:rsidSect="00BC223A">
          <w:footerReference w:type="default" r:id="rId7"/>
          <w:pgSz w:w="11906" w:h="16838"/>
          <w:pgMar w:top="1134" w:right="567" w:bottom="1134" w:left="1418" w:header="567" w:footer="567" w:gutter="0"/>
          <w:cols w:space="708"/>
          <w:titlePg/>
          <w:docGrid w:linePitch="381"/>
        </w:sectPr>
      </w:pPr>
    </w:p>
    <w:p w:rsidR="005E2AF1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Приложение 1 к П</w:t>
      </w:r>
      <w:r w:rsidRPr="00242BF0">
        <w:rPr>
          <w:rFonts w:eastAsia="Calibri"/>
          <w:sz w:val="24"/>
          <w:szCs w:val="24"/>
          <w:lang w:val="ru-RU"/>
        </w:rPr>
        <w:t xml:space="preserve">оложению </w:t>
      </w:r>
    </w:p>
    <w:p w:rsidR="005E2AF1" w:rsidRPr="00242BF0" w:rsidRDefault="005E2AF1" w:rsidP="005E2AF1">
      <w:pPr>
        <w:jc w:val="right"/>
        <w:rPr>
          <w:rFonts w:eastAsia="Calibri"/>
          <w:sz w:val="24"/>
          <w:szCs w:val="24"/>
          <w:lang w:val="ru-RU"/>
        </w:rPr>
      </w:pPr>
    </w:p>
    <w:p w:rsidR="005E2AF1" w:rsidRPr="00242BF0" w:rsidRDefault="005E2AF1" w:rsidP="005E2AF1">
      <w:pPr>
        <w:rPr>
          <w:rFonts w:eastAsia="Calibri"/>
          <w:sz w:val="24"/>
          <w:szCs w:val="24"/>
          <w:lang w:val="ru-RU"/>
        </w:rPr>
      </w:pPr>
    </w:p>
    <w:p w:rsidR="005E2AF1" w:rsidRPr="00A05628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A05628">
        <w:rPr>
          <w:rFonts w:eastAsia="Calibri"/>
          <w:sz w:val="24"/>
          <w:szCs w:val="24"/>
          <w:lang w:val="ru-RU"/>
        </w:rPr>
        <w:t>Заявка</w:t>
      </w:r>
    </w:p>
    <w:p w:rsidR="005E2AF1" w:rsidRPr="00A05628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A05628">
        <w:rPr>
          <w:rFonts w:eastAsia="Calibri"/>
          <w:sz w:val="24"/>
          <w:szCs w:val="24"/>
          <w:lang w:val="ru-RU"/>
        </w:rPr>
        <w:t xml:space="preserve">на участие в районном конкурсе </w:t>
      </w:r>
    </w:p>
    <w:p w:rsidR="005E2AF1" w:rsidRPr="00A05628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A05628">
        <w:rPr>
          <w:rFonts w:eastAsia="Calibri"/>
          <w:sz w:val="24"/>
          <w:szCs w:val="24"/>
          <w:lang w:val="ru-RU"/>
        </w:rPr>
        <w:t xml:space="preserve">для </w:t>
      </w:r>
      <w:r>
        <w:rPr>
          <w:rFonts w:eastAsia="Calibri"/>
          <w:sz w:val="24"/>
          <w:szCs w:val="24"/>
          <w:lang w:val="ru-RU"/>
        </w:rPr>
        <w:t xml:space="preserve">одарённых </w:t>
      </w:r>
      <w:r w:rsidRPr="00A05628">
        <w:rPr>
          <w:rFonts w:eastAsia="Calibri"/>
          <w:sz w:val="24"/>
          <w:szCs w:val="24"/>
          <w:lang w:val="ru-RU"/>
        </w:rPr>
        <w:t xml:space="preserve">детей и подростков Сургутского района «Лидер» </w:t>
      </w:r>
    </w:p>
    <w:p w:rsidR="005E2AF1" w:rsidRPr="00242BF0" w:rsidRDefault="005E2AF1" w:rsidP="005E2AF1">
      <w:pPr>
        <w:jc w:val="center"/>
        <w:rPr>
          <w:rFonts w:eastAsia="Calibri"/>
          <w:b/>
          <w:sz w:val="24"/>
          <w:szCs w:val="24"/>
          <w:lang w:val="ru-RU"/>
        </w:rPr>
      </w:pPr>
    </w:p>
    <w:p w:rsidR="005E2AF1" w:rsidRPr="00242BF0" w:rsidRDefault="005E2AF1" w:rsidP="005E2AF1">
      <w:pPr>
        <w:rPr>
          <w:rFonts w:eastAsia="Calibri"/>
          <w:b/>
          <w:sz w:val="24"/>
          <w:szCs w:val="24"/>
          <w:lang w:val="ru-RU"/>
        </w:rPr>
      </w:pPr>
    </w:p>
    <w:p w:rsidR="005E2AF1" w:rsidRPr="00242BF0" w:rsidRDefault="005E2AF1" w:rsidP="005E2AF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>Название номинации: ____________________________________________</w:t>
      </w:r>
      <w:r>
        <w:rPr>
          <w:color w:val="000000"/>
        </w:rPr>
        <w:t>__________________</w:t>
      </w:r>
    </w:p>
    <w:p w:rsidR="005E2AF1" w:rsidRPr="00242BF0" w:rsidRDefault="005E2AF1" w:rsidP="005E2AF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 xml:space="preserve">Фамилия, имя, отчество </w:t>
      </w:r>
      <w:proofErr w:type="gramStart"/>
      <w:r>
        <w:rPr>
          <w:color w:val="000000"/>
        </w:rPr>
        <w:t>участника</w:t>
      </w:r>
      <w:r w:rsidRPr="00242BF0">
        <w:rPr>
          <w:color w:val="000000"/>
        </w:rPr>
        <w:t>:_</w:t>
      </w:r>
      <w:proofErr w:type="gramEnd"/>
      <w:r w:rsidRPr="00242BF0">
        <w:rPr>
          <w:color w:val="000000"/>
        </w:rPr>
        <w:t>_________________________________</w:t>
      </w:r>
      <w:r>
        <w:rPr>
          <w:color w:val="000000"/>
        </w:rPr>
        <w:t>_________________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 xml:space="preserve">Дата </w:t>
      </w:r>
      <w:proofErr w:type="gramStart"/>
      <w:r w:rsidRPr="00242BF0">
        <w:rPr>
          <w:color w:val="000000"/>
        </w:rPr>
        <w:t>рождения:_</w:t>
      </w:r>
      <w:proofErr w:type="gramEnd"/>
      <w:r w:rsidRPr="00242BF0">
        <w:rPr>
          <w:color w:val="000000"/>
        </w:rPr>
        <w:t>____________________________________________________</w:t>
      </w:r>
      <w:r>
        <w:rPr>
          <w:color w:val="000000"/>
        </w:rPr>
        <w:t>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 xml:space="preserve">Место </w:t>
      </w:r>
      <w:proofErr w:type="gramStart"/>
      <w:r w:rsidRPr="00242BF0">
        <w:rPr>
          <w:color w:val="000000"/>
        </w:rPr>
        <w:t>учебы:_</w:t>
      </w:r>
      <w:proofErr w:type="gramEnd"/>
      <w:r w:rsidRPr="00242BF0">
        <w:rPr>
          <w:color w:val="000000"/>
        </w:rPr>
        <w:t>_______________________________________________</w:t>
      </w:r>
      <w:r>
        <w:rPr>
          <w:color w:val="000000"/>
        </w:rPr>
        <w:t>______________________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 xml:space="preserve">Адрес регистрации места </w:t>
      </w:r>
      <w:proofErr w:type="gramStart"/>
      <w:r w:rsidRPr="00242BF0">
        <w:rPr>
          <w:color w:val="000000"/>
        </w:rPr>
        <w:t>жительства:_</w:t>
      </w:r>
      <w:proofErr w:type="gramEnd"/>
      <w:r w:rsidRPr="00242BF0">
        <w:rPr>
          <w:color w:val="000000"/>
        </w:rPr>
        <w:t>_________________________________</w:t>
      </w:r>
      <w:r>
        <w:rPr>
          <w:color w:val="000000"/>
        </w:rPr>
        <w:t>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 xml:space="preserve">Контактный </w:t>
      </w:r>
      <w:proofErr w:type="gramStart"/>
      <w:r w:rsidRPr="00242BF0">
        <w:rPr>
          <w:color w:val="000000"/>
        </w:rPr>
        <w:t>телефон:_</w:t>
      </w:r>
      <w:proofErr w:type="gramEnd"/>
      <w:r w:rsidRPr="00242BF0">
        <w:rPr>
          <w:color w:val="000000"/>
        </w:rPr>
        <w:t>_______________________________________________</w:t>
      </w:r>
      <w:r>
        <w:rPr>
          <w:color w:val="000000"/>
        </w:rPr>
        <w:t>_______________</w:t>
      </w:r>
    </w:p>
    <w:p w:rsidR="005E2AF1" w:rsidRPr="00242BF0" w:rsidRDefault="005E2AF1" w:rsidP="005E2AF1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 xml:space="preserve">Название организации, выдвинувшей </w:t>
      </w:r>
      <w:r>
        <w:rPr>
          <w:color w:val="000000"/>
        </w:rPr>
        <w:t>участника</w:t>
      </w:r>
      <w:r w:rsidRPr="00242BF0">
        <w:rPr>
          <w:color w:val="000000"/>
        </w:rPr>
        <w:t xml:space="preserve"> ______________________</w:t>
      </w:r>
      <w:r>
        <w:rPr>
          <w:color w:val="000000"/>
        </w:rPr>
        <w:t>_________________</w:t>
      </w:r>
    </w:p>
    <w:p w:rsidR="005E2AF1" w:rsidRPr="00242BF0" w:rsidRDefault="005E2AF1" w:rsidP="005E2AF1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</w:t>
      </w:r>
    </w:p>
    <w:p w:rsidR="005E2AF1" w:rsidRPr="00242BF0" w:rsidRDefault="005E2AF1" w:rsidP="005E2AF1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Ответственный за выдвижение (Ф.И.О., должность, контактный телефон) 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</w:p>
    <w:p w:rsidR="005E2AF1" w:rsidRPr="00242BF0" w:rsidRDefault="005E2AF1" w:rsidP="005E2AF1">
      <w:pPr>
        <w:pStyle w:val="p13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Общая оценка достижений кандидата, мотивирующая его выдвижение:</w:t>
      </w:r>
    </w:p>
    <w:p w:rsidR="005E2AF1" w:rsidRPr="00242BF0" w:rsidRDefault="005E2AF1" w:rsidP="005E2AF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</w:t>
      </w:r>
    </w:p>
    <w:p w:rsidR="005E2AF1" w:rsidRPr="00242BF0" w:rsidRDefault="005E2AF1" w:rsidP="005E2AF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BF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Текст не более 3 страниц формата А4, размер шрифта «14»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К заявке прилагается папка-портфолио __________ (указать кол-во заполненных страниц)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Руководитель организации _________(подпись) _______________</w:t>
      </w:r>
      <w:proofErr w:type="gramStart"/>
      <w:r w:rsidRPr="00242BF0">
        <w:rPr>
          <w:color w:val="000000"/>
        </w:rPr>
        <w:t>_(</w:t>
      </w:r>
      <w:proofErr w:type="gramEnd"/>
      <w:r w:rsidRPr="00242BF0">
        <w:rPr>
          <w:color w:val="000000"/>
        </w:rPr>
        <w:t>расшифровка подписи)</w:t>
      </w:r>
    </w:p>
    <w:p w:rsidR="005E2AF1" w:rsidRPr="00242BF0" w:rsidRDefault="005E2AF1" w:rsidP="005E2AF1">
      <w:pPr>
        <w:pStyle w:val="p10"/>
        <w:shd w:val="clear" w:color="auto" w:fill="FFFFFF"/>
        <w:spacing w:before="0" w:beforeAutospacing="0" w:after="0" w:afterAutospacing="0"/>
        <w:rPr>
          <w:color w:val="000000"/>
        </w:rPr>
      </w:pPr>
      <w:r w:rsidRPr="00242BF0">
        <w:rPr>
          <w:color w:val="000000"/>
        </w:rPr>
        <w:t>М.П.                                                  «_______» ______________________20__ года</w:t>
      </w:r>
    </w:p>
    <w:p w:rsidR="005E2AF1" w:rsidRPr="00242BF0" w:rsidRDefault="005E2AF1" w:rsidP="005E2AF1">
      <w:pPr>
        <w:tabs>
          <w:tab w:val="left" w:pos="993"/>
        </w:tabs>
        <w:ind w:left="2149"/>
        <w:contextualSpacing/>
        <w:jc w:val="both"/>
        <w:rPr>
          <w:rFonts w:eastAsia="Calibri"/>
          <w:i/>
          <w:sz w:val="24"/>
          <w:szCs w:val="24"/>
          <w:lang w:val="ru-RU"/>
        </w:rPr>
        <w:sectPr w:rsidR="005E2AF1" w:rsidRPr="00242BF0" w:rsidSect="00BC223A">
          <w:pgSz w:w="11906" w:h="16838"/>
          <w:pgMar w:top="1134" w:right="567" w:bottom="1134" w:left="1418" w:header="567" w:footer="567" w:gutter="0"/>
          <w:cols w:space="708"/>
          <w:titlePg/>
          <w:docGrid w:linePitch="381"/>
        </w:sectPr>
      </w:pPr>
    </w:p>
    <w:p w:rsidR="005E2AF1" w:rsidRDefault="005E2AF1" w:rsidP="005E2AF1">
      <w:pPr>
        <w:tabs>
          <w:tab w:val="left" w:pos="993"/>
        </w:tabs>
        <w:contextualSpacing/>
        <w:jc w:val="right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Приложение 2 к П</w:t>
      </w:r>
      <w:r w:rsidRPr="00242BF0">
        <w:rPr>
          <w:rFonts w:eastAsia="Calibri"/>
          <w:sz w:val="24"/>
          <w:szCs w:val="24"/>
          <w:lang w:val="ru-RU"/>
        </w:rPr>
        <w:t>оложению</w:t>
      </w:r>
      <w:r w:rsidRPr="00242BF0">
        <w:rPr>
          <w:sz w:val="24"/>
          <w:szCs w:val="24"/>
          <w:lang w:val="ru-RU"/>
        </w:rPr>
        <w:t xml:space="preserve"> </w:t>
      </w:r>
    </w:p>
    <w:p w:rsidR="005E2AF1" w:rsidRPr="00242BF0" w:rsidRDefault="005E2AF1" w:rsidP="005E2AF1">
      <w:pPr>
        <w:tabs>
          <w:tab w:val="left" w:pos="993"/>
        </w:tabs>
        <w:contextualSpacing/>
        <w:jc w:val="right"/>
        <w:rPr>
          <w:rFonts w:eastAsia="Calibri"/>
          <w:sz w:val="24"/>
          <w:szCs w:val="24"/>
          <w:lang w:val="ru-RU"/>
        </w:rPr>
      </w:pPr>
      <w:r w:rsidRPr="00242BF0">
        <w:rPr>
          <w:rFonts w:eastAsia="Calibri"/>
          <w:sz w:val="24"/>
          <w:szCs w:val="24"/>
          <w:lang w:val="ru-RU"/>
        </w:rPr>
        <w:t xml:space="preserve"> </w:t>
      </w:r>
    </w:p>
    <w:p w:rsidR="005E2AF1" w:rsidRPr="00242BF0" w:rsidRDefault="005E2AF1" w:rsidP="005E2AF1">
      <w:pPr>
        <w:rPr>
          <w:rFonts w:eastAsia="Calibri"/>
          <w:sz w:val="24"/>
          <w:szCs w:val="24"/>
          <w:lang w:val="ru-RU"/>
        </w:rPr>
      </w:pPr>
    </w:p>
    <w:p w:rsidR="005E2AF1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  <w:r w:rsidRPr="00A05628">
        <w:rPr>
          <w:rFonts w:eastAsia="Calibri"/>
          <w:sz w:val="24"/>
          <w:szCs w:val="24"/>
          <w:lang w:val="ru-RU"/>
        </w:rPr>
        <w:t>СОГЛАСИЕ НА ОБРАБОТКУ ПЕРСОНАЛЬНЫХ ДАННЫХ</w:t>
      </w:r>
    </w:p>
    <w:p w:rsidR="005E2AF1" w:rsidRPr="00A05628" w:rsidRDefault="005E2AF1" w:rsidP="005E2AF1">
      <w:pPr>
        <w:jc w:val="center"/>
        <w:rPr>
          <w:rFonts w:eastAsia="Calibri"/>
          <w:sz w:val="24"/>
          <w:szCs w:val="24"/>
          <w:lang w:val="ru-RU"/>
        </w:rPr>
      </w:pPr>
    </w:p>
    <w:p w:rsidR="005E2AF1" w:rsidRPr="000B7132" w:rsidRDefault="005E2AF1" w:rsidP="005E2AF1">
      <w:pPr>
        <w:pStyle w:val="2"/>
        <w:shd w:val="clear" w:color="auto" w:fill="auto"/>
        <w:spacing w:before="0" w:after="0" w:line="240" w:lineRule="auto"/>
        <w:ind w:left="284" w:right="-2"/>
        <w:jc w:val="both"/>
        <w:rPr>
          <w:rFonts w:ascii="Times New Roman" w:hAnsi="Times New Roman" w:cs="Times New Roman"/>
          <w:u w:val="single"/>
        </w:rPr>
      </w:pPr>
      <w:proofErr w:type="gramStart"/>
      <w:r w:rsidRPr="000B7132">
        <w:rPr>
          <w:rFonts w:ascii="Times New Roman" w:hAnsi="Times New Roman" w:cs="Times New Roman"/>
        </w:rPr>
        <w:t>Я,_</w:t>
      </w:r>
      <w:proofErr w:type="gramEnd"/>
      <w:r w:rsidRPr="000B7132">
        <w:rPr>
          <w:rFonts w:ascii="Times New Roman" w:hAnsi="Times New Roman" w:cs="Times New Roman"/>
        </w:rPr>
        <w:t>________________________________________________________________________</w:t>
      </w:r>
      <w:r w:rsidRPr="000B7132">
        <w:rPr>
          <w:rFonts w:ascii="Times New Roman" w:hAnsi="Times New Roman" w:cs="Times New Roman"/>
          <w:u w:val="single"/>
        </w:rPr>
        <w:t>,</w:t>
      </w:r>
    </w:p>
    <w:p w:rsidR="005E2AF1" w:rsidRPr="000B7132" w:rsidRDefault="005E2AF1" w:rsidP="005E2AF1">
      <w:pPr>
        <w:pStyle w:val="80"/>
        <w:shd w:val="clear" w:color="auto" w:fill="auto"/>
        <w:spacing w:before="0" w:after="0" w:line="240" w:lineRule="auto"/>
        <w:ind w:left="284" w:right="-2"/>
        <w:jc w:val="center"/>
        <w:rPr>
          <w:rFonts w:ascii="Times New Roman" w:hAnsi="Times New Roman" w:cs="Times New Roman"/>
          <w:sz w:val="20"/>
          <w:szCs w:val="20"/>
        </w:rPr>
      </w:pPr>
      <w:r w:rsidRPr="000B7132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</w:p>
    <w:p w:rsidR="005E2AF1" w:rsidRPr="000B7132" w:rsidRDefault="005E2AF1" w:rsidP="005E2AF1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</w:rPr>
      </w:pPr>
      <w:r w:rsidRPr="000B7132">
        <w:rPr>
          <w:rFonts w:ascii="Times New Roman" w:hAnsi="Times New Roman" w:cs="Times New Roman"/>
        </w:rPr>
        <w:t>паспорт</w:t>
      </w:r>
      <w:r w:rsidRPr="000B7132">
        <w:rPr>
          <w:rFonts w:ascii="Times New Roman" w:hAnsi="Times New Roman" w:cs="Times New Roman"/>
        </w:rPr>
        <w:tab/>
        <w:t>выдан____________________________________________________</w:t>
      </w:r>
      <w:r w:rsidRPr="000B7132">
        <w:rPr>
          <w:rFonts w:ascii="Times New Roman" w:hAnsi="Times New Roman" w:cs="Times New Roman"/>
          <w:u w:val="single"/>
        </w:rPr>
        <w:t>,</w:t>
      </w:r>
    </w:p>
    <w:p w:rsidR="005E2AF1" w:rsidRPr="000B7132" w:rsidRDefault="005E2AF1" w:rsidP="005E2AF1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284" w:right="-2"/>
        <w:rPr>
          <w:rFonts w:ascii="Times New Roman" w:hAnsi="Times New Roman" w:cs="Times New Roman"/>
          <w:sz w:val="20"/>
          <w:szCs w:val="20"/>
        </w:rPr>
      </w:pPr>
      <w:r w:rsidRPr="000B7132">
        <w:rPr>
          <w:rFonts w:ascii="Times New Roman" w:hAnsi="Times New Roman" w:cs="Times New Roman"/>
          <w:sz w:val="20"/>
          <w:szCs w:val="20"/>
        </w:rPr>
        <w:t xml:space="preserve">                    (серия, </w:t>
      </w:r>
      <w:proofErr w:type="gramStart"/>
      <w:r w:rsidRPr="000B7132">
        <w:rPr>
          <w:rFonts w:ascii="Times New Roman" w:hAnsi="Times New Roman" w:cs="Times New Roman"/>
          <w:sz w:val="20"/>
          <w:szCs w:val="20"/>
        </w:rPr>
        <w:t>номер)</w:t>
      </w:r>
      <w:r w:rsidRPr="000B7132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0B7132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5E2AF1" w:rsidRPr="000B7132" w:rsidRDefault="005E2AF1" w:rsidP="005E2AF1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 w:rsidRPr="000B71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E2AF1" w:rsidRPr="000B7132" w:rsidRDefault="005E2AF1" w:rsidP="005E2AF1">
      <w:pPr>
        <w:pStyle w:val="80"/>
        <w:shd w:val="clear" w:color="auto" w:fill="auto"/>
        <w:spacing w:before="0" w:after="0" w:line="240" w:lineRule="auto"/>
        <w:ind w:left="284" w:right="-2"/>
        <w:rPr>
          <w:rFonts w:ascii="Times New Roman" w:hAnsi="Times New Roman" w:cs="Times New Roman"/>
          <w:sz w:val="18"/>
          <w:szCs w:val="18"/>
        </w:rPr>
      </w:pPr>
      <w:r w:rsidRPr="000B7132">
        <w:rPr>
          <w:rFonts w:ascii="Times New Roman" w:hAnsi="Times New Roman" w:cs="Times New Roman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E2AF1" w:rsidRPr="000B7132" w:rsidRDefault="005E2AF1" w:rsidP="005E2AF1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</w:rPr>
      </w:pPr>
      <w:r w:rsidRPr="000B7132">
        <w:rPr>
          <w:rFonts w:ascii="Times New Roman" w:hAnsi="Times New Roman" w:cs="Times New Roman"/>
        </w:rPr>
        <w:t>являясь законным представителем несовершеннолетнего</w:t>
      </w:r>
    </w:p>
    <w:p w:rsidR="005E2AF1" w:rsidRPr="000B7132" w:rsidRDefault="005E2AF1" w:rsidP="005E2AF1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</w:rPr>
      </w:pPr>
      <w:r w:rsidRPr="000B7132">
        <w:rPr>
          <w:rFonts w:ascii="Times New Roman" w:hAnsi="Times New Roman" w:cs="Times New Roman"/>
        </w:rPr>
        <w:t>___________________________________________________________________________,</w:t>
      </w:r>
    </w:p>
    <w:p w:rsidR="005E2AF1" w:rsidRPr="000B7132" w:rsidRDefault="005E2AF1" w:rsidP="005E2AF1">
      <w:pPr>
        <w:pStyle w:val="90"/>
        <w:shd w:val="clear" w:color="auto" w:fill="auto"/>
        <w:spacing w:before="0" w:after="0" w:line="240" w:lineRule="auto"/>
        <w:ind w:left="284" w:right="-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7132">
        <w:rPr>
          <w:rFonts w:ascii="Times New Roman" w:hAnsi="Times New Roman" w:cs="Times New Roman"/>
          <w:i/>
          <w:sz w:val="20"/>
          <w:szCs w:val="20"/>
        </w:rPr>
        <w:t>(ФИО несовершеннолетнего)</w:t>
      </w:r>
    </w:p>
    <w:p w:rsidR="005E2AF1" w:rsidRPr="000B7132" w:rsidRDefault="005E2AF1" w:rsidP="005E2AF1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</w:rPr>
      </w:pPr>
      <w:r w:rsidRPr="000B7132">
        <w:rPr>
          <w:rFonts w:ascii="Times New Roman" w:hAnsi="Times New Roman" w:cs="Times New Roman"/>
        </w:rPr>
        <w:t>приходящегося мне</w:t>
      </w:r>
      <w:r w:rsidRPr="000B7132">
        <w:rPr>
          <w:rFonts w:ascii="Times New Roman" w:hAnsi="Times New Roman" w:cs="Times New Roman"/>
        </w:rPr>
        <w:tab/>
        <w:t>, зарегистрированного по адресу: ________________</w:t>
      </w:r>
      <w:r w:rsidRPr="000B7132">
        <w:rPr>
          <w:rFonts w:ascii="Times New Roman" w:hAnsi="Times New Roman" w:cs="Times New Roman"/>
        </w:rPr>
        <w:tab/>
      </w:r>
    </w:p>
    <w:p w:rsidR="005E2AF1" w:rsidRPr="000B7132" w:rsidRDefault="005E2AF1" w:rsidP="005E2AF1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</w:rPr>
      </w:pPr>
      <w:r w:rsidRPr="000B7132">
        <w:rPr>
          <w:rFonts w:ascii="Times New Roman" w:hAnsi="Times New Roman" w:cs="Times New Roman"/>
        </w:rPr>
        <w:t>___________________________________________________________________________,</w:t>
      </w:r>
    </w:p>
    <w:p w:rsidR="005E2AF1" w:rsidRPr="000B7132" w:rsidRDefault="005E2AF1" w:rsidP="005E2AF1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284"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5E2AF1" w:rsidRPr="000B7132" w:rsidRDefault="005E2AF1" w:rsidP="005E2AF1">
      <w:pPr>
        <w:pStyle w:val="2"/>
        <w:shd w:val="clear" w:color="auto" w:fill="auto"/>
        <w:spacing w:before="0" w:after="0" w:line="240" w:lineRule="auto"/>
        <w:ind w:left="284"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7132">
        <w:rPr>
          <w:rFonts w:ascii="Times New Roman" w:hAnsi="Times New Roman" w:cs="Times New Roman"/>
        </w:rPr>
        <w:t>даю своё согласие на обработку в</w:t>
      </w:r>
      <w:r w:rsidRPr="000B71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B71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МКУ «Управление учёта и отчётности»</w:t>
      </w:r>
    </w:p>
    <w:p w:rsidR="005E2AF1" w:rsidRPr="000B7132" w:rsidRDefault="005E2AF1" w:rsidP="005E2AF1">
      <w:pPr>
        <w:pStyle w:val="2"/>
        <w:shd w:val="clear" w:color="auto" w:fill="auto"/>
        <w:spacing w:before="0" w:after="0" w:line="240" w:lineRule="auto"/>
        <w:ind w:left="284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AF1" w:rsidRPr="000B7132" w:rsidRDefault="005E2AF1" w:rsidP="005E2AF1">
      <w:pPr>
        <w:pStyle w:val="2"/>
        <w:shd w:val="clear" w:color="auto" w:fill="auto"/>
        <w:spacing w:before="0" w:after="0" w:line="252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B713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Pr="000B7132">
        <w:rPr>
          <w:rFonts w:ascii="Times New Roman" w:hAnsi="Times New Roman" w:cs="Times New Roman"/>
          <w:sz w:val="24"/>
          <w:szCs w:val="24"/>
        </w:rPr>
        <w:br/>
        <w:t xml:space="preserve">тип документа, удостоверяющего личность; данные документа, удостоверяющего личность; гражданство; образовательная организация; класс. </w:t>
      </w:r>
    </w:p>
    <w:p w:rsidR="005E2AF1" w:rsidRPr="000B7132" w:rsidRDefault="005E2AF1" w:rsidP="005E2AF1">
      <w:pPr>
        <w:pStyle w:val="2"/>
        <w:spacing w:line="252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B7132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участия в </w:t>
      </w:r>
      <w:r w:rsidRPr="000B7132">
        <w:rPr>
          <w:rFonts w:ascii="Times New Roman" w:eastAsia="Calibri" w:hAnsi="Times New Roman" w:cs="Times New Roman"/>
          <w:sz w:val="24"/>
          <w:szCs w:val="24"/>
        </w:rPr>
        <w:t>районном конкурсе для одарённых детей и подростков Сургутского района «Лидер» проводимого МКУК «РОМЦ».</w:t>
      </w:r>
    </w:p>
    <w:p w:rsidR="005E2AF1" w:rsidRPr="000B7132" w:rsidRDefault="005E2AF1" w:rsidP="005E2AF1">
      <w:pPr>
        <w:pStyle w:val="2"/>
        <w:spacing w:line="252" w:lineRule="auto"/>
        <w:ind w:left="284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32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ведение бюджетного учёта МКУК «РОМЦ» на основании договора </w:t>
      </w:r>
      <w:r w:rsidRPr="000B7132">
        <w:rPr>
          <w:rFonts w:ascii="Times New Roman" w:eastAsia="Calibri" w:hAnsi="Times New Roman" w:cs="Times New Roman"/>
          <w:sz w:val="24"/>
          <w:szCs w:val="24"/>
        </w:rPr>
        <w:br/>
        <w:t xml:space="preserve">на обслуживание передано муниципальному казённому учреждению «Управление учёта </w:t>
      </w:r>
      <w:r w:rsidRPr="000B7132">
        <w:rPr>
          <w:rFonts w:ascii="Times New Roman" w:eastAsia="Calibri" w:hAnsi="Times New Roman" w:cs="Times New Roman"/>
          <w:sz w:val="24"/>
          <w:szCs w:val="24"/>
        </w:rPr>
        <w:br/>
        <w:t xml:space="preserve">и отчётности» даю согласие МКУ «Управление учёта и отчётности», находящемуся по адресу: 628400, Российская Федерация, Тюменская область, ХМАО – Югра, г. Сургут, </w:t>
      </w:r>
      <w:r w:rsidRPr="000B7132">
        <w:rPr>
          <w:rFonts w:ascii="Times New Roman" w:eastAsia="Calibri" w:hAnsi="Times New Roman" w:cs="Times New Roman"/>
          <w:sz w:val="24"/>
          <w:szCs w:val="24"/>
        </w:rPr>
        <w:br/>
        <w:t>ул. Ленинградская, 11 (далее – Оператор) на автоматизированную, а также без использования средств автоматизации обработку персональных данных несовершеннолетнего,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вышеуказанных персональных данных несовершеннолетнего.</w:t>
      </w:r>
    </w:p>
    <w:p w:rsidR="005E2AF1" w:rsidRPr="000B7132" w:rsidRDefault="005E2AF1" w:rsidP="005E2AF1">
      <w:pPr>
        <w:ind w:left="284" w:right="-2"/>
        <w:jc w:val="both"/>
        <w:rPr>
          <w:rFonts w:eastAsia="Calibri"/>
          <w:sz w:val="24"/>
          <w:szCs w:val="24"/>
          <w:lang w:val="ru-RU"/>
        </w:rPr>
      </w:pPr>
      <w:r w:rsidRPr="000B7132">
        <w:rPr>
          <w:sz w:val="24"/>
          <w:szCs w:val="24"/>
          <w:lang w:val="ru-RU"/>
        </w:rPr>
        <w:t xml:space="preserve">Я проинформирован (а), что </w:t>
      </w:r>
      <w:r w:rsidRPr="000B7132">
        <w:rPr>
          <w:rFonts w:eastAsia="Calibri"/>
          <w:sz w:val="24"/>
          <w:szCs w:val="24"/>
          <w:lang w:val="ru-RU"/>
        </w:rPr>
        <w:t xml:space="preserve">МКУ «Управление учёта и отчётности» </w:t>
      </w:r>
      <w:r w:rsidRPr="000B7132">
        <w:rPr>
          <w:sz w:val="24"/>
          <w:szCs w:val="24"/>
          <w:lang w:val="ru-RU"/>
        </w:rPr>
        <w:t>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5E2AF1" w:rsidRPr="000B7132" w:rsidRDefault="005E2AF1" w:rsidP="005E2AF1">
      <w:pPr>
        <w:pStyle w:val="2"/>
        <w:shd w:val="clear" w:color="auto" w:fill="auto"/>
        <w:spacing w:before="0" w:after="0" w:line="252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B7132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</w:t>
      </w:r>
      <w:r w:rsidRPr="000B7132">
        <w:rPr>
          <w:rFonts w:ascii="Times New Roman" w:hAnsi="Times New Roman" w:cs="Times New Roman"/>
          <w:sz w:val="24"/>
          <w:szCs w:val="24"/>
        </w:rPr>
        <w:br/>
        <w:t xml:space="preserve">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</w:t>
      </w:r>
      <w:r w:rsidRPr="000B7132">
        <w:rPr>
          <w:rFonts w:ascii="Times New Roman" w:hAnsi="Times New Roman" w:cs="Times New Roman"/>
          <w:sz w:val="24"/>
          <w:szCs w:val="24"/>
        </w:rPr>
        <w:br/>
        <w:t>я действую по собственной воле и в интересах несовершеннолетнего.</w:t>
      </w:r>
    </w:p>
    <w:p w:rsidR="005E2AF1" w:rsidRPr="000B7132" w:rsidRDefault="005E2AF1" w:rsidP="005E2AF1">
      <w:pPr>
        <w:ind w:left="284" w:right="-2"/>
        <w:jc w:val="both"/>
        <w:rPr>
          <w:rFonts w:eastAsia="Calibri"/>
          <w:sz w:val="24"/>
          <w:szCs w:val="24"/>
          <w:lang w:val="ru-RU"/>
        </w:rPr>
      </w:pPr>
    </w:p>
    <w:p w:rsidR="005E2AF1" w:rsidRPr="000B7132" w:rsidRDefault="005E2AF1" w:rsidP="005E2AF1">
      <w:pPr>
        <w:ind w:left="284" w:right="-2"/>
        <w:jc w:val="both"/>
        <w:rPr>
          <w:rFonts w:eastAsia="Calibri"/>
          <w:sz w:val="24"/>
          <w:szCs w:val="24"/>
          <w:lang w:val="ru-RU"/>
        </w:rPr>
      </w:pPr>
      <w:r w:rsidRPr="000B7132">
        <w:rPr>
          <w:rFonts w:eastAsia="Calibri"/>
          <w:sz w:val="24"/>
          <w:szCs w:val="24"/>
          <w:lang w:val="ru-RU"/>
        </w:rPr>
        <w:t xml:space="preserve">«_____»________20___г. </w:t>
      </w:r>
      <w:r w:rsidRPr="000B7132">
        <w:rPr>
          <w:rFonts w:eastAsia="Calibri"/>
          <w:sz w:val="24"/>
          <w:szCs w:val="24"/>
          <w:lang w:val="ru-RU"/>
        </w:rPr>
        <w:tab/>
        <w:t xml:space="preserve">                       </w:t>
      </w:r>
      <w:r>
        <w:rPr>
          <w:rFonts w:eastAsia="Calibri"/>
          <w:sz w:val="24"/>
          <w:szCs w:val="24"/>
          <w:lang w:val="ru-RU"/>
        </w:rPr>
        <w:t xml:space="preserve">  </w:t>
      </w:r>
      <w:r w:rsidRPr="000B7132">
        <w:rPr>
          <w:rFonts w:eastAsia="Calibri"/>
          <w:sz w:val="24"/>
          <w:szCs w:val="24"/>
          <w:lang w:val="ru-RU"/>
        </w:rPr>
        <w:t xml:space="preserve">        _____________             _________________</w:t>
      </w:r>
    </w:p>
    <w:p w:rsidR="005E2AF1" w:rsidRPr="000B7132" w:rsidRDefault="005E2AF1" w:rsidP="005E2AF1">
      <w:pPr>
        <w:ind w:left="284" w:right="-2"/>
        <w:jc w:val="both"/>
        <w:rPr>
          <w:sz w:val="24"/>
          <w:szCs w:val="24"/>
          <w:lang w:val="ru-RU"/>
        </w:rPr>
      </w:pPr>
      <w:r w:rsidRPr="000B7132">
        <w:rPr>
          <w:rFonts w:eastAsia="Calibri"/>
          <w:sz w:val="24"/>
          <w:szCs w:val="24"/>
          <w:lang w:val="ru-RU"/>
        </w:rPr>
        <w:tab/>
      </w:r>
      <w:r w:rsidRPr="000B7132">
        <w:rPr>
          <w:rFonts w:eastAsia="Calibri"/>
          <w:sz w:val="24"/>
          <w:szCs w:val="24"/>
          <w:lang w:val="ru-RU"/>
        </w:rPr>
        <w:tab/>
      </w:r>
      <w:r w:rsidRPr="000B7132">
        <w:rPr>
          <w:rFonts w:eastAsia="Calibri"/>
          <w:sz w:val="24"/>
          <w:szCs w:val="24"/>
          <w:lang w:val="ru-RU"/>
        </w:rPr>
        <w:tab/>
      </w:r>
      <w:r w:rsidRPr="000B7132">
        <w:rPr>
          <w:rFonts w:eastAsia="Calibri"/>
          <w:sz w:val="24"/>
          <w:szCs w:val="24"/>
          <w:lang w:val="ru-RU"/>
        </w:rPr>
        <w:tab/>
      </w:r>
      <w:r w:rsidRPr="000B7132">
        <w:rPr>
          <w:rFonts w:eastAsia="Calibri"/>
          <w:sz w:val="24"/>
          <w:szCs w:val="24"/>
          <w:lang w:val="ru-RU"/>
        </w:rPr>
        <w:tab/>
      </w:r>
      <w:r w:rsidRPr="000B7132">
        <w:rPr>
          <w:rFonts w:eastAsia="Calibri"/>
          <w:sz w:val="24"/>
          <w:szCs w:val="24"/>
          <w:lang w:val="ru-RU"/>
        </w:rPr>
        <w:tab/>
        <w:t xml:space="preserve">                     (</w:t>
      </w:r>
      <w:proofErr w:type="gramStart"/>
      <w:r w:rsidRPr="000B7132">
        <w:rPr>
          <w:rFonts w:eastAsia="Calibri"/>
          <w:sz w:val="24"/>
          <w:szCs w:val="24"/>
          <w:lang w:val="ru-RU"/>
        </w:rPr>
        <w:t xml:space="preserve">подпись)   </w:t>
      </w:r>
      <w:proofErr w:type="gramEnd"/>
      <w:r w:rsidRPr="000B7132">
        <w:rPr>
          <w:rFonts w:eastAsia="Calibri"/>
          <w:sz w:val="24"/>
          <w:szCs w:val="24"/>
          <w:lang w:val="ru-RU"/>
        </w:rPr>
        <w:t xml:space="preserve">                   </w:t>
      </w:r>
      <w:r w:rsidRPr="000B7132">
        <w:rPr>
          <w:rFonts w:eastAsia="Calibri"/>
          <w:sz w:val="24"/>
          <w:szCs w:val="24"/>
          <w:lang w:val="ru-RU"/>
        </w:rPr>
        <w:tab/>
        <w:t xml:space="preserve">  (Ф.И.О)  </w:t>
      </w:r>
    </w:p>
    <w:p w:rsidR="005E2AF1" w:rsidRPr="000B7132" w:rsidRDefault="005E2AF1" w:rsidP="005E2AF1">
      <w:pPr>
        <w:ind w:left="284" w:right="-2"/>
        <w:jc w:val="both"/>
        <w:rPr>
          <w:sz w:val="28"/>
          <w:szCs w:val="28"/>
          <w:lang w:val="ru-RU"/>
        </w:rPr>
      </w:pPr>
    </w:p>
    <w:p w:rsidR="005E2AF1" w:rsidRPr="000B7132" w:rsidRDefault="005E2AF1" w:rsidP="005E2AF1">
      <w:pPr>
        <w:rPr>
          <w:sz w:val="28"/>
          <w:szCs w:val="28"/>
          <w:lang w:val="ru-RU"/>
        </w:rPr>
      </w:pPr>
    </w:p>
    <w:p w:rsidR="0075163A" w:rsidRPr="005E2AF1" w:rsidRDefault="0075163A">
      <w:pPr>
        <w:rPr>
          <w:sz w:val="28"/>
          <w:szCs w:val="28"/>
          <w:lang w:val="ru-RU"/>
        </w:rPr>
      </w:pPr>
    </w:p>
    <w:sectPr w:rsidR="0075163A" w:rsidRPr="005E2AF1" w:rsidSect="00C42569"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33" w:rsidRDefault="00EB5933">
      <w:r>
        <w:separator/>
      </w:r>
    </w:p>
  </w:endnote>
  <w:endnote w:type="continuationSeparator" w:id="0">
    <w:p w:rsidR="00EB5933" w:rsidRDefault="00E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18" w:rsidRDefault="00EB59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33" w:rsidRDefault="00EB5933">
      <w:r>
        <w:separator/>
      </w:r>
    </w:p>
  </w:footnote>
  <w:footnote w:type="continuationSeparator" w:id="0">
    <w:p w:rsidR="00EB5933" w:rsidRDefault="00EB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7FD3"/>
    <w:multiLevelType w:val="hybridMultilevel"/>
    <w:tmpl w:val="6CD24E22"/>
    <w:lvl w:ilvl="0" w:tplc="A9A6C6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520"/>
    <w:multiLevelType w:val="hybridMultilevel"/>
    <w:tmpl w:val="BCEA0EBC"/>
    <w:lvl w:ilvl="0" w:tplc="1966D158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A"/>
    <w:rsid w:val="0053087A"/>
    <w:rsid w:val="005E2AF1"/>
    <w:rsid w:val="0075163A"/>
    <w:rsid w:val="00EB5933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B28F-E556-483A-A6EF-DD37FD9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2A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E2A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Strong"/>
    <w:uiPriority w:val="22"/>
    <w:qFormat/>
    <w:rsid w:val="005E2AF1"/>
    <w:rPr>
      <w:b/>
      <w:bCs/>
    </w:rPr>
  </w:style>
  <w:style w:type="paragraph" w:styleId="a7">
    <w:name w:val="Normal (Web)"/>
    <w:basedOn w:val="a"/>
    <w:uiPriority w:val="99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5E2AF1"/>
  </w:style>
  <w:style w:type="paragraph" w:customStyle="1" w:styleId="p5">
    <w:name w:val="p5"/>
    <w:basedOn w:val="a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rsid w:val="005E2AF1"/>
  </w:style>
  <w:style w:type="paragraph" w:customStyle="1" w:styleId="p4">
    <w:name w:val="p4"/>
    <w:basedOn w:val="a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0">
    <w:name w:val="p10"/>
    <w:basedOn w:val="a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3">
    <w:name w:val="p13"/>
    <w:basedOn w:val="a"/>
    <w:rsid w:val="005E2AF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8">
    <w:name w:val="Основной текст_"/>
    <w:link w:val="2"/>
    <w:rsid w:val="005E2AF1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5E2AF1"/>
    <w:rPr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5E2AF1"/>
    <w:rPr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5E2AF1"/>
    <w:pPr>
      <w:widowControl w:val="0"/>
      <w:shd w:val="clear" w:color="auto" w:fill="FFFFFF"/>
      <w:spacing w:before="240" w:after="180" w:line="302" w:lineRule="exact"/>
      <w:jc w:val="righ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80">
    <w:name w:val="Основной текст (8)"/>
    <w:basedOn w:val="a"/>
    <w:link w:val="8"/>
    <w:rsid w:val="005E2AF1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i/>
      <w:iCs/>
      <w:sz w:val="13"/>
      <w:szCs w:val="13"/>
      <w:lang w:val="ru-RU" w:eastAsia="en-US"/>
    </w:rPr>
  </w:style>
  <w:style w:type="paragraph" w:customStyle="1" w:styleId="90">
    <w:name w:val="Основной текст (9)"/>
    <w:basedOn w:val="a"/>
    <w:link w:val="9"/>
    <w:rsid w:val="005E2AF1"/>
    <w:pPr>
      <w:widowControl w:val="0"/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3"/>
      <w:szCs w:val="1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4</cp:revision>
  <dcterms:created xsi:type="dcterms:W3CDTF">2018-11-12T02:50:00Z</dcterms:created>
  <dcterms:modified xsi:type="dcterms:W3CDTF">2018-11-12T02:51:00Z</dcterms:modified>
</cp:coreProperties>
</file>