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74" w:rsidRDefault="00851274">
      <w:pPr>
        <w:pStyle w:val="ConsPlusTitle"/>
        <w:jc w:val="center"/>
        <w:outlineLvl w:val="0"/>
      </w:pPr>
    </w:p>
    <w:p w:rsidR="00D91EC6" w:rsidRDefault="00D91EC6">
      <w:pPr>
        <w:pStyle w:val="ConsPlusTitle"/>
        <w:jc w:val="center"/>
        <w:outlineLvl w:val="0"/>
      </w:pPr>
      <w:bookmarkStart w:id="0" w:name="_GoBack"/>
      <w:bookmarkEnd w:id="0"/>
    </w:p>
    <w:p w:rsidR="00920DF8" w:rsidRDefault="00920DF8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920DF8" w:rsidRDefault="00920DF8">
      <w:pPr>
        <w:pStyle w:val="ConsPlusTitle"/>
        <w:jc w:val="center"/>
      </w:pPr>
      <w:r>
        <w:t>ХАНТЫ-МАНСИЙСКОГО АВТОНОМНОГО ОКРУГА - ЮГРЫ</w:t>
      </w:r>
    </w:p>
    <w:p w:rsidR="00920DF8" w:rsidRDefault="00920DF8">
      <w:pPr>
        <w:pStyle w:val="ConsPlusTitle"/>
        <w:jc w:val="center"/>
      </w:pPr>
    </w:p>
    <w:p w:rsidR="00920DF8" w:rsidRDefault="00920DF8">
      <w:pPr>
        <w:pStyle w:val="ConsPlusTitle"/>
        <w:jc w:val="center"/>
      </w:pPr>
      <w:r>
        <w:t>ПРИКАЗ</w:t>
      </w:r>
    </w:p>
    <w:p w:rsidR="00920DF8" w:rsidRDefault="00920DF8">
      <w:pPr>
        <w:pStyle w:val="ConsPlusTitle"/>
        <w:jc w:val="center"/>
      </w:pPr>
      <w:r>
        <w:t>от 25 декабря 2017 г. N 12-нп</w:t>
      </w:r>
    </w:p>
    <w:p w:rsidR="00920DF8" w:rsidRDefault="00920DF8">
      <w:pPr>
        <w:pStyle w:val="ConsPlusTitle"/>
        <w:jc w:val="center"/>
      </w:pPr>
    </w:p>
    <w:p w:rsidR="00920DF8" w:rsidRDefault="00920DF8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920DF8" w:rsidRDefault="00920DF8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920DF8" w:rsidRDefault="00920DF8">
      <w:pPr>
        <w:pStyle w:val="ConsPlusTitle"/>
        <w:jc w:val="center"/>
      </w:pPr>
      <w:r>
        <w:t>СОДЕРЖАНИЯ ОБЩЕГО ИМУЩЕСТВА В МНОГОКВАРТИРНОМ ДОМЕ</w:t>
      </w:r>
    </w:p>
    <w:p w:rsidR="00920DF8" w:rsidRDefault="00920DF8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920DF8" w:rsidRDefault="00920DF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920DF8" w:rsidRDefault="00920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DF8" w:rsidRDefault="00920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DF8" w:rsidRDefault="00920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920DF8" w:rsidRDefault="00920DF8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18.06.2018 N 14-нп</w:t>
            </w:r>
            <w:r w:rsidR="00E96AF3">
              <w:rPr>
                <w:color w:val="392C69"/>
              </w:rPr>
              <w:t>, от 21.05.2019 № 6-нп</w:t>
            </w:r>
            <w:r>
              <w:rPr>
                <w:color w:val="392C69"/>
              </w:rPr>
              <w:t>)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</w:t>
      </w:r>
      <w:r w:rsidR="00E96AF3">
        <w:t xml:space="preserve"> </w:t>
      </w:r>
      <w:r w:rsidR="00E96AF3">
        <w:rPr>
          <w:sz w:val="24"/>
          <w:szCs w:val="24"/>
        </w:rPr>
        <w:t xml:space="preserve">и нормативов потребления коммунальных ресурсов в целях содержания общего имущества в многоквартирном доме </w:t>
      </w:r>
      <w:r>
        <w:t xml:space="preserve">", от 6 мая 2011 года </w:t>
      </w:r>
      <w:hyperlink r:id="rId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hyperlink r:id="rId8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1. Утвердить:</w:t>
      </w:r>
    </w:p>
    <w:p w:rsidR="00920DF8" w:rsidRDefault="0093601D">
      <w:pPr>
        <w:pStyle w:val="ConsPlusNormal"/>
        <w:spacing w:before="220"/>
        <w:ind w:firstLine="540"/>
        <w:jc w:val="both"/>
      </w:pPr>
      <w:hyperlink w:anchor="P49" w:history="1">
        <w:r w:rsidR="00920DF8">
          <w:rPr>
            <w:color w:val="0000FF"/>
          </w:rPr>
          <w:t>нормативы</w:t>
        </w:r>
      </w:hyperlink>
      <w:r w:rsidR="00920DF8"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920DF8" w:rsidRDefault="0093601D">
      <w:pPr>
        <w:pStyle w:val="ConsPlusNormal"/>
        <w:spacing w:before="220"/>
        <w:ind w:firstLine="540"/>
        <w:jc w:val="both"/>
      </w:pPr>
      <w:hyperlink w:anchor="P357" w:history="1">
        <w:r w:rsidR="00920DF8">
          <w:rPr>
            <w:color w:val="0000FF"/>
          </w:rPr>
          <w:t>нормативы</w:t>
        </w:r>
      </w:hyperlink>
      <w:r w:rsidR="00920DF8"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920DF8" w:rsidRDefault="0093601D">
      <w:pPr>
        <w:pStyle w:val="ConsPlusNormal"/>
        <w:spacing w:before="220"/>
        <w:ind w:firstLine="540"/>
        <w:jc w:val="both"/>
      </w:pPr>
      <w:hyperlink w:anchor="P386" w:history="1">
        <w:r w:rsidR="00920DF8">
          <w:rPr>
            <w:color w:val="0000FF"/>
          </w:rPr>
          <w:t>нормативы</w:t>
        </w:r>
      </w:hyperlink>
      <w:r w:rsidR="00920DF8"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920DF8" w:rsidRDefault="0093601D">
      <w:pPr>
        <w:pStyle w:val="ConsPlusNormal"/>
        <w:spacing w:before="220"/>
        <w:ind w:firstLine="540"/>
        <w:jc w:val="both"/>
      </w:pPr>
      <w:hyperlink w:anchor="P444" w:history="1">
        <w:r w:rsidR="00920DF8">
          <w:rPr>
            <w:color w:val="0000FF"/>
          </w:rPr>
          <w:t>нормативы</w:t>
        </w:r>
      </w:hyperlink>
      <w:r w:rsidR="00920DF8"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(приложение 4);</w:t>
      </w:r>
    </w:p>
    <w:p w:rsidR="00920DF8" w:rsidRDefault="0093601D">
      <w:pPr>
        <w:pStyle w:val="ConsPlusNormal"/>
        <w:spacing w:before="220"/>
        <w:ind w:firstLine="540"/>
        <w:jc w:val="both"/>
      </w:pPr>
      <w:hyperlink w:anchor="P616" w:history="1">
        <w:r w:rsidR="00920DF8">
          <w:rPr>
            <w:color w:val="0000FF"/>
          </w:rPr>
          <w:t>нормативы</w:t>
        </w:r>
      </w:hyperlink>
      <w:r w:rsidR="00920DF8"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9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</w:t>
      </w:r>
      <w:r w:rsidR="00920DF8">
        <w:lastRenderedPageBreak/>
        <w:t>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10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11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12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13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920DF8" w:rsidRDefault="0093601D">
      <w:pPr>
        <w:pStyle w:val="ConsPlusNormal"/>
        <w:spacing w:before="220"/>
        <w:ind w:firstLine="540"/>
        <w:jc w:val="both"/>
      </w:pPr>
      <w:hyperlink r:id="rId14" w:history="1">
        <w:r w:rsidR="00920DF8">
          <w:rPr>
            <w:color w:val="0000FF"/>
          </w:rPr>
          <w:t>приказ</w:t>
        </w:r>
      </w:hyperlink>
      <w:r w:rsidR="00920DF8"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920DF8" w:rsidRDefault="00920D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</w:t>
      </w:r>
      <w:r w:rsidR="007D13DB">
        <w:t>ки ХМАО - Югры от 21.05.2019 N 6</w:t>
      </w:r>
      <w:r>
        <w:t>-нп)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</w:pPr>
      <w:r>
        <w:t>Директор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</w:t>
      </w:r>
    </w:p>
    <w:p w:rsidR="00920DF8" w:rsidRDefault="00920DF8">
      <w:pPr>
        <w:pStyle w:val="ConsPlusNormal"/>
        <w:jc w:val="right"/>
      </w:pPr>
      <w:r>
        <w:t>и энергетики Ханты-Мансийского</w:t>
      </w:r>
    </w:p>
    <w:p w:rsidR="00920DF8" w:rsidRDefault="00920DF8">
      <w:pPr>
        <w:pStyle w:val="ConsPlusNormal"/>
        <w:jc w:val="right"/>
      </w:pPr>
      <w:r>
        <w:t>автономного округа - Югры</w:t>
      </w:r>
    </w:p>
    <w:p w:rsidR="00920DF8" w:rsidRDefault="00920DF8">
      <w:pPr>
        <w:pStyle w:val="ConsPlusNormal"/>
        <w:jc w:val="right"/>
      </w:pPr>
      <w:r>
        <w:t>Е.В.КОВАЛЬЧУК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  <w:outlineLvl w:val="0"/>
      </w:pPr>
      <w:r>
        <w:t>Приложение 1</w:t>
      </w:r>
    </w:p>
    <w:p w:rsidR="00920DF8" w:rsidRDefault="00920DF8">
      <w:pPr>
        <w:pStyle w:val="ConsPlusNormal"/>
        <w:jc w:val="right"/>
      </w:pPr>
      <w:r>
        <w:t>к приказу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 и энергетики</w:t>
      </w:r>
    </w:p>
    <w:p w:rsidR="00920DF8" w:rsidRDefault="00920DF8">
      <w:pPr>
        <w:pStyle w:val="ConsPlusNormal"/>
        <w:jc w:val="right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right"/>
      </w:pPr>
      <w:r>
        <w:t>от 25 декабря 2017 года N 12-нп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Title"/>
        <w:jc w:val="center"/>
      </w:pPr>
      <w:bookmarkStart w:id="1" w:name="P49"/>
      <w:bookmarkEnd w:id="1"/>
      <w:r>
        <w:lastRenderedPageBreak/>
        <w:t>НОРМАТИВЫ</w:t>
      </w:r>
    </w:p>
    <w:p w:rsidR="00920DF8" w:rsidRDefault="00920DF8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920DF8" w:rsidRDefault="00920DF8">
      <w:pPr>
        <w:pStyle w:val="ConsPlusTitle"/>
        <w:jc w:val="center"/>
      </w:pPr>
      <w:r>
        <w:t>ВОДОСНАБЖЕНИЮ И ВОДООТВЕДЕНИЮ В ЖИЛЫХ ПОМЕЩЕНИЯХ</w:t>
      </w:r>
    </w:p>
    <w:p w:rsidR="00920DF8" w:rsidRDefault="00920DF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920DF8" w:rsidRDefault="00920D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247"/>
        <w:gridCol w:w="1191"/>
        <w:gridCol w:w="1134"/>
        <w:gridCol w:w="1134"/>
      </w:tblGrid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920DF8">
        <w:tc>
          <w:tcPr>
            <w:tcW w:w="9071" w:type="dxa"/>
            <w:gridSpan w:val="6"/>
          </w:tcPr>
          <w:p w:rsidR="00920DF8" w:rsidRDefault="00920DF8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7,174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7,391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7,521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8,648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7,283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6,834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6,314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3,794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5,157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3,927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 xml:space="preserve">Многоквартирные и жилые дома и общежития коридорного типа с централизованным холодным и горячим водоснабжением, водоотведением, оборудованные </w:t>
            </w:r>
            <w:r>
              <w:lastRenderedPageBreak/>
              <w:t>унитазами, раковинами, мойками, без душевых и ванн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2,397</w:t>
            </w:r>
          </w:p>
        </w:tc>
      </w:tr>
      <w:tr w:rsidR="00920DF8">
        <w:tc>
          <w:tcPr>
            <w:tcW w:w="9071" w:type="dxa"/>
            <w:gridSpan w:val="6"/>
          </w:tcPr>
          <w:p w:rsidR="00920DF8" w:rsidRDefault="00920DF8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открытых системах отопления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7,174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7,391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7,521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8,648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7,283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6,834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6,314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3,794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5,157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3,927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2,397</w:t>
            </w:r>
          </w:p>
        </w:tc>
      </w:tr>
      <w:tr w:rsidR="00920DF8">
        <w:tc>
          <w:tcPr>
            <w:tcW w:w="9071" w:type="dxa"/>
            <w:gridSpan w:val="6"/>
          </w:tcPr>
          <w:p w:rsidR="00920DF8" w:rsidRDefault="00920DF8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6,572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6,789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6,355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4,256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4,256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6,089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4,227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5,348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</w:t>
            </w:r>
            <w:r>
              <w:lastRenderedPageBreak/>
              <w:t>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4,385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4,708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4,157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3,793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3,414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3,474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водоотведением, без водонагревателей, </w:t>
            </w:r>
            <w:r>
              <w:lastRenderedPageBreak/>
              <w:t>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4,227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3,612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3,178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6,704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3,927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3,614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3,614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2,397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2,020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920DF8" w:rsidRDefault="00920DF8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920DF8" w:rsidRDefault="00920DF8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0DF8" w:rsidRDefault="00920DF8">
            <w:pPr>
              <w:pStyle w:val="ConsPlusNormal"/>
              <w:jc w:val="center"/>
            </w:pPr>
            <w:r>
              <w:t>4,458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>Примечание: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920DF8" w:rsidRDefault="00E96AF3" w:rsidP="00E96AF3">
      <w:pPr>
        <w:pStyle w:val="ConsPlusNormal"/>
        <w:spacing w:before="220"/>
        <w:ind w:firstLine="540"/>
        <w:jc w:val="both"/>
      </w:pPr>
      <w:r>
        <w:t xml:space="preserve">5. Для многоквартирных домов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потребления коммунальной услуги по горячему водоснабжению, </w:t>
      </w:r>
      <w:r>
        <w:lastRenderedPageBreak/>
        <w:t>установленные для жилых домов с централизованным горячим водоснабжением при закрытых системах отопления».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  <w:outlineLvl w:val="0"/>
      </w:pPr>
      <w:r>
        <w:t>Приложение 2</w:t>
      </w:r>
    </w:p>
    <w:p w:rsidR="00920DF8" w:rsidRDefault="00920DF8">
      <w:pPr>
        <w:pStyle w:val="ConsPlusNormal"/>
        <w:jc w:val="right"/>
      </w:pPr>
      <w:r>
        <w:t>к приказу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 и энергетики</w:t>
      </w:r>
    </w:p>
    <w:p w:rsidR="00920DF8" w:rsidRDefault="00920DF8">
      <w:pPr>
        <w:pStyle w:val="ConsPlusNormal"/>
        <w:jc w:val="right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right"/>
      </w:pPr>
      <w:r>
        <w:lastRenderedPageBreak/>
        <w:t>от 25 декабря 2017 года N 12-нп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Title"/>
        <w:jc w:val="center"/>
      </w:pPr>
      <w:bookmarkStart w:id="2" w:name="P357"/>
      <w:bookmarkEnd w:id="2"/>
      <w:r>
        <w:t>НОРМАТИВЫ</w:t>
      </w:r>
    </w:p>
    <w:p w:rsidR="00920DF8" w:rsidRDefault="00920DF8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920DF8" w:rsidRDefault="00920DF8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920DF8" w:rsidRDefault="00920DF8">
      <w:pPr>
        <w:pStyle w:val="ConsPlusTitle"/>
        <w:jc w:val="center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17"/>
        <w:gridCol w:w="2041"/>
        <w:gridCol w:w="2324"/>
      </w:tblGrid>
      <w:tr w:rsidR="00920DF8">
        <w:tc>
          <w:tcPr>
            <w:tcW w:w="3288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920DF8">
        <w:tc>
          <w:tcPr>
            <w:tcW w:w="3288" w:type="dxa"/>
            <w:vAlign w:val="center"/>
          </w:tcPr>
          <w:p w:rsidR="00920DF8" w:rsidRDefault="00920DF8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1,824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>Примечание: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расчетного метода.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920DF8" w:rsidRDefault="00920DF8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  <w:outlineLvl w:val="0"/>
      </w:pPr>
      <w:r>
        <w:t>Приложение 3</w:t>
      </w:r>
    </w:p>
    <w:p w:rsidR="00920DF8" w:rsidRDefault="00920DF8">
      <w:pPr>
        <w:pStyle w:val="ConsPlusNormal"/>
        <w:jc w:val="right"/>
      </w:pPr>
      <w:r>
        <w:t>к приказу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 и энергетики</w:t>
      </w:r>
    </w:p>
    <w:p w:rsidR="00920DF8" w:rsidRDefault="00920DF8">
      <w:pPr>
        <w:pStyle w:val="ConsPlusNormal"/>
        <w:jc w:val="right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right"/>
      </w:pPr>
      <w:r>
        <w:lastRenderedPageBreak/>
        <w:t>от 25 декабря 2017 года N 12-нп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Title"/>
        <w:jc w:val="center"/>
      </w:pPr>
      <w:bookmarkStart w:id="3" w:name="P386"/>
      <w:bookmarkEnd w:id="3"/>
      <w:r>
        <w:t>НОРМАТИВЫ</w:t>
      </w:r>
    </w:p>
    <w:p w:rsidR="00920DF8" w:rsidRDefault="00920DF8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920DF8" w:rsidRDefault="00920DF8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920DF8" w:rsidRDefault="00920DF8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920DF8" w:rsidRDefault="00920DF8">
      <w:pPr>
        <w:pStyle w:val="ConsPlusTitle"/>
        <w:jc w:val="center"/>
      </w:pPr>
      <w:r>
        <w:t>ОКРУГА - ЮГРЫ</w:t>
      </w:r>
    </w:p>
    <w:p w:rsidR="00920DF8" w:rsidRDefault="00920D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098"/>
        <w:gridCol w:w="1644"/>
      </w:tblGrid>
      <w:tr w:rsidR="00920DF8">
        <w:tc>
          <w:tcPr>
            <w:tcW w:w="5329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920DF8">
        <w:tc>
          <w:tcPr>
            <w:tcW w:w="9071" w:type="dxa"/>
            <w:gridSpan w:val="3"/>
          </w:tcPr>
          <w:p w:rsidR="00920DF8" w:rsidRDefault="00920DF8">
            <w:pPr>
              <w:pStyle w:val="ConsPlusNormal"/>
            </w:pPr>
            <w: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098" w:type="dxa"/>
          </w:tcPr>
          <w:p w:rsidR="00920DF8" w:rsidRDefault="00920DF8">
            <w:pPr>
              <w:pStyle w:val="ConsPlusNormal"/>
            </w:pPr>
          </w:p>
        </w:tc>
        <w:tc>
          <w:tcPr>
            <w:tcW w:w="1644" w:type="dxa"/>
          </w:tcPr>
          <w:p w:rsidR="00920DF8" w:rsidRDefault="00920DF8">
            <w:pPr>
              <w:pStyle w:val="ConsPlusNormal"/>
            </w:pP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0,0772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0,0710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098" w:type="dxa"/>
          </w:tcPr>
          <w:p w:rsidR="00920DF8" w:rsidRDefault="00920DF8">
            <w:pPr>
              <w:pStyle w:val="ConsPlusNormal"/>
            </w:pPr>
          </w:p>
        </w:tc>
        <w:tc>
          <w:tcPr>
            <w:tcW w:w="1644" w:type="dxa"/>
          </w:tcPr>
          <w:p w:rsidR="00920DF8" w:rsidRDefault="00920DF8">
            <w:pPr>
              <w:pStyle w:val="ConsPlusNormal"/>
            </w:pP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0,0834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0,0772</w:t>
            </w:r>
          </w:p>
        </w:tc>
      </w:tr>
      <w:tr w:rsidR="00920DF8">
        <w:tc>
          <w:tcPr>
            <w:tcW w:w="9071" w:type="dxa"/>
            <w:gridSpan w:val="3"/>
          </w:tcPr>
          <w:p w:rsidR="00920DF8" w:rsidRDefault="00920DF8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920DF8">
        <w:tc>
          <w:tcPr>
            <w:tcW w:w="9071" w:type="dxa"/>
            <w:gridSpan w:val="3"/>
          </w:tcPr>
          <w:p w:rsidR="00920DF8" w:rsidRDefault="00920DF8">
            <w:pPr>
              <w:pStyle w:val="ConsPlusNormal"/>
            </w:pPr>
            <w:r>
              <w:t>С изолированными стояками: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0,0741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0,0679</w:t>
            </w:r>
          </w:p>
        </w:tc>
      </w:tr>
      <w:tr w:rsidR="00920DF8">
        <w:tc>
          <w:tcPr>
            <w:tcW w:w="9071" w:type="dxa"/>
            <w:gridSpan w:val="3"/>
          </w:tcPr>
          <w:p w:rsidR="00920DF8" w:rsidRDefault="00920DF8">
            <w:pPr>
              <w:pStyle w:val="ConsPlusNormal"/>
            </w:pPr>
            <w:r>
              <w:t>С неизолированными стояками: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0,0803</w:t>
            </w:r>
          </w:p>
        </w:tc>
      </w:tr>
      <w:tr w:rsidR="00920DF8">
        <w:tc>
          <w:tcPr>
            <w:tcW w:w="5329" w:type="dxa"/>
          </w:tcPr>
          <w:p w:rsidR="00920DF8" w:rsidRDefault="00920DF8">
            <w:pPr>
              <w:pStyle w:val="ConsPlusNormal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098" w:type="dxa"/>
          </w:tcPr>
          <w:p w:rsidR="00920DF8" w:rsidRDefault="00920DF8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920DF8" w:rsidRDefault="00920DF8">
            <w:pPr>
              <w:pStyle w:val="ConsPlusNormal"/>
              <w:jc w:val="center"/>
            </w:pPr>
            <w:r>
              <w:t>0,0741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>Примечание: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 расчетного метода установления нормативов потребления коммунальных услуг.</w:t>
      </w:r>
    </w:p>
    <w:p w:rsidR="00E96AF3" w:rsidRDefault="00E96AF3">
      <w:pPr>
        <w:pStyle w:val="ConsPlusNormal"/>
        <w:spacing w:before="220"/>
        <w:ind w:firstLine="540"/>
        <w:jc w:val="both"/>
      </w:pPr>
      <w:r>
        <w:t xml:space="preserve">3.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</w:t>
      </w:r>
      <w:r>
        <w:lastRenderedPageBreak/>
        <w:t>многоквартирном доме коммунальной услуги по горячему водоснабжению применяются нормативы расхода тепловой энергии, используемой на подогрев холодной воды, для предоставления коммунальной услуги по горячему водоснабжению, установленные для многоквартирных и жилых домов с закрытой системой теплоснабжения (горячего водоснабжения).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  <w:outlineLvl w:val="0"/>
      </w:pPr>
      <w:r>
        <w:t>Приложение 4</w:t>
      </w:r>
    </w:p>
    <w:p w:rsidR="00920DF8" w:rsidRDefault="00920DF8">
      <w:pPr>
        <w:pStyle w:val="ConsPlusNormal"/>
        <w:jc w:val="right"/>
      </w:pPr>
      <w:r>
        <w:t>к приказу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 и энергетики</w:t>
      </w:r>
    </w:p>
    <w:p w:rsidR="00920DF8" w:rsidRDefault="00920DF8">
      <w:pPr>
        <w:pStyle w:val="ConsPlusNormal"/>
        <w:jc w:val="right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right"/>
      </w:pPr>
      <w:r>
        <w:lastRenderedPageBreak/>
        <w:t>от 25 декабря 2017 года N 12-нп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Title"/>
        <w:jc w:val="center"/>
      </w:pPr>
      <w:bookmarkStart w:id="4" w:name="P444"/>
      <w:bookmarkEnd w:id="4"/>
      <w:r>
        <w:t>НОРМАТИВЫ</w:t>
      </w:r>
    </w:p>
    <w:p w:rsidR="00920DF8" w:rsidRDefault="00920DF8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920DF8" w:rsidRDefault="00920DF8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920DF8" w:rsidRDefault="00920DF8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920DF8" w:rsidRDefault="00920DF8">
      <w:pPr>
        <w:pStyle w:val="ConsPlusTitle"/>
        <w:jc w:val="center"/>
      </w:pPr>
      <w:r>
        <w:t>ХАНТЫ-МАНСИЙСКОГО АВТОНОМНОГО ОКРУГА - ЮГРЫ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920DF8" w:rsidRDefault="00920DF8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920DF8" w:rsidRDefault="00920DF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665"/>
        <w:gridCol w:w="1020"/>
        <w:gridCol w:w="1587"/>
        <w:gridCol w:w="1587"/>
        <w:gridCol w:w="1531"/>
      </w:tblGrid>
      <w:tr w:rsidR="00920DF8">
        <w:tc>
          <w:tcPr>
            <w:tcW w:w="666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0,064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0,052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0,044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0,032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0,072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0,048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0,036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0,026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0,045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0,035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0,019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0,039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</w:t>
            </w:r>
            <w:r>
              <w:lastRenderedPageBreak/>
              <w:t>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0,034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0,023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0,035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0,020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9056" w:type="dxa"/>
            <w:gridSpan w:val="6"/>
            <w:vAlign w:val="center"/>
          </w:tcPr>
          <w:p w:rsidR="00920DF8" w:rsidRDefault="00920DF8">
            <w:pPr>
              <w:pStyle w:val="ConsPlusNormal"/>
            </w:pPr>
            <w:r>
              <w:t>Дополнительные категории:</w:t>
            </w:r>
          </w:p>
        </w:tc>
      </w:tr>
      <w:tr w:rsidR="00920DF8">
        <w:tc>
          <w:tcPr>
            <w:tcW w:w="666" w:type="dxa"/>
            <w:vMerge w:val="restart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Merge/>
          </w:tcPr>
          <w:p w:rsidR="00920DF8" w:rsidRDefault="00920DF8"/>
        </w:tc>
        <w:tc>
          <w:tcPr>
            <w:tcW w:w="2665" w:type="dxa"/>
            <w:vMerge/>
          </w:tcPr>
          <w:p w:rsidR="00920DF8" w:rsidRDefault="00920DF8"/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</w:tr>
      <w:tr w:rsidR="00920DF8">
        <w:tc>
          <w:tcPr>
            <w:tcW w:w="666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vAlign w:val="center"/>
          </w:tcPr>
          <w:p w:rsidR="00920DF8" w:rsidRDefault="00920DF8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0,014</w:t>
            </w:r>
          </w:p>
        </w:tc>
      </w:tr>
      <w:tr w:rsidR="00920DF8">
        <w:tc>
          <w:tcPr>
            <w:tcW w:w="666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920DF8" w:rsidRDefault="00920DF8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0,028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>Примечание: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</w:t>
      </w:r>
      <w:r>
        <w:lastRenderedPageBreak/>
        <w:t>Федерации.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E96AF3" w:rsidRDefault="00E96AF3">
      <w:pPr>
        <w:pStyle w:val="ConsPlusNormal"/>
        <w:spacing w:before="220"/>
        <w:ind w:firstLine="540"/>
        <w:jc w:val="both"/>
      </w:pPr>
      <w:r>
        <w:t>7.  Нормативы отведения сточных вод в целях содержания общего имущества в многоквартирном доме применяются при наличии оборудования, которое предусматривает возможность отведения сточных вод из помещений, входящих в состав общего имущества в многоквартирном доме.</w:t>
      </w:r>
    </w:p>
    <w:p w:rsidR="00E96AF3" w:rsidRDefault="00E96AF3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7D13DB" w:rsidRDefault="007D13DB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right"/>
        <w:outlineLvl w:val="0"/>
      </w:pPr>
      <w:r>
        <w:t>Приложение 5</w:t>
      </w:r>
    </w:p>
    <w:p w:rsidR="00920DF8" w:rsidRDefault="00920DF8">
      <w:pPr>
        <w:pStyle w:val="ConsPlusNormal"/>
        <w:jc w:val="right"/>
      </w:pPr>
      <w:r>
        <w:t>к приказу Департамента</w:t>
      </w:r>
    </w:p>
    <w:p w:rsidR="00920DF8" w:rsidRDefault="00920DF8">
      <w:pPr>
        <w:pStyle w:val="ConsPlusNormal"/>
        <w:jc w:val="right"/>
      </w:pPr>
      <w:r>
        <w:t>жилищно-коммунального комплекса и энергетики</w:t>
      </w:r>
    </w:p>
    <w:p w:rsidR="00920DF8" w:rsidRDefault="00920DF8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920DF8" w:rsidRDefault="00920DF8">
      <w:pPr>
        <w:pStyle w:val="ConsPlusNormal"/>
        <w:jc w:val="right"/>
      </w:pPr>
      <w:r>
        <w:t>от 25 декабря 2017 года N 12-нп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Title"/>
        <w:jc w:val="center"/>
      </w:pPr>
      <w:bookmarkStart w:id="5" w:name="P616"/>
      <w:bookmarkEnd w:id="5"/>
      <w:r>
        <w:t>НОРМАТИВЫ</w:t>
      </w:r>
    </w:p>
    <w:p w:rsidR="00920DF8" w:rsidRDefault="00920DF8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920DF8" w:rsidRDefault="00920DF8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920DF8" w:rsidRDefault="00920DF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920DF8" w:rsidRDefault="00920D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2551"/>
        <w:gridCol w:w="1474"/>
      </w:tblGrid>
      <w:tr w:rsidR="00920DF8">
        <w:tc>
          <w:tcPr>
            <w:tcW w:w="567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0,15</w:t>
            </w:r>
          </w:p>
        </w:tc>
      </w:tr>
      <w:tr w:rsidR="00920DF8">
        <w:tc>
          <w:tcPr>
            <w:tcW w:w="567" w:type="dxa"/>
            <w:vMerge w:val="restart"/>
          </w:tcPr>
          <w:p w:rsidR="00920DF8" w:rsidRDefault="00920DF8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</w:pPr>
          </w:p>
        </w:tc>
      </w:tr>
      <w:tr w:rsidR="00920DF8">
        <w:tc>
          <w:tcPr>
            <w:tcW w:w="567" w:type="dxa"/>
            <w:vMerge/>
          </w:tcPr>
          <w:p w:rsidR="00920DF8" w:rsidRDefault="00920DF8"/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1,82</w:t>
            </w:r>
          </w:p>
        </w:tc>
      </w:tr>
      <w:tr w:rsidR="00920DF8">
        <w:tc>
          <w:tcPr>
            <w:tcW w:w="567" w:type="dxa"/>
            <w:vMerge/>
          </w:tcPr>
          <w:p w:rsidR="00920DF8" w:rsidRDefault="00920DF8"/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0,62</w:t>
            </w:r>
          </w:p>
        </w:tc>
      </w:tr>
      <w:tr w:rsidR="00920DF8">
        <w:tc>
          <w:tcPr>
            <w:tcW w:w="567" w:type="dxa"/>
            <w:vMerge/>
          </w:tcPr>
          <w:p w:rsidR="00920DF8" w:rsidRDefault="00920DF8"/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0,13</w:t>
            </w:r>
          </w:p>
        </w:tc>
      </w:tr>
      <w:tr w:rsidR="00920DF8">
        <w:tc>
          <w:tcPr>
            <w:tcW w:w="567" w:type="dxa"/>
            <w:vMerge/>
          </w:tcPr>
          <w:p w:rsidR="00920DF8" w:rsidRDefault="00920DF8"/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0,03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1,04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0,24</w:t>
            </w:r>
          </w:p>
        </w:tc>
      </w:tr>
      <w:tr w:rsidR="00920DF8">
        <w:tc>
          <w:tcPr>
            <w:tcW w:w="567" w:type="dxa"/>
          </w:tcPr>
          <w:p w:rsidR="00920DF8" w:rsidRDefault="00920DF8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920DF8" w:rsidRDefault="00920DF8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920DF8" w:rsidRDefault="00920DF8">
            <w:pPr>
              <w:pStyle w:val="ConsPlusNormal"/>
              <w:jc w:val="center"/>
            </w:pPr>
            <w:r>
              <w:t>3,29</w:t>
            </w:r>
          </w:p>
        </w:tc>
      </w:tr>
    </w:tbl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ind w:firstLine="540"/>
        <w:jc w:val="both"/>
      </w:pPr>
      <w:r>
        <w:t>Примечание: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</w:t>
      </w:r>
      <w:r>
        <w:lastRenderedPageBreak/>
        <w:t xml:space="preserve">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920DF8" w:rsidRDefault="00920DF8">
      <w:pPr>
        <w:pStyle w:val="ConsPlusNormal"/>
        <w:spacing w:before="220"/>
        <w:ind w:firstLine="540"/>
        <w:jc w:val="both"/>
      </w:pPr>
      <w:r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920DF8" w:rsidRDefault="00920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DF8" w:rsidRDefault="00920D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0DF8" w:rsidRDefault="00920D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20DF8" w:rsidRDefault="00920DF8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jc w:val="both"/>
      </w:pPr>
    </w:p>
    <w:p w:rsidR="00920DF8" w:rsidRDefault="0092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6DE" w:rsidRDefault="004C26DE"/>
    <w:sectPr w:rsidR="004C26DE" w:rsidSect="0093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8"/>
    <w:rsid w:val="004C26DE"/>
    <w:rsid w:val="007D13DB"/>
    <w:rsid w:val="00851274"/>
    <w:rsid w:val="00920DF8"/>
    <w:rsid w:val="0093601D"/>
    <w:rsid w:val="009F2AAF"/>
    <w:rsid w:val="00C969A5"/>
    <w:rsid w:val="00CB6F7C"/>
    <w:rsid w:val="00D91EC6"/>
    <w:rsid w:val="00E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8062"/>
  <w15:chartTrackingRefBased/>
  <w15:docId w15:val="{597EBA36-5ADE-4D14-8998-6904EF1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B13DAAC3AD679BA30E7896D0264CB57EEF02478785AF9FF75E973DE3DA20A8BF51A9336B8F1079AA69400BD4E5644B339984AEED76DE03A712EK7u3D" TargetMode="External"/><Relationship Id="rId13" Type="http://schemas.openxmlformats.org/officeDocument/2006/relationships/hyperlink" Target="consultantplus://offline/ref=34571B13DAAC3AD679BA30E7896D0264CB57EEF024757F5BF1F175E973DE3DA20A8BF51A8136E0FD0699B89703A8180701KEuFD" TargetMode="External"/><Relationship Id="rId18" Type="http://schemas.openxmlformats.org/officeDocument/2006/relationships/hyperlink" Target="consultantplus://offline/ref=34571B13DAAC3AD679BA2EEA9F01556BCE5EB5FE27787504A4AD73BE2C8E3BF74ACBF34FD072B5F30691F2C641E3170603F8349F57F2D76AKFu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71B13DAAC3AD679BA2EEA9F01556BCE5EB5FE27787504A4AD73BE2C8E3BF74ACBF34FD072B5F20391F2C641E3170603F8349F57F2D76AKFu7D" TargetMode="External"/><Relationship Id="rId12" Type="http://schemas.openxmlformats.org/officeDocument/2006/relationships/hyperlink" Target="consultantplus://offline/ref=34571B13DAAC3AD679BA30E7896D0264CB57EEF024707C5AFAFD75E973DE3DA20A8BF51A8136E0FD0699B89703A8180701KEuFD" TargetMode="External"/><Relationship Id="rId17" Type="http://schemas.openxmlformats.org/officeDocument/2006/relationships/hyperlink" Target="consultantplus://offline/ref=34571B13DAAC3AD679BA2EEA9F01556BCE5EB5FE27787504A4AD73BE2C8E3BF74ACBF34FD072B5F30691F2C641E3170603F8349F57F2D76AKFu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71B13DAAC3AD679BA2EEA9F01556BCE5EB5FE27787504A4AD73BE2C8E3BF74ACBF34FD072B5F30691F2C641E3170603F8349F57F2D76AKFu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71B13DAAC3AD679BA2EEA9F01556BCF5BB9FE24737504A4AD73BE2C8E3BF74ACBF34FD072B3F70591F2C641E3170603F8349F57F2D76AKFu7D" TargetMode="External"/><Relationship Id="rId11" Type="http://schemas.openxmlformats.org/officeDocument/2006/relationships/hyperlink" Target="consultantplus://offline/ref=34571B13DAAC3AD679BA30E7896D0264CB57EEF024707F52F1FE75E973DE3DA20A8BF51A8136E0FD0699B89703A8180701KEuFD" TargetMode="External"/><Relationship Id="rId5" Type="http://schemas.openxmlformats.org/officeDocument/2006/relationships/hyperlink" Target="consultantplus://offline/ref=34571B13DAAC3AD679BA2EEA9F01556BCE5EB2FB25707504A4AD73BE2C8E3BF74ACBF34FD073B2F10091F2C641E3170603F8349F57F2D76AKFu7D" TargetMode="External"/><Relationship Id="rId15" Type="http://schemas.openxmlformats.org/officeDocument/2006/relationships/hyperlink" Target="consultantplus://offline/ref=34571B13DAAC3AD679BA30E7896D0264CB57EEF024777B51F8FF75E973DE3DA20A8BF51A9336B8F1079AA69703BD4E5644B339984AEED76DE03A712EK7u3D" TargetMode="External"/><Relationship Id="rId10" Type="http://schemas.openxmlformats.org/officeDocument/2006/relationships/hyperlink" Target="consultantplus://offline/ref=34571B13DAAC3AD679BA30E7896D0264CB57EEF02C76795AF0F228E37B8731A00D84AA1F9427B8F10484A6911BB41A06K0u9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4571B13DAAC3AD679BA30E7896D0264CB57EEF024777B51F8FF75E973DE3DA20A8BF51A9336B8F1079AA69700BD4E5644B339984AEED76DE03A712EK7u3D" TargetMode="External"/><Relationship Id="rId9" Type="http://schemas.openxmlformats.org/officeDocument/2006/relationships/hyperlink" Target="consultantplus://offline/ref=34571B13DAAC3AD679BA30E7896D0264CB57EEF024797C5AFAF875E973DE3DA20A8BF51A8136E0FD0699B89703A8180701KEuFD" TargetMode="External"/><Relationship Id="rId14" Type="http://schemas.openxmlformats.org/officeDocument/2006/relationships/hyperlink" Target="consultantplus://offline/ref=34571B13DAAC3AD679BA30E7896D0264CB57EEF024757A53FFFC75E973DE3DA20A8BF51A8136E0FD0699B89703A8180701KE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Сыреева</dc:creator>
  <cp:keywords/>
  <dc:description/>
  <cp:lastModifiedBy>Игорь Владимирович Луценко</cp:lastModifiedBy>
  <cp:revision>8</cp:revision>
  <dcterms:created xsi:type="dcterms:W3CDTF">2019-06-13T03:46:00Z</dcterms:created>
  <dcterms:modified xsi:type="dcterms:W3CDTF">2019-07-01T06:09:00Z</dcterms:modified>
</cp:coreProperties>
</file>