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 w:rsidP="00E56B8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E56B8A">
      <w:pPr>
        <w:rPr>
          <w:lang w:val="en-US"/>
        </w:rPr>
      </w:pPr>
    </w:p>
    <w:p w:rsidR="00FA2778" w:rsidRPr="00FA2778" w:rsidRDefault="00FA2778" w:rsidP="00E56B8A">
      <w:pPr>
        <w:rPr>
          <w:lang w:val="en-US"/>
        </w:rPr>
      </w:pPr>
    </w:p>
    <w:p w:rsidR="00737638" w:rsidRDefault="00737638" w:rsidP="00E56B8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Пресс-релиз </w:t>
      </w:r>
    </w:p>
    <w:p w:rsidR="009166F9" w:rsidRDefault="009166F9" w:rsidP="009166F9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Совместное совещание Управления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ХМАО – Югре и Прокуратуры автономного округа </w:t>
      </w:r>
      <w:r w:rsidR="001A4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прошло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Ханты-Мансийск</w:t>
      </w:r>
      <w:r w:rsidR="00471D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 </w:t>
      </w:r>
    </w:p>
    <w:p w:rsidR="00DE20C1" w:rsidRPr="00471DBC" w:rsidRDefault="00430B43" w:rsidP="00DE20C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повестке </w:t>
      </w:r>
      <w:r w:rsidR="009166F9" w:rsidRPr="00471D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дня – вопрос о взаимодействии Управления и Прокуратуры при реализации полномочий в сфере контроля и надзора за исполнением арбитражными управляющими и саморегулируемыми организациями арбитражных управляющих законодательства о несостоятельности (банкротстве), в том числе, по вопросам ликвидации задолженности по заработной плате работникам предприятий-банкротов. </w:t>
      </w:r>
    </w:p>
    <w:p w:rsidR="00A80A05" w:rsidRDefault="00AA6240" w:rsidP="00A80A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Участники совещания констатировали: в</w:t>
      </w:r>
      <w:r w:rsidR="00DE20C1" w:rsidRPr="00DE20C1">
        <w:rPr>
          <w:rFonts w:ascii="Times New Roman" w:eastAsia="Times New Roman" w:hAnsi="Times New Roman"/>
          <w:sz w:val="24"/>
          <w:szCs w:val="24"/>
          <w:lang w:eastAsia="ru-RU"/>
        </w:rPr>
        <w:t>опрос погашения задолженности по заработной плате перед работниками организаций, признанных банкротами, не теряет своей актуальности.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E57" w:rsidRPr="00DE20C1">
        <w:rPr>
          <w:rFonts w:ascii="Times New Roman" w:eastAsia="Times New Roman" w:hAnsi="Times New Roman"/>
          <w:sz w:val="24"/>
          <w:szCs w:val="24"/>
          <w:lang w:eastAsia="ru-RU"/>
        </w:rPr>
        <w:t xml:space="preserve">Меры по решению </w:t>
      </w:r>
      <w:r w:rsidR="00FA2E5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проблемы </w:t>
      </w:r>
      <w:r w:rsidR="00FA2E57" w:rsidRPr="00DE20C1">
        <w:rPr>
          <w:rFonts w:ascii="Times New Roman" w:eastAsia="Times New Roman" w:hAnsi="Times New Roman"/>
          <w:sz w:val="24"/>
          <w:szCs w:val="24"/>
          <w:lang w:eastAsia="ru-RU"/>
        </w:rPr>
        <w:t>принимаются на всех уровнях</w:t>
      </w:r>
      <w:r w:rsidR="00A6519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словам заместителя прокурора автономного округа Евгения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Шейрера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вопрос невыплаты заработной платы – второй </w:t>
      </w:r>
      <w:r w:rsidR="006C604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жилищного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числу </w:t>
      </w:r>
      <w:r w:rsidR="006C6042">
        <w:rPr>
          <w:rFonts w:ascii="Times New Roman" w:eastAsia="Times New Roman" w:hAnsi="Times New Roman"/>
          <w:sz w:val="24"/>
          <w:szCs w:val="24"/>
          <w:lang w:eastAsia="ru-RU"/>
        </w:rPr>
        <w:t>обращений в органы Прокуратуры</w:t>
      </w:r>
      <w:r w:rsidR="00430B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C604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считает зам. прокурора, контролирующие органы должны оказывать пристальное внимание вопросу невыплаты зарплаты с первых дней </w:t>
      </w:r>
      <w:r w:rsidR="00471DB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процедуры банкротства, </w:t>
      </w:r>
      <w:r w:rsidR="006C6042">
        <w:rPr>
          <w:rFonts w:ascii="Times New Roman" w:eastAsia="Times New Roman" w:hAnsi="Times New Roman"/>
          <w:sz w:val="24"/>
          <w:szCs w:val="24"/>
          <w:lang w:eastAsia="ru-RU"/>
        </w:rPr>
        <w:t>не дожидаясь, когда оно попадет в федеральный реестр организаций-банкротов, имеющих задолженность по заработной плате свыше 25 миллионов рублей. В настоящее время в названный р</w:t>
      </w:r>
      <w:r w:rsidR="00A65193">
        <w:rPr>
          <w:rFonts w:ascii="Times New Roman" w:eastAsia="Times New Roman" w:hAnsi="Times New Roman"/>
          <w:sz w:val="24"/>
          <w:szCs w:val="24"/>
          <w:lang w:eastAsia="ru-RU"/>
        </w:rPr>
        <w:t xml:space="preserve">еестр входит одно предприятие, </w:t>
      </w:r>
      <w:r w:rsidR="006C6042">
        <w:rPr>
          <w:rFonts w:ascii="Times New Roman" w:eastAsia="Times New Roman" w:hAnsi="Times New Roman"/>
          <w:sz w:val="24"/>
          <w:szCs w:val="24"/>
          <w:lang w:eastAsia="ru-RU"/>
        </w:rPr>
        <w:t>находящееся в Югре</w:t>
      </w:r>
      <w:r w:rsidR="008310C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519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C6042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gramStart"/>
      <w:r w:rsidR="006C60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30B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6042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="006C604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6C6042">
        <w:rPr>
          <w:rFonts w:ascii="Times New Roman" w:eastAsia="Times New Roman" w:hAnsi="Times New Roman"/>
          <w:sz w:val="24"/>
          <w:szCs w:val="24"/>
          <w:lang w:eastAsia="ru-RU"/>
        </w:rPr>
        <w:t>Югорскремстройгаз</w:t>
      </w:r>
      <w:proofErr w:type="spellEnd"/>
      <w:r w:rsidR="006C6042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EE1BA6" w:rsidRDefault="006C0C93" w:rsidP="00EE1BA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E1BA6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уководитель Управления Владимир </w:t>
      </w:r>
      <w:proofErr w:type="spellStart"/>
      <w:r w:rsidR="00EE1BA6">
        <w:rPr>
          <w:rFonts w:ascii="Times New Roman" w:eastAsia="Times New Roman" w:hAnsi="Times New Roman"/>
          <w:sz w:val="24"/>
          <w:szCs w:val="24"/>
          <w:lang w:eastAsia="ru-RU"/>
        </w:rPr>
        <w:t>Хапаев</w:t>
      </w:r>
      <w:proofErr w:type="spellEnd"/>
      <w:r w:rsidR="00EE1BA6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обобщил основные проблемы в деятельности арбитражных управляющих: «Нами проанализированы</w:t>
      </w:r>
      <w:r w:rsidR="00EE1BA6" w:rsidRPr="00507B08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нарушения законодательства о банкротстве со стороны арбитражных управляющих</w:t>
      </w:r>
      <w:r w:rsidR="00EE1BA6">
        <w:rPr>
          <w:rFonts w:ascii="Times New Roman" w:eastAsia="Times New Roman" w:hAnsi="Times New Roman"/>
          <w:sz w:val="24"/>
          <w:szCs w:val="24"/>
          <w:lang w:eastAsia="ru-RU"/>
        </w:rPr>
        <w:t xml:space="preserve">: это </w:t>
      </w:r>
      <w:r w:rsidR="00EE1BA6" w:rsidRPr="00507B08">
        <w:rPr>
          <w:rFonts w:ascii="Times New Roman" w:eastAsia="Times New Roman" w:hAnsi="Times New Roman"/>
          <w:sz w:val="24"/>
          <w:szCs w:val="24"/>
          <w:lang w:eastAsia="ru-RU"/>
        </w:rPr>
        <w:t>затягивание процедуры банкротства, ненадлежащ</w:t>
      </w:r>
      <w:r w:rsidR="00EE1BA6"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r w:rsidR="00EE1BA6" w:rsidRPr="00507B08">
        <w:rPr>
          <w:rFonts w:ascii="Times New Roman" w:eastAsia="Times New Roman" w:hAnsi="Times New Roman"/>
          <w:sz w:val="24"/>
          <w:szCs w:val="24"/>
          <w:lang w:eastAsia="ru-RU"/>
        </w:rPr>
        <w:t>оформление</w:t>
      </w:r>
      <w:r w:rsidR="00EE1B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BA6" w:rsidRPr="00507B08">
        <w:rPr>
          <w:rFonts w:ascii="Times New Roman" w:eastAsia="Times New Roman" w:hAnsi="Times New Roman"/>
          <w:sz w:val="24"/>
          <w:szCs w:val="24"/>
          <w:lang w:eastAsia="ru-RU"/>
        </w:rPr>
        <w:t>отчетности и пред</w:t>
      </w:r>
      <w:r w:rsidR="00EE1BA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E1BA6" w:rsidRPr="00507B08">
        <w:rPr>
          <w:rFonts w:ascii="Times New Roman" w:eastAsia="Times New Roman" w:hAnsi="Times New Roman"/>
          <w:sz w:val="24"/>
          <w:szCs w:val="24"/>
          <w:lang w:eastAsia="ru-RU"/>
        </w:rPr>
        <w:t>ставление</w:t>
      </w:r>
      <w:r w:rsidR="00EE1B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BA6" w:rsidRPr="00507B08">
        <w:rPr>
          <w:rFonts w:ascii="Times New Roman" w:eastAsia="Times New Roman" w:hAnsi="Times New Roman"/>
          <w:sz w:val="24"/>
          <w:szCs w:val="24"/>
          <w:lang w:eastAsia="ru-RU"/>
        </w:rPr>
        <w:t xml:space="preserve">ее собранию кредиторов и Арбитражному суду, </w:t>
      </w:r>
      <w:r w:rsidR="00EE1BA6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 w:rsidR="00EE1BA6" w:rsidRPr="00507B08">
        <w:rPr>
          <w:rFonts w:ascii="Times New Roman" w:eastAsia="Times New Roman" w:hAnsi="Times New Roman"/>
          <w:sz w:val="24"/>
          <w:szCs w:val="24"/>
          <w:lang w:eastAsia="ru-RU"/>
        </w:rPr>
        <w:t>нецелев</w:t>
      </w:r>
      <w:r w:rsidR="00EE1BA6">
        <w:rPr>
          <w:rFonts w:ascii="Times New Roman" w:eastAsia="Times New Roman" w:hAnsi="Times New Roman"/>
          <w:sz w:val="24"/>
          <w:szCs w:val="24"/>
          <w:lang w:eastAsia="ru-RU"/>
        </w:rPr>
        <w:t xml:space="preserve">ое </w:t>
      </w:r>
      <w:r w:rsidR="00EE1BA6" w:rsidRPr="00507B08">
        <w:rPr>
          <w:rFonts w:ascii="Times New Roman" w:eastAsia="Times New Roman" w:hAnsi="Times New Roman"/>
          <w:sz w:val="24"/>
          <w:szCs w:val="24"/>
          <w:lang w:eastAsia="ru-RU"/>
        </w:rPr>
        <w:t>расходование</w:t>
      </w:r>
      <w:r w:rsidR="00EE1BA6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должников». Владимир </w:t>
      </w:r>
      <w:proofErr w:type="spellStart"/>
      <w:r w:rsidR="00EE1BA6">
        <w:rPr>
          <w:rFonts w:ascii="Times New Roman" w:eastAsia="Times New Roman" w:hAnsi="Times New Roman"/>
          <w:sz w:val="24"/>
          <w:szCs w:val="24"/>
          <w:lang w:eastAsia="ru-RU"/>
        </w:rPr>
        <w:t>Хапаев</w:t>
      </w:r>
      <w:proofErr w:type="spellEnd"/>
      <w:r w:rsidR="00EE1B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выразил уверенность, </w:t>
      </w:r>
      <w:r w:rsidR="00EE1BA6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обмен информацией, находящейся в распоряжении Прокуратуры и Управления, может существенно активизировать работу двух ведомств: «Считаю </w:t>
      </w:r>
      <w:r w:rsidR="00471DBC">
        <w:rPr>
          <w:rFonts w:ascii="Times New Roman" w:eastAsia="Times New Roman" w:hAnsi="Times New Roman"/>
          <w:sz w:val="24"/>
          <w:szCs w:val="24"/>
          <w:lang w:eastAsia="ru-RU"/>
        </w:rPr>
        <w:t>целесообразным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направлять в Прокуратуру  анализ жалоб и обращений граждан на действия арбитражных управляющих.   В свою очередь, нам пригодился бы в работе реестр организаций, находящихся в стадии банкротства и имеющих задолженность по заработной плате перед работниками. </w:t>
      </w:r>
      <w:r w:rsidR="00471DBC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Итогом совещания стало согласование проекта соглашения о всестороннем сотрудничестве Управления и Прокуратуры по полномочиям в сфере надзора,- сообщил руководитель Управления. </w:t>
      </w:r>
    </w:p>
    <w:p w:rsidR="00471DBC" w:rsidRPr="00507B08" w:rsidRDefault="00471DBC" w:rsidP="00EE1BA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решению сторон соглашение о взаимодействии между Управлением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 Прокуратурой Югры </w:t>
      </w:r>
      <w:r w:rsidR="008310C9">
        <w:rPr>
          <w:rFonts w:ascii="Times New Roman" w:eastAsia="Times New Roman" w:hAnsi="Times New Roman"/>
          <w:sz w:val="24"/>
          <w:szCs w:val="24"/>
          <w:lang w:eastAsia="ru-RU"/>
        </w:rPr>
        <w:t>может быть заключено до конца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310C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 года. </w:t>
      </w:r>
    </w:p>
    <w:p w:rsidR="00E56B8A" w:rsidRDefault="00471DBC" w:rsidP="008310C9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ХМАО – Югре  </w:t>
      </w:r>
    </w:p>
    <w:sectPr w:rsidR="00E56B8A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07C"/>
    <w:rsid w:val="000B1CAA"/>
    <w:rsid w:val="000D7F3B"/>
    <w:rsid w:val="000E33AC"/>
    <w:rsid w:val="000F7B76"/>
    <w:rsid w:val="00101580"/>
    <w:rsid w:val="00105D6D"/>
    <w:rsid w:val="00136378"/>
    <w:rsid w:val="00143AD0"/>
    <w:rsid w:val="00143F2D"/>
    <w:rsid w:val="00151095"/>
    <w:rsid w:val="001666A7"/>
    <w:rsid w:val="00175DEB"/>
    <w:rsid w:val="00182877"/>
    <w:rsid w:val="0019455E"/>
    <w:rsid w:val="001A4D1F"/>
    <w:rsid w:val="001A73E1"/>
    <w:rsid w:val="001D3A89"/>
    <w:rsid w:val="00201BBD"/>
    <w:rsid w:val="0021736E"/>
    <w:rsid w:val="00224E92"/>
    <w:rsid w:val="00243E4E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2E1A"/>
    <w:rsid w:val="00373FF3"/>
    <w:rsid w:val="003A1506"/>
    <w:rsid w:val="00430B43"/>
    <w:rsid w:val="0043778D"/>
    <w:rsid w:val="004574C5"/>
    <w:rsid w:val="00471DBC"/>
    <w:rsid w:val="00481664"/>
    <w:rsid w:val="004B7FF9"/>
    <w:rsid w:val="00507B08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0C93"/>
    <w:rsid w:val="006C432D"/>
    <w:rsid w:val="006C6042"/>
    <w:rsid w:val="006D69E0"/>
    <w:rsid w:val="006E7D27"/>
    <w:rsid w:val="00702BA1"/>
    <w:rsid w:val="00737638"/>
    <w:rsid w:val="00742CBF"/>
    <w:rsid w:val="00786E6D"/>
    <w:rsid w:val="0082133C"/>
    <w:rsid w:val="008310C9"/>
    <w:rsid w:val="00834734"/>
    <w:rsid w:val="00851D5E"/>
    <w:rsid w:val="008555D1"/>
    <w:rsid w:val="00876D5E"/>
    <w:rsid w:val="0088471D"/>
    <w:rsid w:val="008A1EE0"/>
    <w:rsid w:val="008E53EF"/>
    <w:rsid w:val="009006A3"/>
    <w:rsid w:val="009166F9"/>
    <w:rsid w:val="0093243C"/>
    <w:rsid w:val="009326F5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37EBC"/>
    <w:rsid w:val="00A41AD5"/>
    <w:rsid w:val="00A47F90"/>
    <w:rsid w:val="00A54214"/>
    <w:rsid w:val="00A65193"/>
    <w:rsid w:val="00A72ABF"/>
    <w:rsid w:val="00A80A05"/>
    <w:rsid w:val="00A902B3"/>
    <w:rsid w:val="00AA6240"/>
    <w:rsid w:val="00AD63EA"/>
    <w:rsid w:val="00B0157F"/>
    <w:rsid w:val="00B133AF"/>
    <w:rsid w:val="00B15101"/>
    <w:rsid w:val="00B532A2"/>
    <w:rsid w:val="00B641B1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76000"/>
    <w:rsid w:val="00D80E88"/>
    <w:rsid w:val="00DE20C1"/>
    <w:rsid w:val="00E20992"/>
    <w:rsid w:val="00E3477F"/>
    <w:rsid w:val="00E42164"/>
    <w:rsid w:val="00E56B8A"/>
    <w:rsid w:val="00E616FB"/>
    <w:rsid w:val="00E74352"/>
    <w:rsid w:val="00EA39D8"/>
    <w:rsid w:val="00EB1C23"/>
    <w:rsid w:val="00EC421D"/>
    <w:rsid w:val="00EC4294"/>
    <w:rsid w:val="00EE1BA6"/>
    <w:rsid w:val="00F04E3C"/>
    <w:rsid w:val="00F1503D"/>
    <w:rsid w:val="00F247A3"/>
    <w:rsid w:val="00FA2778"/>
    <w:rsid w:val="00FA2E57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526B-7276-4FC2-B0D6-F00237C1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10</cp:revision>
  <cp:lastPrinted>2017-06-30T06:40:00Z</cp:lastPrinted>
  <dcterms:created xsi:type="dcterms:W3CDTF">2017-11-22T09:29:00Z</dcterms:created>
  <dcterms:modified xsi:type="dcterms:W3CDTF">2017-11-24T04:57:00Z</dcterms:modified>
</cp:coreProperties>
</file>