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CA" w:rsidRPr="00D4757E" w:rsidRDefault="00A87C24" w:rsidP="008D5A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21</w:t>
      </w:r>
      <w:r w:rsidR="008D5A3A">
        <w:rPr>
          <w:rFonts w:ascii="Times New Roman" w:hAnsi="Times New Roman" w:cs="Times New Roman"/>
          <w:b/>
          <w:sz w:val="28"/>
          <w:szCs w:val="28"/>
        </w:rPr>
        <w:t xml:space="preserve">.07.2017 </w:t>
      </w:r>
      <w:r w:rsidR="00D4757E" w:rsidRPr="00D4757E">
        <w:rPr>
          <w:rFonts w:ascii="Times New Roman" w:hAnsi="Times New Roman" w:cs="Times New Roman"/>
          <w:b/>
          <w:sz w:val="28"/>
          <w:szCs w:val="28"/>
        </w:rPr>
        <w:t xml:space="preserve">Третий год подряд </w:t>
      </w:r>
      <w:r w:rsidR="00D4757E" w:rsidRPr="00D4757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 </w:t>
      </w:r>
      <w:proofErr w:type="spellStart"/>
      <w:r w:rsidR="00D4757E" w:rsidRPr="00D4757E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="00D4757E" w:rsidRPr="00D4757E">
        <w:rPr>
          <w:rFonts w:ascii="Times New Roman" w:hAnsi="Times New Roman" w:cs="Times New Roman"/>
          <w:b/>
          <w:bCs/>
          <w:sz w:val="28"/>
          <w:szCs w:val="28"/>
        </w:rPr>
        <w:t xml:space="preserve"> по ХМАО – Югре участвует </w:t>
      </w:r>
      <w:r w:rsidR="00D4757E" w:rsidRPr="00D4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D5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Национальном рейтинге </w:t>
      </w:r>
      <w:r w:rsidR="00D4757E" w:rsidRPr="00B9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 инвестиционного климата в субъектах Российской Федерации</w:t>
      </w:r>
      <w:r w:rsidR="00D4757E" w:rsidRPr="00D4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E277F" w:rsidRDefault="000E277F" w:rsidP="008D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Национальном рейтинге состояния инвестиционного климата в субъектах Российской Федерации, составленного Агентством стратегических 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иатив в 2017 году, оценивается 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 </w:t>
      </w:r>
      <w:proofErr w:type="spellStart"/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proofErr w:type="spellEnd"/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создании регуляторной среды для бизнеса. </w:t>
      </w:r>
    </w:p>
    <w:p w:rsidR="000563F9" w:rsidRDefault="000563F9" w:rsidP="008D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D0" w:rsidRPr="00B96B11" w:rsidRDefault="000E277F" w:rsidP="008D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время регистрации прав собственности» </w:t>
      </w:r>
      <w:r w:rsidR="00A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ХМАО – Югре вошло в группу</w:t>
      </w:r>
      <w:proofErr w:type="gramStart"/>
      <w:r w:rsidR="00A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показателем </w:t>
      </w:r>
      <w:r w:rsidR="00A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13,83 (в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15,52)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«с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количество процедур при регистрации прав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2015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3,97).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«о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деятельности органов власти по регистрации прав на недвижимое имущество и сделок с ним» снижение показателя на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0,13 % (до 4,34)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повлекло за собой переход из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В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2015 г. – группа А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4,46).  </w:t>
      </w:r>
    </w:p>
    <w:p w:rsidR="008D5A3A" w:rsidRDefault="008D5A3A" w:rsidP="008D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F9" w:rsidRDefault="00A87C24" w:rsidP="008D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Комментируя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Рейтинга, руководитель Управления </w:t>
      </w:r>
      <w:proofErr w:type="spellStart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ХМАО – Югре Владимир </w:t>
      </w:r>
      <w:proofErr w:type="spellStart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Хапаев</w:t>
      </w:r>
      <w:proofErr w:type="spellEnd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подчеркнул: «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определенных позиций в рейтинге – не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самоцель. </w:t>
      </w:r>
      <w:r w:rsidR="000563F9" w:rsidRP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главное — 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таких условий, </w:t>
      </w:r>
      <w:r w:rsidR="000563F9" w:rsidRP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предпринимателям было удобно и комфортно вести свой бизнес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мы проводим большую работу по с</w:t>
      </w:r>
      <w:r w:rsidR="000563F9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сроков </w:t>
      </w:r>
      <w:r w:rsidR="000563F9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регистрационных процедур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итогам работы за январь – июнь 2017 года срок государственного кадастрового учета соответствует целевому показателю и оставляет 5 дней. Срок регистрации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 на недвижимое имущество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составлять 7 дней, тогда как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на сегодняшний день этот показатель составляет 5 дней. Таким образом, время регистрации и постановки на кадастровый учет в режиме «одного окна» составляет 10 дней вместо 12 по нормативу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в 2014 году период регистрации составлял в среднем 21 день, в 2015 – 15,5,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10,5. 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видите, </w:t>
      </w:r>
      <w:r w:rsidR="000563F9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есть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8D5A3A" w:rsidRDefault="008D5A3A" w:rsidP="008D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77F" w:rsidRPr="000563F9" w:rsidRDefault="000563F9" w:rsidP="008D5A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9">
        <w:rPr>
          <w:rFonts w:ascii="Times New Roman" w:hAnsi="Times New Roman" w:cs="Times New Roman"/>
          <w:sz w:val="28"/>
          <w:szCs w:val="28"/>
        </w:rPr>
        <w:t>Напомним, Национальный рейтинг характеризует инвестиционный климат с разных аспектов, основываясь на оценке 44-х показателей, объединенных в 4 направления: регуляторная среда, институты для бизнеса, инфраструктура и ресурсы, поддержка малого предпринимательства</w:t>
      </w:r>
      <w:r w:rsidR="008D5A3A">
        <w:rPr>
          <w:rFonts w:ascii="Times New Roman" w:hAnsi="Times New Roman" w:cs="Times New Roman"/>
          <w:sz w:val="28"/>
          <w:szCs w:val="28"/>
        </w:rPr>
        <w:t xml:space="preserve">. </w:t>
      </w:r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рейтинга</w:t>
      </w:r>
      <w:r w:rsidR="008D5A3A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распределя</w:t>
      </w:r>
      <w:r w:rsidR="008D5A3A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группам – от лидеров (группа А) </w:t>
      </w:r>
      <w:proofErr w:type="gramStart"/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отстающих (группа Е). Основой рейтинга </w:t>
      </w:r>
      <w:r w:rsidR="008D5A3A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 предпринимателей регионов.</w:t>
      </w:r>
    </w:p>
    <w:p w:rsidR="000E277F" w:rsidRPr="000563F9" w:rsidRDefault="000E277F" w:rsidP="008D5A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CA" w:rsidRPr="000563F9" w:rsidRDefault="009E0ACA" w:rsidP="008D5A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A3A" w:rsidRPr="00C56A35" w:rsidRDefault="008D5A3A" w:rsidP="00C56A35">
      <w:pPr>
        <w:jc w:val="both"/>
        <w:rPr>
          <w:rFonts w:ascii="Times New Roman" w:hAnsi="Times New Roman"/>
          <w:sz w:val="28"/>
          <w:szCs w:val="28"/>
        </w:rPr>
      </w:pPr>
      <w:r w:rsidRPr="00C56A35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C56A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56A35">
        <w:rPr>
          <w:rFonts w:ascii="Times New Roman" w:hAnsi="Times New Roman"/>
          <w:sz w:val="28"/>
          <w:szCs w:val="28"/>
        </w:rPr>
        <w:t xml:space="preserve"> по ХМАО – Югре </w:t>
      </w:r>
    </w:p>
    <w:p w:rsidR="009E0ACA" w:rsidRDefault="008D5A3A" w:rsidP="008D5A3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E0ACA" w:rsidRDefault="009E0ACA" w:rsidP="008D5A3A">
      <w:pPr>
        <w:jc w:val="both"/>
        <w:rPr>
          <w:b/>
          <w:bCs/>
        </w:rPr>
      </w:pPr>
    </w:p>
    <w:p w:rsidR="009E0ACA" w:rsidRDefault="009E0ACA" w:rsidP="008D5A3A">
      <w:pPr>
        <w:jc w:val="both"/>
        <w:rPr>
          <w:b/>
          <w:bCs/>
        </w:rPr>
      </w:pPr>
    </w:p>
    <w:p w:rsidR="009E0ACA" w:rsidRDefault="009E0ACA" w:rsidP="008D5A3A">
      <w:pPr>
        <w:jc w:val="both"/>
        <w:rPr>
          <w:b/>
          <w:bCs/>
        </w:rPr>
      </w:pPr>
    </w:p>
    <w:p w:rsidR="000563F9" w:rsidRDefault="000563F9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Pr="00A87C24" w:rsidRDefault="00A87C24" w:rsidP="00A87C24">
      <w:pPr>
        <w:spacing w:after="0" w:line="240" w:lineRule="auto"/>
        <w:rPr>
          <w:rFonts w:ascii="Times New Roman" w:eastAsia="Calibri" w:hAnsi="Times New Roman" w:cs="Times New Roman"/>
        </w:rPr>
      </w:pPr>
      <w:r w:rsidRPr="00A87C24">
        <w:rPr>
          <w:rFonts w:ascii="Times New Roman" w:eastAsia="Calibri" w:hAnsi="Times New Roman" w:cs="Times New Roman"/>
        </w:rPr>
        <w:t>Даль Елена Ивановна</w:t>
      </w:r>
    </w:p>
    <w:p w:rsidR="00A87C24" w:rsidRPr="00A87C24" w:rsidRDefault="00A87C24" w:rsidP="00A87C24">
      <w:pPr>
        <w:jc w:val="both"/>
        <w:rPr>
          <w:rFonts w:ascii="Times New Roman" w:hAnsi="Times New Roman" w:cs="Times New Roman"/>
          <w:sz w:val="24"/>
          <w:szCs w:val="24"/>
        </w:rPr>
      </w:pPr>
      <w:r w:rsidRPr="00A87C24">
        <w:rPr>
          <w:rFonts w:ascii="Times New Roman" w:eastAsia="Calibri" w:hAnsi="Times New Roman" w:cs="Times New Roman"/>
        </w:rPr>
        <w:t>тел. (3467) 93 07 27</w:t>
      </w:r>
    </w:p>
    <w:sectPr w:rsidR="00A87C24" w:rsidRPr="00A8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CA"/>
    <w:rsid w:val="000563F9"/>
    <w:rsid w:val="000E277F"/>
    <w:rsid w:val="004B285B"/>
    <w:rsid w:val="008062D0"/>
    <w:rsid w:val="008D5A3A"/>
    <w:rsid w:val="00914822"/>
    <w:rsid w:val="009E0ACA"/>
    <w:rsid w:val="00A87C24"/>
    <w:rsid w:val="00B01AC7"/>
    <w:rsid w:val="00B24988"/>
    <w:rsid w:val="00B96B11"/>
    <w:rsid w:val="00D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2</cp:revision>
  <dcterms:created xsi:type="dcterms:W3CDTF">2017-07-21T03:21:00Z</dcterms:created>
  <dcterms:modified xsi:type="dcterms:W3CDTF">2017-07-21T03:21:00Z</dcterms:modified>
</cp:coreProperties>
</file>