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4050CE" w:rsidRPr="002B463C" w:rsidRDefault="004050CE" w:rsidP="004050CE">
      <w:pPr>
        <w:ind w:right="43"/>
        <w:jc w:val="center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4050CE" w:rsidRPr="00250DA0" w:rsidRDefault="004050CE" w:rsidP="004050CE">
      <w:pPr>
        <w:pStyle w:val="a5"/>
        <w:spacing w:before="0" w:beforeAutospacing="0" w:after="200" w:afterAutospacing="0" w:line="276" w:lineRule="auto"/>
        <w:jc w:val="both"/>
        <w:rPr>
          <w:b/>
        </w:rPr>
      </w:pPr>
      <w:r>
        <w:rPr>
          <w:b/>
        </w:rPr>
        <w:t>15.11.2017</w:t>
      </w:r>
      <w:proofErr w:type="gramStart"/>
      <w:r>
        <w:rPr>
          <w:b/>
        </w:rPr>
        <w:t xml:space="preserve"> </w:t>
      </w:r>
      <w:r w:rsidRPr="00250DA0">
        <w:rPr>
          <w:b/>
        </w:rPr>
        <w:t>Н</w:t>
      </w:r>
      <w:proofErr w:type="gramEnd"/>
      <w:r>
        <w:rPr>
          <w:b/>
        </w:rPr>
        <w:t>а 6</w:t>
      </w:r>
      <w:r w:rsidRPr="00250DA0">
        <w:rPr>
          <w:b/>
        </w:rPr>
        <w:t xml:space="preserve">8 % выросло число заявлений, поступивших на регистрацию в электронном виде в </w:t>
      </w:r>
      <w:proofErr w:type="spellStart"/>
      <w:r w:rsidRPr="00250DA0">
        <w:rPr>
          <w:b/>
        </w:rPr>
        <w:t>Росреестр</w:t>
      </w:r>
      <w:proofErr w:type="spellEnd"/>
      <w:r w:rsidRPr="00250DA0">
        <w:rPr>
          <w:b/>
        </w:rPr>
        <w:t xml:space="preserve"> Югры </w:t>
      </w:r>
      <w:r>
        <w:rPr>
          <w:b/>
        </w:rPr>
        <w:t xml:space="preserve">за </w:t>
      </w:r>
      <w:r w:rsidRPr="00250DA0">
        <w:rPr>
          <w:b/>
        </w:rPr>
        <w:t xml:space="preserve">10 месяцев 2017 года по сравнению с аналогичным периодом прошлого года  </w:t>
      </w:r>
    </w:p>
    <w:p w:rsidR="004050CE" w:rsidRPr="003F2BD9" w:rsidRDefault="004050CE" w:rsidP="004050CE">
      <w:pPr>
        <w:pStyle w:val="a5"/>
        <w:spacing w:before="0" w:beforeAutospacing="0" w:after="240" w:afterAutospacing="0" w:line="276" w:lineRule="auto"/>
        <w:jc w:val="both"/>
      </w:pPr>
      <w:r w:rsidRPr="003F2BD9">
        <w:rPr>
          <w:b/>
        </w:rPr>
        <w:t xml:space="preserve">Из 225 тысяч заявлений о регистрации прав собственности, поступивших в Управление </w:t>
      </w:r>
      <w:proofErr w:type="spellStart"/>
      <w:r w:rsidRPr="003F2BD9">
        <w:rPr>
          <w:b/>
        </w:rPr>
        <w:t>Росреестра</w:t>
      </w:r>
      <w:proofErr w:type="spellEnd"/>
      <w:r w:rsidRPr="003F2BD9">
        <w:rPr>
          <w:b/>
        </w:rPr>
        <w:t xml:space="preserve"> по ХМАО – Югре за 10 месяцев текущего года, 11 754 поданы в электронном виде.   </w:t>
      </w:r>
    </w:p>
    <w:p w:rsidR="004050CE" w:rsidRPr="003F2BD9" w:rsidRDefault="004050CE" w:rsidP="004050CE">
      <w:pPr>
        <w:pStyle w:val="a5"/>
        <w:spacing w:after="0" w:afterAutospacing="0" w:line="276" w:lineRule="auto"/>
        <w:jc w:val="both"/>
      </w:pPr>
      <w:r>
        <w:t>Как сообщили в Управлении, этот показатель составил</w:t>
      </w:r>
      <w:r w:rsidRPr="003F2BD9">
        <w:t xml:space="preserve"> 5,23 % от общего числа заявлений</w:t>
      </w:r>
      <w:r>
        <w:t xml:space="preserve"> при с</w:t>
      </w:r>
      <w:r w:rsidRPr="003F2BD9">
        <w:t>реднероссийск</w:t>
      </w:r>
      <w:r>
        <w:t xml:space="preserve">ом </w:t>
      </w:r>
      <w:r w:rsidRPr="003F2BD9">
        <w:t>показател</w:t>
      </w:r>
      <w:r>
        <w:t xml:space="preserve">е </w:t>
      </w:r>
      <w:r w:rsidRPr="003F2BD9">
        <w:t>4,27 %</w:t>
      </w:r>
      <w:r>
        <w:t xml:space="preserve">. </w:t>
      </w:r>
      <w:r w:rsidRPr="003F2BD9">
        <w:t>По сравнению с аналогичным периодом прошлого года общее число заявлений на регистрацию в электронной форме выросло на 67,8 %.</w:t>
      </w:r>
    </w:p>
    <w:p w:rsidR="004050CE" w:rsidRPr="00AF0C78" w:rsidRDefault="004050CE" w:rsidP="004050C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«Все дело в том, что для подачи заявления в электронной форме необходима цифровая подпись. Основная масса заявлений о регистрации поступает от физических лиц, тогда как электронной подписью обладают в большинстве своем юридические лица, </w:t>
      </w:r>
      <w:r w:rsidRPr="009A22CB">
        <w:rPr>
          <w:rFonts w:ascii="Times New Roman" w:eastAsia="Times New Roman" w:hAnsi="Times New Roman"/>
          <w:sz w:val="24"/>
          <w:szCs w:val="24"/>
          <w:lang w:eastAsia="ru-RU"/>
        </w:rPr>
        <w:t>имеющи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9A22CB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 с оформлением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значительного </w:t>
      </w:r>
      <w:r w:rsidRPr="009A22CB">
        <w:rPr>
          <w:rFonts w:ascii="Times New Roman" w:eastAsia="Times New Roman" w:hAnsi="Times New Roman"/>
          <w:sz w:val="24"/>
          <w:szCs w:val="24"/>
          <w:lang w:eastAsia="ru-RU"/>
        </w:rPr>
        <w:t>количества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,- комментирует  руководитель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Владимир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Между тем, </w:t>
      </w:r>
      <w:r w:rsidRPr="009A22CB">
        <w:rPr>
          <w:rFonts w:ascii="Times New Roman" w:eastAsia="Times New Roman" w:hAnsi="Times New Roman"/>
          <w:sz w:val="24"/>
          <w:szCs w:val="24"/>
          <w:lang w:eastAsia="ru-RU"/>
        </w:rPr>
        <w:t>благодаря широком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A22C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распространению информационных технологий, созданию общероссийской системы электронного правительства, электронная подпись может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ыть полезной обычным гражданам. Так, сегодня обладатель цифровой подписи через Портал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не выходя из дома, п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недвижимость 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>на кадастровый учет, зарегистрировать права собственности на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сведения из Единого государственного реестра недвижимости;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>тследить санкции ГИБДД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поставить автомобиль на учет. Также можно заполнить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анкету для получения паспорта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>олучить ИНН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AF0C78">
        <w:rPr>
          <w:rFonts w:ascii="Times New Roman" w:eastAsia="Times New Roman" w:hAnsi="Times New Roman"/>
          <w:sz w:val="24"/>
          <w:szCs w:val="24"/>
          <w:lang w:eastAsia="ru-RU"/>
        </w:rPr>
        <w:t>одать заявление для поступления в вуз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каждый год список услуг  расширяется.     </w:t>
      </w:r>
    </w:p>
    <w:p w:rsidR="004050CE" w:rsidRDefault="004050CE" w:rsidP="0040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0CE" w:rsidRDefault="004050CE" w:rsidP="004050CE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4050CE" w:rsidRDefault="004050CE" w:rsidP="00143AD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43AD0" w:rsidRPr="00143AD0" w:rsidRDefault="004050CE" w:rsidP="00143AD0">
      <w:pPr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050CE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39E-7C76-41C5-ABC9-AB57336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2017-06-30T06:40:00Z</cp:lastPrinted>
  <dcterms:created xsi:type="dcterms:W3CDTF">2017-11-15T10:06:00Z</dcterms:created>
  <dcterms:modified xsi:type="dcterms:W3CDTF">2017-11-15T10:06:00Z</dcterms:modified>
</cp:coreProperties>
</file>