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B" w:rsidRPr="0094481B" w:rsidRDefault="0094481B" w:rsidP="0094481B">
      <w:pPr>
        <w:jc w:val="center"/>
        <w:rPr>
          <w:rFonts w:eastAsia="Calibri"/>
        </w:rPr>
      </w:pPr>
      <w:r>
        <w:rPr>
          <w:rFonts w:eastAsia="Calibri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73046414" r:id="rId8"/>
        </w:object>
      </w:r>
    </w:p>
    <w:p w:rsidR="0094481B" w:rsidRDefault="0094481B" w:rsidP="0094481B">
      <w:pPr>
        <w:spacing w:after="0" w:line="240" w:lineRule="auto"/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4481B" w:rsidRDefault="0094481B" w:rsidP="0094481B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94481B" w:rsidRDefault="0094481B" w:rsidP="0094481B">
      <w:pPr>
        <w:spacing w:after="0" w:line="240" w:lineRule="auto"/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481B" w:rsidRDefault="0094481B" w:rsidP="0094481B">
      <w:pPr>
        <w:spacing w:after="0" w:line="240" w:lineRule="auto"/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4481B" w:rsidRDefault="0094481B" w:rsidP="0094481B">
      <w:pPr>
        <w:spacing w:after="0" w:line="240" w:lineRule="auto"/>
        <w:jc w:val="center"/>
        <w:rPr>
          <w:b/>
          <w:sz w:val="32"/>
        </w:rPr>
      </w:pPr>
    </w:p>
    <w:p w:rsidR="0094481B" w:rsidRDefault="0094481B" w:rsidP="0094481B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94481B" w:rsidRDefault="0094481B" w:rsidP="0094481B">
      <w:pPr>
        <w:spacing w:after="0" w:line="240" w:lineRule="auto"/>
        <w:rPr>
          <w:sz w:val="20"/>
        </w:rPr>
      </w:pPr>
    </w:p>
    <w:p w:rsidR="0094481B" w:rsidRDefault="0094481B" w:rsidP="0094481B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282</w:t>
      </w:r>
      <w:r>
        <w:rPr>
          <w:sz w:val="28"/>
          <w:szCs w:val="28"/>
        </w:rPr>
        <w:t xml:space="preserve">   </w:t>
      </w:r>
    </w:p>
    <w:p w:rsidR="0094481B" w:rsidRDefault="0094481B" w:rsidP="00944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  <w:r w:rsidR="00192882">
        <w:rPr>
          <w:rFonts w:eastAsia="Calibri"/>
          <w:sz w:val="28"/>
          <w:szCs w:val="28"/>
        </w:rPr>
        <w:t>, постановлением Администрации городского поселения Лянтор от 26.11.2018 № 1204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Лянтор»</w:t>
      </w:r>
      <w:r w:rsidRPr="00CB49A4">
        <w:rPr>
          <w:rFonts w:eastAsia="Calibri"/>
          <w:sz w:val="28"/>
          <w:szCs w:val="28"/>
        </w:rPr>
        <w:t>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>«Управление тепловодоснабжения и водоотведения»</w:t>
      </w:r>
      <w:r w:rsidR="00A151E0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 xml:space="preserve">от </w:t>
      </w:r>
      <w:r w:rsidR="007F473A">
        <w:rPr>
          <w:sz w:val="28"/>
          <w:szCs w:val="28"/>
        </w:rPr>
        <w:t>11</w:t>
      </w:r>
      <w:r w:rsidR="00785774" w:rsidRPr="00785774">
        <w:rPr>
          <w:sz w:val="28"/>
          <w:szCs w:val="28"/>
        </w:rPr>
        <w:t>.0</w:t>
      </w:r>
      <w:r w:rsidR="007F473A">
        <w:rPr>
          <w:sz w:val="28"/>
          <w:szCs w:val="28"/>
        </w:rPr>
        <w:t>4</w:t>
      </w:r>
      <w:r w:rsidR="00785774" w:rsidRPr="00785774">
        <w:rPr>
          <w:sz w:val="28"/>
          <w:szCs w:val="28"/>
        </w:rPr>
        <w:t>.</w:t>
      </w:r>
      <w:r w:rsidR="00921B83">
        <w:rPr>
          <w:sz w:val="28"/>
          <w:szCs w:val="28"/>
        </w:rPr>
        <w:t>20</w:t>
      </w:r>
      <w:r w:rsidR="007F473A">
        <w:rPr>
          <w:sz w:val="28"/>
          <w:szCs w:val="28"/>
        </w:rPr>
        <w:t>22</w:t>
      </w:r>
      <w:r w:rsidR="00785774" w:rsidRPr="00785774">
        <w:rPr>
          <w:sz w:val="28"/>
          <w:szCs w:val="28"/>
        </w:rPr>
        <w:t xml:space="preserve"> №</w:t>
      </w:r>
      <w:r w:rsidR="00785774">
        <w:rPr>
          <w:sz w:val="28"/>
          <w:szCs w:val="28"/>
        </w:rPr>
        <w:t xml:space="preserve"> </w:t>
      </w:r>
      <w:r w:rsidR="007F473A">
        <w:rPr>
          <w:sz w:val="28"/>
          <w:szCs w:val="28"/>
        </w:rPr>
        <w:t>286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</w:t>
      </w:r>
      <w:r w:rsidR="00921B83">
        <w:rPr>
          <w:sz w:val="28"/>
          <w:szCs w:val="28"/>
        </w:rPr>
        <w:t>п</w:t>
      </w:r>
      <w:r w:rsidR="00614966" w:rsidRPr="00CB49A4">
        <w:rPr>
          <w:sz w:val="28"/>
          <w:szCs w:val="28"/>
        </w:rPr>
        <w:t>остановлению в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P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882" w:rsidRPr="00192882">
        <w:rPr>
          <w:sz w:val="28"/>
          <w:szCs w:val="28"/>
        </w:rPr>
        <w:t xml:space="preserve">Контроль за выполнением постановления возложить на </w:t>
      </w:r>
      <w:r w:rsidR="00353750">
        <w:rPr>
          <w:sz w:val="28"/>
          <w:szCs w:val="28"/>
        </w:rPr>
        <w:t>п</w:t>
      </w:r>
      <w:r w:rsidR="007F473A">
        <w:rPr>
          <w:sz w:val="28"/>
          <w:szCs w:val="28"/>
        </w:rPr>
        <w:t xml:space="preserve">ервого </w:t>
      </w:r>
      <w:r w:rsidR="00192882" w:rsidRPr="00192882">
        <w:rPr>
          <w:sz w:val="28"/>
          <w:szCs w:val="28"/>
        </w:rPr>
        <w:t>заместителя Главы муниципального образования – начальника управления экономики Жестовского С.П.</w:t>
      </w: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81B" w:rsidRDefault="0094481B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81B" w:rsidRDefault="0094481B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4481B" w:rsidRDefault="0094481B" w:rsidP="009448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94481B" w:rsidSect="0094481B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Главы города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94481B">
              <w:rPr>
                <w:rFonts w:eastAsia="Calibri"/>
              </w:rPr>
              <w:t>27</w:t>
            </w:r>
            <w:r>
              <w:rPr>
                <w:rFonts w:eastAsia="Calibri"/>
              </w:rPr>
              <w:t xml:space="preserve">» </w:t>
            </w:r>
            <w:r w:rsidR="00BC688C">
              <w:rPr>
                <w:rFonts w:eastAsia="Calibri"/>
              </w:rPr>
              <w:t>марта 2024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94481B">
              <w:rPr>
                <w:rFonts w:eastAsia="Calibri"/>
              </w:rPr>
              <w:t>282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тепловодоснабжения и водоотведения»</w:t>
      </w:r>
    </w:p>
    <w:tbl>
      <w:tblPr>
        <w:tblStyle w:val="a4"/>
        <w:tblW w:w="10863" w:type="dxa"/>
        <w:tblInd w:w="-1139" w:type="dxa"/>
        <w:tblLook w:val="04A0" w:firstRow="1" w:lastRow="0" w:firstColumn="1" w:lastColumn="0" w:noHBand="0" w:noVBand="1"/>
      </w:tblPr>
      <w:tblGrid>
        <w:gridCol w:w="587"/>
        <w:gridCol w:w="6217"/>
        <w:gridCol w:w="1382"/>
        <w:gridCol w:w="1401"/>
        <w:gridCol w:w="1276"/>
      </w:tblGrid>
      <w:tr w:rsidR="0004080B" w:rsidRPr="0004080B" w:rsidTr="00D23674">
        <w:trPr>
          <w:trHeight w:val="570"/>
        </w:trPr>
        <w:tc>
          <w:tcPr>
            <w:tcW w:w="587" w:type="dxa"/>
            <w:vMerge w:val="restart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№ п/п</w:t>
            </w:r>
          </w:p>
        </w:tc>
        <w:tc>
          <w:tcPr>
            <w:tcW w:w="6217" w:type="dxa"/>
            <w:vMerge w:val="restart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382" w:type="dxa"/>
            <w:vMerge w:val="restart"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77" w:type="dxa"/>
            <w:gridSpan w:val="2"/>
            <w:vMerge w:val="restart"/>
            <w:vAlign w:val="center"/>
            <w:hideMark/>
          </w:tcPr>
          <w:p w:rsidR="0004080B" w:rsidRPr="00D23674" w:rsidRDefault="00D23674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Стоимость,</w:t>
            </w:r>
            <w:r w:rsidR="003F3B95">
              <w:rPr>
                <w:sz w:val="26"/>
                <w:szCs w:val="26"/>
              </w:rPr>
              <w:t xml:space="preserve"> </w:t>
            </w:r>
            <w:r w:rsidRPr="00D23674">
              <w:rPr>
                <w:sz w:val="26"/>
                <w:szCs w:val="26"/>
              </w:rPr>
              <w:t>руб.</w:t>
            </w:r>
          </w:p>
        </w:tc>
      </w:tr>
      <w:tr w:rsidR="0004080B" w:rsidRPr="0004080B" w:rsidTr="00D23674">
        <w:trPr>
          <w:trHeight w:val="517"/>
        </w:trPr>
        <w:tc>
          <w:tcPr>
            <w:tcW w:w="58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gridSpan w:val="2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080B" w:rsidRPr="0004080B" w:rsidTr="00D23674">
        <w:trPr>
          <w:trHeight w:val="145"/>
        </w:trPr>
        <w:tc>
          <w:tcPr>
            <w:tcW w:w="58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без НДС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D23674" w:rsidRDefault="0004080B" w:rsidP="00D23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674">
              <w:rPr>
                <w:sz w:val="26"/>
                <w:szCs w:val="26"/>
              </w:rPr>
              <w:t>с НДС</w:t>
            </w:r>
          </w:p>
        </w:tc>
      </w:tr>
      <w:tr w:rsidR="0004080B" w:rsidRPr="0004080B" w:rsidTr="00D23674">
        <w:trPr>
          <w:trHeight w:val="124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холодной водой для трубопроводов диаметром (условным) 50-100 мм (для однотрубной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25 620,25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30 744,30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холодной водой для трубопроводов диаметром (условным) 50-100 мм (для однотрубной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19 589,35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23 507,22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тепловой энергией (Т</w:t>
            </w:r>
            <w:proofErr w:type="gramStart"/>
            <w:r w:rsidRPr="0004080B">
              <w:t>1</w:t>
            </w:r>
            <w:proofErr w:type="gramEnd"/>
            <w:r w:rsidR="003F3B95">
              <w:t>,</w:t>
            </w:r>
            <w:r w:rsidRPr="0004080B">
              <w:t>Т2), горячей водой (Т3,Т4) для трубопроводов диаметром (условным) 50-100 мм (для двухтрубной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30 585,03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36 702,04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от системы снабжения потребителя тепловой энергией (Т</w:t>
            </w:r>
            <w:proofErr w:type="gramStart"/>
            <w:r w:rsidRPr="0004080B">
              <w:t>1</w:t>
            </w:r>
            <w:proofErr w:type="gramEnd"/>
            <w:r w:rsidRPr="0004080B">
              <w:t>,Т2), горячей водой (Т3,Т4) для трубопроводов диаметром (условным) 50-100 мм (для двухтрубной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22 397,60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26 877,12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трубопроводов тепловой энергией (Т</w:t>
            </w:r>
            <w:proofErr w:type="gramStart"/>
            <w:r w:rsidRPr="0004080B">
              <w:t>1</w:t>
            </w:r>
            <w:proofErr w:type="gramEnd"/>
            <w:r w:rsidRPr="0004080B">
              <w:t>,Т2), горячей воды (Т3,Т4), ХВС для проведения работ на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13 588,66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16 306,39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Замена трубопровода потребителя систем тепловой энергии (Т</w:t>
            </w:r>
            <w:proofErr w:type="gramStart"/>
            <w:r w:rsidRPr="0004080B">
              <w:t>1</w:t>
            </w:r>
            <w:proofErr w:type="gramEnd"/>
            <w:r w:rsidRPr="0004080B">
              <w:t xml:space="preserve">,Т2), горячей водой (Т3,Т4) ресурсоснабжающего предприятия для трубопроводов диаметром (условным) 50-100 мм (для одиночного трубопровода при </w:t>
            </w:r>
            <w:proofErr w:type="spellStart"/>
            <w:r w:rsidRPr="0004080B">
              <w:t>бесканальной</w:t>
            </w:r>
            <w:proofErr w:type="spellEnd"/>
            <w:r w:rsidRPr="0004080B">
              <w:t xml:space="preserve"> прокладке инженерных сетей) 1 пм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раб.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23 160,32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27 792,38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Замена трубопровода потребителя систем ХВС предприятия ВКХ для трубопроводов диаметром (условным) 50-100 мм (для одиночного трубопровода при </w:t>
            </w:r>
            <w:proofErr w:type="spellStart"/>
            <w:r w:rsidRPr="0004080B">
              <w:t>бесканальной</w:t>
            </w:r>
            <w:proofErr w:type="spellEnd"/>
            <w:r w:rsidRPr="0004080B">
              <w:t xml:space="preserve"> прокладке инженерных сетей) 1 пм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раб.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22 771,96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27 326,35</w:t>
            </w:r>
          </w:p>
        </w:tc>
      </w:tr>
      <w:tr w:rsidR="0004080B" w:rsidRPr="0004080B" w:rsidTr="00D23674">
        <w:trPr>
          <w:trHeight w:val="70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системы  канализации  (для трубопроводов диаметром (условным) 150-200 мм) от главных  самотечных коллекторов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26 212,04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31 454,45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Отключение трубопровода системы  канализации  (для трубопроводов диаметром (условным) 150-200 мм) от внутриквартальных  самотечных коллекторов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8 677,92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10 413,50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10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чистка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15 689,27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18 827,12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водоснабжения потребителям (абонентам), трубопроводы объектов которых, отключены от централизованной системы водоснабжения,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25 594,93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30 713,92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19 564,03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23 476,84</w:t>
            </w:r>
          </w:p>
        </w:tc>
      </w:tr>
      <w:tr w:rsidR="0004080B" w:rsidRPr="0004080B" w:rsidTr="00D23674">
        <w:trPr>
          <w:trHeight w:val="192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теплоснабжения, горячего водоснабжения потребителям (абонентам), трубопроводы объектов, которых отключены от централизованной системы теплоснабжения, горячего водоснабжения за нарушения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30 512,15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36 614,58</w:t>
            </w:r>
          </w:p>
        </w:tc>
      </w:tr>
      <w:tr w:rsidR="0004080B" w:rsidRPr="0004080B" w:rsidTr="00D23674">
        <w:trPr>
          <w:trHeight w:val="189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22 210,64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26 652,77</w:t>
            </w:r>
          </w:p>
        </w:tc>
      </w:tr>
      <w:tr w:rsidR="0004080B" w:rsidRPr="0004080B" w:rsidTr="00D23674">
        <w:trPr>
          <w:trHeight w:val="15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водоотведения потребителям (абонентам), сети канализации, которые отключены (</w:t>
            </w:r>
            <w:proofErr w:type="spellStart"/>
            <w:r w:rsidRPr="0004080B">
              <w:t>отглушены</w:t>
            </w:r>
            <w:proofErr w:type="spellEnd"/>
            <w:r w:rsidRPr="0004080B">
              <w:t xml:space="preserve"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</w:t>
            </w:r>
            <w:r w:rsidR="003F3B95" w:rsidRPr="0004080B">
              <w:t>главных самотечных</w:t>
            </w:r>
            <w:r w:rsidRPr="0004080B">
              <w:t xml:space="preserve"> коллекторов)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19 132,65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22 959,18</w:t>
            </w:r>
          </w:p>
        </w:tc>
      </w:tr>
      <w:tr w:rsidR="0004080B" w:rsidRPr="0004080B" w:rsidTr="00D23674">
        <w:trPr>
          <w:trHeight w:val="151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Возобновление услуги водоотведения потребителям (абонентам), сети канализации, которые отключены (</w:t>
            </w:r>
            <w:proofErr w:type="spellStart"/>
            <w:r w:rsidRPr="0004080B">
              <w:t>отглушены</w:t>
            </w:r>
            <w:proofErr w:type="spellEnd"/>
            <w:r w:rsidRPr="0004080B">
              <w:t xml:space="preserve"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</w:t>
            </w:r>
            <w:r w:rsidR="003F3B95" w:rsidRPr="0004080B">
              <w:t>внутриквартальных самотечных</w:t>
            </w:r>
            <w:r w:rsidRPr="0004080B">
              <w:t xml:space="preserve"> коллекторов)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8 291,81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9 950,17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1 449,07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1 738,88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3 905,72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4 686,86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19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(простая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3 518,78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4 222,54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20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(нетиповая, сложная конфигурация)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7 328,41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8 794,09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потребления холодной воды для </w:t>
            </w:r>
            <w:proofErr w:type="spellStart"/>
            <w:r w:rsidRPr="0004080B">
              <w:t>хоз</w:t>
            </w:r>
            <w:proofErr w:type="spellEnd"/>
            <w:r w:rsidRPr="0004080B">
              <w:t>-питьевых и производственных нужд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1 676,61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2 011,93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22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потребления горячей воды для </w:t>
            </w:r>
            <w:proofErr w:type="spellStart"/>
            <w:r w:rsidRPr="0004080B">
              <w:t>хоз</w:t>
            </w:r>
            <w:proofErr w:type="spellEnd"/>
            <w:r w:rsidRPr="0004080B">
              <w:t>-питьевых и производственных нужд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2 389,88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2 867,86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Определение расчетного образования </w:t>
            </w:r>
            <w:proofErr w:type="spellStart"/>
            <w:r w:rsidRPr="0004080B">
              <w:t>хоз</w:t>
            </w:r>
            <w:proofErr w:type="spellEnd"/>
            <w:r w:rsidRPr="0004080B">
              <w:t>-бытовых и производственных стоков (по укрупненным показателям)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расчет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1 530,54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1 836,65</w:t>
            </w:r>
          </w:p>
        </w:tc>
      </w:tr>
      <w:tr w:rsidR="0004080B" w:rsidRPr="0004080B" w:rsidTr="00D23674">
        <w:trPr>
          <w:trHeight w:val="43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технических условий,</w:t>
            </w:r>
            <w:r w:rsidR="003F3B95">
              <w:t xml:space="preserve"> </w:t>
            </w:r>
            <w:r w:rsidRPr="0004080B">
              <w:t>справок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дубл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1 165,25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1 398,30</w:t>
            </w:r>
          </w:p>
        </w:tc>
      </w:tr>
      <w:tr w:rsidR="0004080B" w:rsidRPr="0004080B" w:rsidTr="00D23674">
        <w:trPr>
          <w:trHeight w:val="45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25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копии технических условий, справок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копия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822,01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986,41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26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Повторный и последующие вызовы для приемки узла учета ТС, ГВС, ХВС (импульсного)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1529A0" w:rsidRDefault="005564E4" w:rsidP="005564E4">
            <w:pPr>
              <w:jc w:val="center"/>
            </w:pPr>
            <w:r w:rsidRPr="001529A0">
              <w:t>2 443,76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Default="005564E4" w:rsidP="005564E4">
            <w:pPr>
              <w:jc w:val="center"/>
            </w:pPr>
            <w:r w:rsidRPr="001529A0">
              <w:t>2 932,51</w:t>
            </w:r>
          </w:p>
        </w:tc>
      </w:tr>
      <w:tr w:rsidR="005564E4" w:rsidRPr="0004080B" w:rsidTr="005564E4">
        <w:trPr>
          <w:trHeight w:val="735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27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Повторный и последующие вызовы для приемки узла учета ГВС, ХВС (механического)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1 966,35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2 359,62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28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1 326,65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1 591,98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29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1 290,39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1 548,47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30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1 641,73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1 970,08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31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выезд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2 407,50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2 889,00</w:t>
            </w:r>
          </w:p>
        </w:tc>
      </w:tr>
      <w:tr w:rsidR="005564E4" w:rsidRPr="0004080B" w:rsidTr="005564E4">
        <w:trPr>
          <w:trHeight w:val="93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32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Повторная приемка узла учета ГВС, ХВС, ТС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1 837,87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2 205,44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33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вызов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448,89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538,67</w:t>
            </w:r>
          </w:p>
        </w:tc>
      </w:tr>
      <w:tr w:rsidR="005564E4" w:rsidRPr="0004080B" w:rsidTr="005564E4">
        <w:trPr>
          <w:trHeight w:val="48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34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Услуги лаборатории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832,46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998,95</w:t>
            </w:r>
          </w:p>
        </w:tc>
      </w:tr>
      <w:tr w:rsidR="005564E4" w:rsidRPr="0004080B" w:rsidTr="005564E4">
        <w:trPr>
          <w:trHeight w:val="645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35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Выезд по откачиванию и вывозу хозяйственно-бытовых сточных вод (не более 5 м3) в пределах города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рейс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2 990,48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3 588,58</w:t>
            </w:r>
          </w:p>
        </w:tc>
      </w:tr>
      <w:tr w:rsidR="005564E4" w:rsidRPr="0004080B" w:rsidTr="005564E4">
        <w:trPr>
          <w:trHeight w:val="600"/>
        </w:trPr>
        <w:tc>
          <w:tcPr>
            <w:tcW w:w="587" w:type="dxa"/>
            <w:noWrap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36</w:t>
            </w:r>
          </w:p>
        </w:tc>
        <w:tc>
          <w:tcPr>
            <w:tcW w:w="6217" w:type="dxa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both"/>
            </w:pPr>
            <w:r w:rsidRPr="0004080B">
              <w:t>Выезд по откачиванию и вывозу хозяйственно-бытовых сточных вод (не более 5 м3) за пределами города</w:t>
            </w:r>
          </w:p>
        </w:tc>
        <w:tc>
          <w:tcPr>
            <w:tcW w:w="1382" w:type="dxa"/>
            <w:vAlign w:val="center"/>
            <w:hideMark/>
          </w:tcPr>
          <w:p w:rsidR="005564E4" w:rsidRPr="0004080B" w:rsidRDefault="005564E4" w:rsidP="005564E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5564E4" w:rsidRPr="00604A47" w:rsidRDefault="005564E4" w:rsidP="005564E4">
            <w:pPr>
              <w:jc w:val="center"/>
            </w:pPr>
            <w:r w:rsidRPr="00604A47">
              <w:t>4 486,01</w:t>
            </w:r>
          </w:p>
        </w:tc>
        <w:tc>
          <w:tcPr>
            <w:tcW w:w="1276" w:type="dxa"/>
            <w:noWrap/>
            <w:vAlign w:val="center"/>
            <w:hideMark/>
          </w:tcPr>
          <w:p w:rsidR="005564E4" w:rsidRDefault="005564E4" w:rsidP="005564E4">
            <w:pPr>
              <w:jc w:val="center"/>
            </w:pPr>
            <w:r w:rsidRPr="00604A47">
              <w:t>5 383,21</w:t>
            </w:r>
          </w:p>
        </w:tc>
      </w:tr>
      <w:tr w:rsidR="0004080B" w:rsidRPr="0004080B" w:rsidTr="00D23674">
        <w:trPr>
          <w:trHeight w:val="675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откл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5 130,14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6 156,17</w:t>
            </w:r>
          </w:p>
        </w:tc>
      </w:tr>
      <w:tr w:rsidR="0004080B" w:rsidRPr="0004080B" w:rsidTr="00D23674">
        <w:trPr>
          <w:trHeight w:val="96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38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 xml:space="preserve">1 </w:t>
            </w:r>
            <w:proofErr w:type="spellStart"/>
            <w:r w:rsidRPr="0004080B">
              <w:t>подкл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5 146,66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6 175,99</w:t>
            </w:r>
          </w:p>
        </w:tc>
      </w:tr>
      <w:tr w:rsidR="0004080B" w:rsidRPr="0004080B" w:rsidTr="00D23674">
        <w:trPr>
          <w:trHeight w:val="66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39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Гидропневматическая промывка и гидравлическое испытание систем отопления в помещениях площадью до 100 м2 (при наличии одного ввода)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услуга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10 191,15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12 229,38</w:t>
            </w:r>
          </w:p>
        </w:tc>
      </w:tr>
      <w:tr w:rsidR="0004080B" w:rsidRPr="0004080B" w:rsidTr="00D23674">
        <w:trPr>
          <w:trHeight w:val="9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lastRenderedPageBreak/>
              <w:t>40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Гидропневматическая промывка и гидравлическое испытание систем отопления в помещениях площадью более 100 м2 (при наличии одного ввода)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м2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101,91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122,29</w:t>
            </w:r>
          </w:p>
        </w:tc>
      </w:tr>
      <w:tr w:rsidR="0004080B" w:rsidRPr="0004080B" w:rsidTr="00D23674">
        <w:trPr>
          <w:trHeight w:val="1200"/>
        </w:trPr>
        <w:tc>
          <w:tcPr>
            <w:tcW w:w="587" w:type="dxa"/>
            <w:noWrap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41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Промывка канализационных сетей протяженностью до 50 м (в зависимости от диаметра коллектора </w:t>
            </w:r>
            <w:proofErr w:type="spellStart"/>
            <w:r w:rsidRPr="0004080B">
              <w:t>Ду</w:t>
            </w:r>
            <w:proofErr w:type="spellEnd"/>
            <w:r w:rsidRPr="0004080B">
              <w:t xml:space="preserve"> 150-500мм) с помощью аппарата высоконапорного водоструйного с бензиновым двигателем на базе трейлера (прицепа) весом 1600кг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услуга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9 297,77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11 157,32</w:t>
            </w:r>
          </w:p>
        </w:tc>
      </w:tr>
      <w:tr w:rsidR="0004080B" w:rsidRPr="0004080B" w:rsidTr="00D23674">
        <w:trPr>
          <w:trHeight w:val="660"/>
        </w:trPr>
        <w:tc>
          <w:tcPr>
            <w:tcW w:w="587" w:type="dxa"/>
            <w:vMerge w:val="restart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42</w:t>
            </w:r>
          </w:p>
        </w:tc>
        <w:tc>
          <w:tcPr>
            <w:tcW w:w="6217" w:type="dxa"/>
            <w:vMerge w:val="restart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 xml:space="preserve">Промывка канализационных сетей протяженностью более 50 м (в зависимости от диаметра коллектора </w:t>
            </w:r>
            <w:proofErr w:type="spellStart"/>
            <w:r w:rsidRPr="0004080B">
              <w:t>Ду</w:t>
            </w:r>
            <w:proofErr w:type="spellEnd"/>
            <w:r w:rsidRPr="0004080B">
              <w:t xml:space="preserve"> 150-500мм) с помощью аппарата высоконапорного водоструйного с бензиновым двигателем на базе трейлера (прицепа) весом 1600кг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выезд машины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4 360,16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5 232,19</w:t>
            </w:r>
          </w:p>
        </w:tc>
      </w:tr>
      <w:tr w:rsidR="0004080B" w:rsidRPr="0004080B" w:rsidTr="00D23674">
        <w:trPr>
          <w:trHeight w:val="525"/>
        </w:trPr>
        <w:tc>
          <w:tcPr>
            <w:tcW w:w="587" w:type="dxa"/>
            <w:vMerge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17" w:type="dxa"/>
            <w:vMerge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4080B">
              <w:t>м.п</w:t>
            </w:r>
            <w:proofErr w:type="spellEnd"/>
            <w:r w:rsidRPr="0004080B">
              <w:t>.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98,73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118,48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43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счета-фактуры и акта об оказании услуг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дубликат, акт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212,06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254,47</w:t>
            </w:r>
          </w:p>
        </w:tc>
      </w:tr>
      <w:tr w:rsidR="0004080B" w:rsidRPr="0004080B" w:rsidTr="00D23674">
        <w:trPr>
          <w:trHeight w:val="36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44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счета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дубликат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176,51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211,81</w:t>
            </w:r>
          </w:p>
        </w:tc>
      </w:tr>
      <w:tr w:rsidR="0004080B" w:rsidRPr="0004080B" w:rsidTr="00D23674">
        <w:trPr>
          <w:trHeight w:val="69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45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дубликата договора на подключение (техническое присоединение) к системе теплоснабжения, водоснабжения и водоотведения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дубликат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1 724,98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2 069,98</w:t>
            </w:r>
          </w:p>
        </w:tc>
      </w:tr>
      <w:tr w:rsidR="0004080B" w:rsidRPr="0004080B" w:rsidTr="00D23674">
        <w:trPr>
          <w:trHeight w:val="600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46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Выдача копии договора на подключение (техническое присоединение) к системе теплоснабжения, водоснабжения и водоотведения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копия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935,49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1 122,59</w:t>
            </w:r>
          </w:p>
        </w:tc>
      </w:tr>
      <w:tr w:rsidR="0004080B" w:rsidRPr="0004080B" w:rsidTr="00D23674">
        <w:trPr>
          <w:trHeight w:val="375"/>
        </w:trPr>
        <w:tc>
          <w:tcPr>
            <w:tcW w:w="587" w:type="dxa"/>
            <w:vAlign w:val="center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47</w:t>
            </w:r>
          </w:p>
        </w:tc>
        <w:tc>
          <w:tcPr>
            <w:tcW w:w="6217" w:type="dxa"/>
            <w:hideMark/>
          </w:tcPr>
          <w:p w:rsidR="0004080B" w:rsidRPr="0004080B" w:rsidRDefault="0004080B" w:rsidP="0004080B">
            <w:pPr>
              <w:autoSpaceDE w:val="0"/>
              <w:autoSpaceDN w:val="0"/>
              <w:adjustRightInd w:val="0"/>
              <w:jc w:val="both"/>
            </w:pPr>
            <w:r w:rsidRPr="0004080B">
              <w:t>Услуги экскаватора-погрузчика (за 1 час)</w:t>
            </w:r>
          </w:p>
        </w:tc>
        <w:tc>
          <w:tcPr>
            <w:tcW w:w="1382" w:type="dxa"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час</w:t>
            </w:r>
          </w:p>
        </w:tc>
        <w:tc>
          <w:tcPr>
            <w:tcW w:w="1401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1 383,19</w:t>
            </w:r>
          </w:p>
        </w:tc>
        <w:tc>
          <w:tcPr>
            <w:tcW w:w="1276" w:type="dxa"/>
            <w:noWrap/>
            <w:vAlign w:val="center"/>
            <w:hideMark/>
          </w:tcPr>
          <w:p w:rsidR="0004080B" w:rsidRPr="0004080B" w:rsidRDefault="0004080B" w:rsidP="00D23674">
            <w:pPr>
              <w:autoSpaceDE w:val="0"/>
              <w:autoSpaceDN w:val="0"/>
              <w:adjustRightInd w:val="0"/>
              <w:jc w:val="center"/>
            </w:pPr>
            <w:r w:rsidRPr="0004080B">
              <w:t>1 659,83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B1815" w:rsidRPr="00CB49A4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5"/>
    <w:rsid w:val="00015C38"/>
    <w:rsid w:val="0004080B"/>
    <w:rsid w:val="000548D3"/>
    <w:rsid w:val="000740D3"/>
    <w:rsid w:val="0007428A"/>
    <w:rsid w:val="0007732C"/>
    <w:rsid w:val="00080DB4"/>
    <w:rsid w:val="00094A42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92882"/>
    <w:rsid w:val="001B2A43"/>
    <w:rsid w:val="001D5CD4"/>
    <w:rsid w:val="001D7A67"/>
    <w:rsid w:val="001E2A53"/>
    <w:rsid w:val="001E3C69"/>
    <w:rsid w:val="002144DA"/>
    <w:rsid w:val="00215C66"/>
    <w:rsid w:val="00241574"/>
    <w:rsid w:val="00245D40"/>
    <w:rsid w:val="00250F42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53750"/>
    <w:rsid w:val="003608CD"/>
    <w:rsid w:val="00361094"/>
    <w:rsid w:val="003627C8"/>
    <w:rsid w:val="003644DB"/>
    <w:rsid w:val="00365502"/>
    <w:rsid w:val="003A37DB"/>
    <w:rsid w:val="003B3B0E"/>
    <w:rsid w:val="003B44B9"/>
    <w:rsid w:val="003E4676"/>
    <w:rsid w:val="003E71E9"/>
    <w:rsid w:val="003F3B95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05D9F"/>
    <w:rsid w:val="00525511"/>
    <w:rsid w:val="00542CB2"/>
    <w:rsid w:val="00546398"/>
    <w:rsid w:val="005475F3"/>
    <w:rsid w:val="00547AC4"/>
    <w:rsid w:val="005564E4"/>
    <w:rsid w:val="00573C46"/>
    <w:rsid w:val="005742B5"/>
    <w:rsid w:val="0057790F"/>
    <w:rsid w:val="0058243F"/>
    <w:rsid w:val="005951E6"/>
    <w:rsid w:val="005B4A13"/>
    <w:rsid w:val="005D721D"/>
    <w:rsid w:val="005E1F6C"/>
    <w:rsid w:val="005E73EA"/>
    <w:rsid w:val="005F2187"/>
    <w:rsid w:val="00614966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E1D2D"/>
    <w:rsid w:val="007F3AE4"/>
    <w:rsid w:val="007F473A"/>
    <w:rsid w:val="00803AEF"/>
    <w:rsid w:val="00805F87"/>
    <w:rsid w:val="008064D9"/>
    <w:rsid w:val="0083443C"/>
    <w:rsid w:val="0085321F"/>
    <w:rsid w:val="00856906"/>
    <w:rsid w:val="00860E37"/>
    <w:rsid w:val="00885FFA"/>
    <w:rsid w:val="00897164"/>
    <w:rsid w:val="008E22B1"/>
    <w:rsid w:val="008E30C4"/>
    <w:rsid w:val="009030F3"/>
    <w:rsid w:val="00912D62"/>
    <w:rsid w:val="00914AC9"/>
    <w:rsid w:val="00921B83"/>
    <w:rsid w:val="00940396"/>
    <w:rsid w:val="0094481B"/>
    <w:rsid w:val="00950CD0"/>
    <w:rsid w:val="00956707"/>
    <w:rsid w:val="00971478"/>
    <w:rsid w:val="009C2513"/>
    <w:rsid w:val="009C2CA0"/>
    <w:rsid w:val="009D073D"/>
    <w:rsid w:val="009E0077"/>
    <w:rsid w:val="009E018D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AD7AF3"/>
    <w:rsid w:val="00B11201"/>
    <w:rsid w:val="00B74EE7"/>
    <w:rsid w:val="00BB4C97"/>
    <w:rsid w:val="00BC03D2"/>
    <w:rsid w:val="00BC688C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B7E84"/>
    <w:rsid w:val="00CD0071"/>
    <w:rsid w:val="00CE7EE3"/>
    <w:rsid w:val="00CF69B0"/>
    <w:rsid w:val="00D055D1"/>
    <w:rsid w:val="00D156A8"/>
    <w:rsid w:val="00D21F7F"/>
    <w:rsid w:val="00D23580"/>
    <w:rsid w:val="00D23674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77137"/>
    <w:rsid w:val="00E93C7E"/>
    <w:rsid w:val="00E94DB8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7B0C-4218-44E5-BA66-C342903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Paramonova</cp:lastModifiedBy>
  <cp:revision>42</cp:revision>
  <cp:lastPrinted>2024-03-27T07:07:00Z</cp:lastPrinted>
  <dcterms:created xsi:type="dcterms:W3CDTF">2016-03-03T11:51:00Z</dcterms:created>
  <dcterms:modified xsi:type="dcterms:W3CDTF">2024-03-27T07:07:00Z</dcterms:modified>
</cp:coreProperties>
</file>