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C7A50" w:rsidRDefault="00FC7A50" w:rsidP="00FC7A50"/>
    <w:p w:rsidR="009457E6" w:rsidRPr="009457E6" w:rsidRDefault="009457E6" w:rsidP="009457E6">
      <w:pPr>
        <w:pStyle w:val="1"/>
        <w:spacing w:before="30" w:beforeAutospacing="0" w:after="45" w:afterAutospacing="0" w:line="525" w:lineRule="atLeast"/>
        <w:jc w:val="center"/>
        <w:textAlignment w:val="top"/>
        <w:rPr>
          <w:rFonts w:ascii="Arial" w:hAnsi="Arial" w:cs="Arial"/>
          <w:color w:val="222222"/>
          <w:sz w:val="40"/>
          <w:szCs w:val="40"/>
        </w:rPr>
      </w:pPr>
      <w:r w:rsidRPr="009457E6">
        <w:rPr>
          <w:rFonts w:ascii="Arial" w:hAnsi="Arial" w:cs="Arial"/>
          <w:color w:val="222222"/>
          <w:sz w:val="40"/>
          <w:szCs w:val="40"/>
        </w:rPr>
        <w:t>Переход на карты «Мир» продлен до 1 октября 2020 года</w:t>
      </w:r>
    </w:p>
    <w:p w:rsidR="009457E6" w:rsidRDefault="009457E6" w:rsidP="009457E6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10" name="Рисунок 10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9457E6" w:rsidRDefault="009457E6" w:rsidP="009457E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d"/>
          <w:rFonts w:ascii="Arial" w:hAnsi="Arial" w:cs="Arial"/>
          <w:color w:val="222222"/>
          <w:sz w:val="26"/>
          <w:szCs w:val="26"/>
        </w:rPr>
        <w:t>Банк России продлил до 1 октября 2020 года переход клиентов, получающих пенсии и иные социальные </w:t>
      </w:r>
      <w:hyperlink r:id="rId11" w:tooltip="выплаты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</w:rPr>
          <w:t>выплаты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>, осуществляемые ПФР, на национальную платёжную систему – карту «</w:t>
      </w:r>
      <w:hyperlink r:id="rId12" w:tooltip="МИР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</w:rPr>
          <w:t>МИР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>».</w:t>
      </w:r>
    </w:p>
    <w:p w:rsidR="009457E6" w:rsidRDefault="009457E6" w:rsidP="009457E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Ранее такой переход предполагалось осуществить до 1 июля 2020 года. Он был продлен в условиях распространения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коронав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ирусной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выплат.</w:t>
      </w:r>
    </w:p>
    <w:p w:rsidR="009457E6" w:rsidRDefault="009457E6" w:rsidP="009457E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"https://hantimansiysk.bezformata.com/word/mastercard/46855/" \o "MasterCard"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"https://hantimansiysk.bezformata.com/word/visa/19538/" \o "Visa"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Visa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»). Оно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 </w:t>
      </w:r>
      <w:hyperlink r:id="rId13" w:tooltip="доставляться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доставляться</w:t>
        </w:r>
      </w:hyperlink>
      <w:r>
        <w:rPr>
          <w:rFonts w:ascii="Arial" w:hAnsi="Arial" w:cs="Arial"/>
          <w:color w:val="222222"/>
          <w:sz w:val="26"/>
          <w:szCs w:val="26"/>
        </w:rPr>
        <w:t> по той же схеме, что и раньше.</w:t>
      </w:r>
    </w:p>
    <w:p w:rsidR="009457E6" w:rsidRDefault="009457E6" w:rsidP="009457E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ВНИМАНИЕ! Выплаты семьям с детьми (5000 р. и 10000 р.) можно получать на карту любой платежной системы! Дополнительная выплата 10 000 руб. будет направляться на тот же счет, который был указан в заявлении на ежемесячную или единовременную выплаты.</w:t>
      </w:r>
    </w:p>
    <w:p w:rsidR="006B30D7" w:rsidRDefault="006B30D7" w:rsidP="009457E6">
      <w:pPr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</w:p>
    <w:sectPr w:rsidR="006B30D7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54" w:rsidRDefault="009C5F54">
      <w:r>
        <w:separator/>
      </w:r>
    </w:p>
  </w:endnote>
  <w:endnote w:type="continuationSeparator" w:id="0">
    <w:p w:rsidR="009C5F54" w:rsidRDefault="009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457E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54" w:rsidRDefault="009C5F54">
      <w:r>
        <w:separator/>
      </w:r>
    </w:p>
  </w:footnote>
  <w:footnote w:type="continuationSeparator" w:id="0">
    <w:p w:rsidR="009C5F54" w:rsidRDefault="009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92881"/>
    <w:rsid w:val="003934C4"/>
    <w:rsid w:val="003A297B"/>
    <w:rsid w:val="003C1DDA"/>
    <w:rsid w:val="003C216E"/>
    <w:rsid w:val="003D45E7"/>
    <w:rsid w:val="003D4AD4"/>
    <w:rsid w:val="003F170E"/>
    <w:rsid w:val="004047C3"/>
    <w:rsid w:val="00412BC5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7F0F"/>
    <w:rsid w:val="009B107B"/>
    <w:rsid w:val="009B3153"/>
    <w:rsid w:val="009C29EA"/>
    <w:rsid w:val="009C30B4"/>
    <w:rsid w:val="009C5F5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dostavlyayutsya/11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mir/116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viplatu/267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avgust/0_d_85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2020-08-06T16:42:00Z</dcterms:created>
  <dcterms:modified xsi:type="dcterms:W3CDTF">2020-08-06T16:44:00Z</dcterms:modified>
</cp:coreProperties>
</file>