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CB" w:rsidRDefault="00BE3252">
      <w:r>
        <w:rPr>
          <w:noProof/>
          <w:lang w:eastAsia="ru-RU"/>
        </w:rPr>
        <w:drawing>
          <wp:inline distT="0" distB="0" distL="0" distR="0">
            <wp:extent cx="5825775" cy="9395927"/>
            <wp:effectExtent l="38100" t="0" r="2257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8C60CB" w:rsidSect="00D26D0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3252"/>
    <w:rsid w:val="000D73B0"/>
    <w:rsid w:val="00130306"/>
    <w:rsid w:val="00140E0A"/>
    <w:rsid w:val="0015310F"/>
    <w:rsid w:val="00293CF7"/>
    <w:rsid w:val="002E1633"/>
    <w:rsid w:val="003051DE"/>
    <w:rsid w:val="00357566"/>
    <w:rsid w:val="00367AFC"/>
    <w:rsid w:val="004F6046"/>
    <w:rsid w:val="00537F46"/>
    <w:rsid w:val="00660C38"/>
    <w:rsid w:val="00664143"/>
    <w:rsid w:val="00763686"/>
    <w:rsid w:val="008A21A1"/>
    <w:rsid w:val="008C60CB"/>
    <w:rsid w:val="00925E44"/>
    <w:rsid w:val="00973D01"/>
    <w:rsid w:val="00995D00"/>
    <w:rsid w:val="00AC0E00"/>
    <w:rsid w:val="00BB25CE"/>
    <w:rsid w:val="00BE3252"/>
    <w:rsid w:val="00C05BB5"/>
    <w:rsid w:val="00C17952"/>
    <w:rsid w:val="00C87EB3"/>
    <w:rsid w:val="00C9558E"/>
    <w:rsid w:val="00D150F6"/>
    <w:rsid w:val="00D26D04"/>
    <w:rsid w:val="00D5748D"/>
    <w:rsid w:val="00DF549F"/>
    <w:rsid w:val="00DF78FC"/>
    <w:rsid w:val="00E575F7"/>
    <w:rsid w:val="00EC50A3"/>
    <w:rsid w:val="00F426ED"/>
    <w:rsid w:val="00FE31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3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32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/>
          <a:lstStyle/>
          <a:p>
            <a:pPr>
              <a:defRPr sz="1600"/>
            </a:pPr>
            <a:r>
              <a:rPr lang="ru-RU" sz="1600"/>
              <a:t>Основные параметры бюджета города на</a:t>
            </a:r>
            <a:r>
              <a:rPr lang="ru-RU" sz="1600" baseline="0"/>
              <a:t> 2018 год </a:t>
            </a:r>
          </a:p>
          <a:p>
            <a:pPr>
              <a:defRPr sz="1600"/>
            </a:pPr>
            <a:r>
              <a:rPr lang="ru-RU" sz="1600" baseline="0"/>
              <a:t>по состоянию на 01.12.2018</a:t>
            </a:r>
            <a:endParaRPr lang="ru-RU" sz="1600"/>
          </a:p>
        </c:rich>
      </c:tx>
    </c:title>
    <c:view3D>
      <c:rotX val="50"/>
      <c:rotY val="0"/>
      <c:depthPercent val="100"/>
      <c:perspective val="0"/>
    </c:view3D>
    <c:floor>
      <c:spPr>
        <a:noFill/>
        <a:ln w="9525">
          <a:noFill/>
        </a:ln>
      </c:spPr>
    </c:floor>
    <c:sideWall>
      <c:spPr>
        <a:noFill/>
        <a:ln w="25400">
          <a:noFill/>
        </a:ln>
      </c:spPr>
    </c:sideWall>
    <c:backWall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.27916279125690507"/>
          <c:y val="2.6440712023412038E-2"/>
          <c:w val="0.74410242660458936"/>
          <c:h val="0.85547961366664804"/>
        </c:manualLayout>
      </c:layout>
      <c:bar3D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Фактическое исполнение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1.7421888074977229E-2"/>
                  <c:y val="1.3516494966382816E-3"/>
                </c:manualLayout>
              </c:layout>
              <c:showVal val="1"/>
            </c:dLbl>
            <c:dLbl>
              <c:idx val="1"/>
              <c:layout>
                <c:manualLayout>
                  <c:x val="2.6498448704249652E-2"/>
                  <c:y val="2.168492794803543E-3"/>
                </c:manualLayout>
              </c:layout>
              <c:showVal val="1"/>
            </c:dLbl>
            <c:dLbl>
              <c:idx val="2"/>
              <c:layout>
                <c:manualLayout>
                  <c:x val="3.4879479554222478E-2"/>
                  <c:y val="-2.8384639429403852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Лист1!$B$2:$B$4</c:f>
              <c:numCache>
                <c:formatCode>#,##0.0</c:formatCode>
                <c:ptCount val="3"/>
                <c:pt idx="0">
                  <c:v>502373</c:v>
                </c:pt>
                <c:pt idx="1">
                  <c:v>475460.9</c:v>
                </c:pt>
                <c:pt idx="2">
                  <c:v>-26912.099999999973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Уточненный план</c:v>
                </c:pt>
              </c:strCache>
            </c:strRef>
          </c:tx>
          <c:spPr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32265310239173922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32403787965522451"/>
                  <c:y val="-2.1685425413406319E-3"/>
                </c:manualLayout>
              </c:layout>
              <c:showVal val="1"/>
            </c:dLbl>
            <c:dLbl>
              <c:idx val="2"/>
              <c:layout>
                <c:manualLayout>
                  <c:x val="1.539623483570856E-2"/>
                  <c:y val="-2.2978041442850816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Лист1!$C$2:$C$4</c:f>
              <c:numCache>
                <c:formatCode>#,##0.0</c:formatCode>
                <c:ptCount val="3"/>
                <c:pt idx="0">
                  <c:v>579176</c:v>
                </c:pt>
                <c:pt idx="1">
                  <c:v>600210.1</c:v>
                </c:pt>
                <c:pt idx="2">
                  <c:v>21034.099999999973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Первоначальный план</c:v>
                </c:pt>
              </c:strCache>
            </c:strRef>
          </c:tx>
          <c:spPr>
            <a:solidFill>
              <a:schemeClr val="accent6"/>
            </a:solidFill>
            <a:scene3d>
              <a:camera prst="orthographicFront"/>
              <a:lightRig rig="threePt" dir="t"/>
            </a:scene3d>
            <a:sp3d/>
          </c:spPr>
          <c:dLbls>
            <c:dLbl>
              <c:idx val="0"/>
              <c:layout>
                <c:manualLayout>
                  <c:x val="-0.26033812553496588"/>
                  <c:y val="0"/>
                </c:manualLayout>
              </c:layout>
              <c:showVal val="1"/>
            </c:dLbl>
            <c:dLbl>
              <c:idx val="1"/>
              <c:layout>
                <c:manualLayout>
                  <c:x val="-0.26449245732541732"/>
                  <c:y val="-2.1685425413406319E-3"/>
                </c:manualLayout>
              </c:layout>
              <c:showVal val="1"/>
            </c:dLbl>
            <c:dLbl>
              <c:idx val="2"/>
              <c:layout>
                <c:manualLayout>
                  <c:x val="4.948028373907358E-2"/>
                  <c:y val="-4.4604433389063315E-2"/>
                </c:manualLayout>
              </c:layout>
              <c:showVal val="1"/>
            </c:dLbl>
            <c:showVal val="1"/>
          </c:dLbls>
          <c:cat>
            <c:strRef>
              <c:f>Лист1!$A$2:$A$4</c:f>
              <c:strCache>
                <c:ptCount val="3"/>
                <c:pt idx="0">
                  <c:v>Доходы</c:v>
                </c:pt>
                <c:pt idx="1">
                  <c:v>Расходы</c:v>
                </c:pt>
                <c:pt idx="2">
                  <c:v>Дефицит</c:v>
                </c:pt>
              </c:strCache>
            </c:strRef>
          </c:cat>
          <c:val>
            <c:numRef>
              <c:f>Лист1!$D$2:$D$4</c:f>
              <c:numCache>
                <c:formatCode>#,##0.0</c:formatCode>
                <c:ptCount val="3"/>
                <c:pt idx="0">
                  <c:v>506397.7</c:v>
                </c:pt>
                <c:pt idx="1">
                  <c:v>506397.7</c:v>
                </c:pt>
                <c:pt idx="2">
                  <c:v>0</c:v>
                </c:pt>
              </c:numCache>
            </c:numRef>
          </c:val>
        </c:ser>
        <c:dLbls>
          <c:showVal val="1"/>
        </c:dLbls>
        <c:shape val="box"/>
        <c:axId val="110418560"/>
        <c:axId val="114119040"/>
        <c:axId val="0"/>
      </c:bar3DChart>
      <c:catAx>
        <c:axId val="110418560"/>
        <c:scaling>
          <c:orientation val="minMax"/>
        </c:scaling>
        <c:axPos val="l"/>
        <c:numFmt formatCode="dd/mm/yyyy" sourceLinked="1"/>
        <c:tickLblPos val="nextTo"/>
        <c:spPr>
          <a:ln>
            <a:noFill/>
          </a:ln>
        </c:spPr>
        <c:crossAx val="114119040"/>
        <c:crosses val="autoZero"/>
        <c:auto val="1"/>
        <c:lblAlgn val="ctr"/>
        <c:lblOffset val="100"/>
      </c:catAx>
      <c:valAx>
        <c:axId val="114119040"/>
        <c:scaling>
          <c:orientation val="minMax"/>
        </c:scaling>
        <c:axPos val="b"/>
        <c:numFmt formatCode="#,##0.0" sourceLinked="1"/>
        <c:tickLblPos val="nextTo"/>
        <c:txPr>
          <a:bodyPr/>
          <a:lstStyle/>
          <a:p>
            <a:pPr>
              <a:defRPr sz="800"/>
            </a:pPr>
            <a:endParaRPr lang="ru-RU"/>
          </a:p>
        </c:txPr>
        <c:crossAx val="110418560"/>
        <c:crosses val="autoZero"/>
        <c:crossBetween val="between"/>
      </c:valAx>
      <c:dTable>
        <c:showHorzBorder val="1"/>
        <c:showVertBorder val="1"/>
        <c:showOutline val="1"/>
        <c:showKeys val="1"/>
      </c:dTable>
      <c:spPr>
        <a:noFill/>
        <a:ln w="25400">
          <a:noFill/>
        </a:ln>
      </c:spPr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_KolokolnikovaNV</dc:creator>
  <cp:lastModifiedBy>_KolokolnikovaNV</cp:lastModifiedBy>
  <cp:revision>3</cp:revision>
  <cp:lastPrinted>2018-01-17T11:16:00Z</cp:lastPrinted>
  <dcterms:created xsi:type="dcterms:W3CDTF">2018-12-20T06:27:00Z</dcterms:created>
  <dcterms:modified xsi:type="dcterms:W3CDTF">2018-12-20T06:30:00Z</dcterms:modified>
</cp:coreProperties>
</file>