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EC" w:rsidRPr="00637B0B" w:rsidRDefault="00D61FEC" w:rsidP="00D61FEC">
      <w:pPr>
        <w:spacing w:after="188" w:line="400" w:lineRule="exact"/>
        <w:ind w:right="40"/>
        <w:jc w:val="center"/>
        <w:rPr>
          <w:sz w:val="28"/>
          <w:szCs w:val="28"/>
          <w:lang w:val="ru-RU"/>
        </w:rPr>
      </w:pPr>
      <w:r w:rsidRPr="00637B0B">
        <w:rPr>
          <w:color w:val="000000"/>
          <w:sz w:val="28"/>
          <w:szCs w:val="28"/>
          <w:lang w:val="ru-RU"/>
        </w:rPr>
        <w:t>Уважаемые собственники!</w:t>
      </w:r>
    </w:p>
    <w:p w:rsidR="00D61FEC" w:rsidRPr="00637B0B" w:rsidRDefault="00D61FEC" w:rsidP="00D61FEC">
      <w:pPr>
        <w:spacing w:after="303" w:line="400" w:lineRule="exact"/>
        <w:ind w:left="20" w:firstLine="547"/>
        <w:jc w:val="both"/>
        <w:rPr>
          <w:sz w:val="28"/>
          <w:szCs w:val="28"/>
          <w:lang w:val="ru-RU"/>
        </w:rPr>
      </w:pPr>
      <w:r w:rsidRPr="00637B0B">
        <w:rPr>
          <w:color w:val="000000"/>
          <w:sz w:val="28"/>
          <w:szCs w:val="28"/>
          <w:lang w:val="ru-RU"/>
        </w:rPr>
        <w:t>Оплатить взносы на капремонт теперь можно:</w:t>
      </w:r>
    </w:p>
    <w:p w:rsidR="00D61FEC" w:rsidRPr="00637B0B" w:rsidRDefault="00D61FEC" w:rsidP="00D61FEC">
      <w:pPr>
        <w:pStyle w:val="70"/>
        <w:shd w:val="clear" w:color="auto" w:fill="auto"/>
        <w:spacing w:before="0" w:after="200" w:line="400" w:lineRule="exact"/>
        <w:ind w:right="40" w:firstLine="547"/>
        <w:rPr>
          <w:sz w:val="28"/>
          <w:szCs w:val="28"/>
        </w:rPr>
      </w:pPr>
      <w:r w:rsidRPr="00637B0B">
        <w:rPr>
          <w:color w:val="000000"/>
          <w:sz w:val="28"/>
          <w:szCs w:val="28"/>
        </w:rPr>
        <w:t>БЕЗ КОМИССИИ</w:t>
      </w:r>
    </w:p>
    <w:p w:rsidR="00D61FEC" w:rsidRPr="00637B0B" w:rsidRDefault="00D61FEC" w:rsidP="00D61FEC">
      <w:pPr>
        <w:widowControl w:val="0"/>
        <w:numPr>
          <w:ilvl w:val="0"/>
          <w:numId w:val="1"/>
        </w:numPr>
        <w:tabs>
          <w:tab w:val="left" w:pos="751"/>
        </w:tabs>
        <w:spacing w:line="547" w:lineRule="exact"/>
        <w:ind w:left="740" w:right="20"/>
        <w:jc w:val="both"/>
        <w:rPr>
          <w:sz w:val="28"/>
          <w:szCs w:val="28"/>
          <w:lang w:val="ru-RU"/>
        </w:rPr>
      </w:pPr>
      <w:r w:rsidRPr="00637B0B">
        <w:rPr>
          <w:color w:val="000000"/>
          <w:sz w:val="28"/>
          <w:szCs w:val="28"/>
          <w:lang w:val="ru-RU"/>
        </w:rPr>
        <w:t xml:space="preserve">картой любого банка в личном кабинете на официальном сайте Югорского фонда капремонта </w:t>
      </w:r>
      <w:hyperlink r:id="rId5" w:history="1">
        <w:r w:rsidRPr="00637B0B">
          <w:rPr>
            <w:rStyle w:val="a3"/>
            <w:sz w:val="28"/>
            <w:szCs w:val="28"/>
          </w:rPr>
          <w:t>www</w:t>
        </w:r>
        <w:r w:rsidRPr="00637B0B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637B0B">
          <w:rPr>
            <w:rStyle w:val="a3"/>
            <w:sz w:val="28"/>
            <w:szCs w:val="28"/>
          </w:rPr>
          <w:t>kapremontugra</w:t>
        </w:r>
        <w:proofErr w:type="spellEnd"/>
        <w:r w:rsidRPr="00637B0B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637B0B">
          <w:rPr>
            <w:rStyle w:val="a3"/>
            <w:sz w:val="28"/>
            <w:szCs w:val="28"/>
          </w:rPr>
          <w:t>ru</w:t>
        </w:r>
        <w:proofErr w:type="spellEnd"/>
      </w:hyperlink>
      <w:r w:rsidRPr="00637B0B">
        <w:rPr>
          <w:color w:val="000000"/>
          <w:sz w:val="28"/>
          <w:szCs w:val="28"/>
          <w:lang w:val="ru-RU"/>
        </w:rPr>
        <w:t>.</w:t>
      </w:r>
    </w:p>
    <w:p w:rsidR="00D61FEC" w:rsidRPr="00637B0B" w:rsidRDefault="00D61FEC" w:rsidP="00D61FEC">
      <w:pPr>
        <w:widowControl w:val="0"/>
        <w:numPr>
          <w:ilvl w:val="0"/>
          <w:numId w:val="1"/>
        </w:numPr>
        <w:tabs>
          <w:tab w:val="left" w:pos="756"/>
        </w:tabs>
        <w:spacing w:line="547" w:lineRule="exact"/>
        <w:ind w:left="740"/>
        <w:jc w:val="both"/>
        <w:rPr>
          <w:sz w:val="28"/>
          <w:szCs w:val="28"/>
          <w:lang w:val="ru-RU"/>
        </w:rPr>
      </w:pPr>
      <w:r w:rsidRPr="00637B0B">
        <w:rPr>
          <w:color w:val="000000"/>
          <w:sz w:val="28"/>
          <w:szCs w:val="28"/>
          <w:lang w:val="ru-RU"/>
        </w:rPr>
        <w:t>платежные сервисы банка ФК «Открытие»</w:t>
      </w:r>
    </w:p>
    <w:p w:rsidR="00D61FEC" w:rsidRPr="00637B0B" w:rsidRDefault="00D61FEC" w:rsidP="00D61FEC">
      <w:pPr>
        <w:widowControl w:val="0"/>
        <w:numPr>
          <w:ilvl w:val="0"/>
          <w:numId w:val="1"/>
        </w:numPr>
        <w:tabs>
          <w:tab w:val="left" w:pos="756"/>
        </w:tabs>
        <w:spacing w:line="547" w:lineRule="exact"/>
        <w:ind w:left="740"/>
        <w:jc w:val="both"/>
        <w:rPr>
          <w:sz w:val="28"/>
          <w:szCs w:val="28"/>
        </w:rPr>
      </w:pPr>
      <w:r w:rsidRPr="00637B0B">
        <w:rPr>
          <w:color w:val="000000"/>
          <w:sz w:val="28"/>
          <w:szCs w:val="28"/>
          <w:lang w:val="ru-RU"/>
        </w:rPr>
        <w:t xml:space="preserve">платежные сервисы </w:t>
      </w:r>
      <w:proofErr w:type="spellStart"/>
      <w:r w:rsidRPr="00637B0B">
        <w:rPr>
          <w:color w:val="000000"/>
          <w:sz w:val="28"/>
          <w:szCs w:val="28"/>
          <w:lang w:val="ru-RU"/>
        </w:rPr>
        <w:t>Сургутнефтегазбанка</w:t>
      </w:r>
      <w:proofErr w:type="spellEnd"/>
    </w:p>
    <w:p w:rsidR="00D61FEC" w:rsidRPr="00637B0B" w:rsidRDefault="00D61FEC" w:rsidP="00D61FEC">
      <w:pPr>
        <w:widowControl w:val="0"/>
        <w:numPr>
          <w:ilvl w:val="0"/>
          <w:numId w:val="1"/>
        </w:numPr>
        <w:tabs>
          <w:tab w:val="left" w:pos="756"/>
        </w:tabs>
        <w:spacing w:line="547" w:lineRule="exact"/>
        <w:ind w:left="740"/>
        <w:jc w:val="both"/>
        <w:rPr>
          <w:sz w:val="28"/>
          <w:szCs w:val="28"/>
        </w:rPr>
      </w:pPr>
      <w:r w:rsidRPr="00637B0B">
        <w:rPr>
          <w:color w:val="000000"/>
          <w:sz w:val="28"/>
          <w:szCs w:val="28"/>
          <w:lang w:val="ru-RU"/>
        </w:rPr>
        <w:t xml:space="preserve">платежные сервисы </w:t>
      </w:r>
      <w:proofErr w:type="spellStart"/>
      <w:r w:rsidRPr="00637B0B">
        <w:rPr>
          <w:color w:val="000000"/>
          <w:sz w:val="28"/>
          <w:szCs w:val="28"/>
          <w:lang w:val="ru-RU"/>
        </w:rPr>
        <w:t>Газпромбанка</w:t>
      </w:r>
      <w:proofErr w:type="spellEnd"/>
    </w:p>
    <w:p w:rsidR="00D61FEC" w:rsidRPr="00637B0B" w:rsidRDefault="00D61FEC" w:rsidP="00D61FEC">
      <w:pPr>
        <w:widowControl w:val="0"/>
        <w:numPr>
          <w:ilvl w:val="0"/>
          <w:numId w:val="1"/>
        </w:numPr>
        <w:tabs>
          <w:tab w:val="left" w:pos="756"/>
        </w:tabs>
        <w:spacing w:after="238" w:line="547" w:lineRule="exact"/>
        <w:ind w:left="740"/>
        <w:jc w:val="both"/>
        <w:rPr>
          <w:sz w:val="28"/>
          <w:szCs w:val="28"/>
        </w:rPr>
      </w:pPr>
      <w:r w:rsidRPr="00637B0B">
        <w:rPr>
          <w:color w:val="000000"/>
          <w:sz w:val="28"/>
          <w:szCs w:val="28"/>
          <w:lang w:val="ru-RU"/>
        </w:rPr>
        <w:t>в отделениях Почты РФ</w:t>
      </w:r>
    </w:p>
    <w:p w:rsidR="00D61FEC" w:rsidRPr="00637B0B" w:rsidRDefault="00D61FEC" w:rsidP="00D61FEC">
      <w:pPr>
        <w:pStyle w:val="70"/>
        <w:shd w:val="clear" w:color="auto" w:fill="auto"/>
        <w:spacing w:before="0" w:after="205" w:line="400" w:lineRule="exact"/>
        <w:ind w:right="40" w:firstLine="547"/>
        <w:rPr>
          <w:sz w:val="28"/>
          <w:szCs w:val="28"/>
        </w:rPr>
      </w:pPr>
      <w:r w:rsidRPr="00637B0B">
        <w:rPr>
          <w:color w:val="000000"/>
          <w:sz w:val="28"/>
          <w:szCs w:val="28"/>
        </w:rPr>
        <w:t>С КОМИССИЕЙ</w:t>
      </w:r>
    </w:p>
    <w:p w:rsidR="00D61FEC" w:rsidRPr="00637B0B" w:rsidRDefault="00D61FEC" w:rsidP="00D61FEC">
      <w:pPr>
        <w:widowControl w:val="0"/>
        <w:numPr>
          <w:ilvl w:val="0"/>
          <w:numId w:val="1"/>
        </w:numPr>
        <w:tabs>
          <w:tab w:val="left" w:pos="756"/>
        </w:tabs>
        <w:spacing w:line="552" w:lineRule="exact"/>
        <w:ind w:left="740"/>
        <w:jc w:val="both"/>
        <w:rPr>
          <w:sz w:val="28"/>
          <w:szCs w:val="28"/>
        </w:rPr>
      </w:pPr>
      <w:r w:rsidRPr="00637B0B">
        <w:rPr>
          <w:color w:val="000000"/>
          <w:sz w:val="28"/>
          <w:szCs w:val="28"/>
          <w:lang w:val="ru-RU"/>
        </w:rPr>
        <w:t>Мобильное приложение «</w:t>
      </w:r>
      <w:proofErr w:type="spellStart"/>
      <w:r w:rsidRPr="00637B0B">
        <w:rPr>
          <w:color w:val="000000"/>
          <w:sz w:val="28"/>
          <w:szCs w:val="28"/>
          <w:lang w:val="ru-RU"/>
        </w:rPr>
        <w:t>ЮФКР-онлайн</w:t>
      </w:r>
      <w:proofErr w:type="spellEnd"/>
      <w:r w:rsidRPr="00637B0B">
        <w:rPr>
          <w:color w:val="000000"/>
          <w:sz w:val="28"/>
          <w:szCs w:val="28"/>
          <w:lang w:val="ru-RU"/>
        </w:rPr>
        <w:t>»</w:t>
      </w:r>
    </w:p>
    <w:p w:rsidR="00D61FEC" w:rsidRPr="00637B0B" w:rsidRDefault="00D61FEC" w:rsidP="00D61FEC">
      <w:pPr>
        <w:widowControl w:val="0"/>
        <w:numPr>
          <w:ilvl w:val="0"/>
          <w:numId w:val="1"/>
        </w:numPr>
        <w:tabs>
          <w:tab w:val="left" w:pos="756"/>
        </w:tabs>
        <w:spacing w:line="552" w:lineRule="exact"/>
        <w:ind w:left="740"/>
        <w:jc w:val="both"/>
        <w:rPr>
          <w:sz w:val="28"/>
          <w:szCs w:val="28"/>
        </w:rPr>
      </w:pPr>
      <w:r w:rsidRPr="00637B0B">
        <w:rPr>
          <w:color w:val="000000"/>
          <w:sz w:val="28"/>
          <w:szCs w:val="28"/>
          <w:lang w:val="ru-RU"/>
        </w:rPr>
        <w:t>платежные сервисы Сбербанка</w:t>
      </w:r>
    </w:p>
    <w:p w:rsidR="00D61FEC" w:rsidRPr="00637B0B" w:rsidRDefault="00D61FEC" w:rsidP="00D61FEC">
      <w:pPr>
        <w:widowControl w:val="0"/>
        <w:numPr>
          <w:ilvl w:val="0"/>
          <w:numId w:val="1"/>
        </w:numPr>
        <w:tabs>
          <w:tab w:val="left" w:pos="737"/>
        </w:tabs>
        <w:spacing w:after="116" w:line="552" w:lineRule="exact"/>
        <w:ind w:left="740"/>
        <w:jc w:val="both"/>
        <w:rPr>
          <w:sz w:val="28"/>
          <w:szCs w:val="28"/>
        </w:rPr>
      </w:pPr>
      <w:r w:rsidRPr="00637B0B">
        <w:rPr>
          <w:color w:val="000000"/>
          <w:sz w:val="28"/>
          <w:szCs w:val="28"/>
          <w:lang w:val="ru-RU"/>
        </w:rPr>
        <w:t>другие банки</w:t>
      </w:r>
    </w:p>
    <w:p w:rsidR="00D61FEC" w:rsidRDefault="00D61FEC" w:rsidP="00D61FEC">
      <w:pPr>
        <w:pStyle w:val="80"/>
        <w:shd w:val="clear" w:color="auto" w:fill="auto"/>
        <w:tabs>
          <w:tab w:val="left" w:pos="2569"/>
          <w:tab w:val="left" w:pos="6481"/>
        </w:tabs>
        <w:spacing w:before="0"/>
        <w:ind w:left="20" w:right="20" w:firstLine="547"/>
        <w:rPr>
          <w:rStyle w:val="81"/>
          <w:b w:val="0"/>
          <w:bCs w:val="0"/>
          <w:sz w:val="28"/>
          <w:szCs w:val="28"/>
        </w:rPr>
      </w:pPr>
      <w:r w:rsidRPr="00637B0B">
        <w:rPr>
          <w:rStyle w:val="81"/>
          <w:b w:val="0"/>
          <w:bCs w:val="0"/>
          <w:sz w:val="28"/>
          <w:szCs w:val="28"/>
        </w:rPr>
        <w:t xml:space="preserve">Помните! Если </w:t>
      </w:r>
      <w:r w:rsidRPr="00637B0B">
        <w:rPr>
          <w:color w:val="000000"/>
          <w:sz w:val="28"/>
          <w:szCs w:val="28"/>
        </w:rPr>
        <w:t>Вы не согласны с суммой задолженности, указанной в кв</w:t>
      </w:r>
      <w:r w:rsidRPr="00637B0B">
        <w:rPr>
          <w:color w:val="000000"/>
          <w:sz w:val="28"/>
          <w:szCs w:val="28"/>
        </w:rPr>
        <w:t>и</w:t>
      </w:r>
      <w:r w:rsidRPr="00637B0B">
        <w:rPr>
          <w:color w:val="000000"/>
          <w:sz w:val="28"/>
          <w:szCs w:val="28"/>
        </w:rPr>
        <w:t>танции, оплатите только размер ежемесячного взноса, который Вы оплачив</w:t>
      </w:r>
      <w:r w:rsidRPr="00637B0B">
        <w:rPr>
          <w:color w:val="000000"/>
          <w:sz w:val="28"/>
          <w:szCs w:val="28"/>
        </w:rPr>
        <w:t>а</w:t>
      </w:r>
      <w:r w:rsidRPr="00637B0B">
        <w:rPr>
          <w:color w:val="000000"/>
          <w:sz w:val="28"/>
          <w:szCs w:val="28"/>
        </w:rPr>
        <w:t xml:space="preserve">ли ранее, </w:t>
      </w:r>
      <w:r w:rsidRPr="00637B0B">
        <w:rPr>
          <w:rStyle w:val="81"/>
          <w:b w:val="0"/>
          <w:bCs w:val="0"/>
          <w:sz w:val="28"/>
          <w:szCs w:val="28"/>
        </w:rPr>
        <w:t>а для выяснения причин</w:t>
      </w:r>
      <w:r>
        <w:rPr>
          <w:rStyle w:val="81"/>
          <w:b w:val="0"/>
          <w:bCs w:val="0"/>
          <w:sz w:val="28"/>
          <w:szCs w:val="28"/>
        </w:rPr>
        <w:t xml:space="preserve"> </w:t>
      </w:r>
      <w:r w:rsidRPr="00637B0B">
        <w:rPr>
          <w:rStyle w:val="81"/>
          <w:b w:val="0"/>
          <w:bCs w:val="0"/>
          <w:sz w:val="28"/>
          <w:szCs w:val="28"/>
        </w:rPr>
        <w:t>возникновения</w:t>
      </w:r>
      <w:r>
        <w:rPr>
          <w:rStyle w:val="81"/>
          <w:b w:val="0"/>
          <w:bCs w:val="0"/>
          <w:sz w:val="28"/>
          <w:szCs w:val="28"/>
        </w:rPr>
        <w:t xml:space="preserve"> </w:t>
      </w:r>
      <w:r w:rsidRPr="00637B0B">
        <w:rPr>
          <w:rStyle w:val="81"/>
          <w:b w:val="0"/>
          <w:bCs w:val="0"/>
          <w:sz w:val="28"/>
          <w:szCs w:val="28"/>
        </w:rPr>
        <w:t>задолженности,</w:t>
      </w:r>
      <w:r>
        <w:rPr>
          <w:rStyle w:val="81"/>
          <w:b w:val="0"/>
          <w:bCs w:val="0"/>
          <w:sz w:val="28"/>
          <w:szCs w:val="28"/>
        </w:rPr>
        <w:t xml:space="preserve"> </w:t>
      </w:r>
      <w:r w:rsidRPr="00637B0B">
        <w:rPr>
          <w:color w:val="000000"/>
          <w:sz w:val="28"/>
          <w:szCs w:val="28"/>
        </w:rPr>
        <w:t>обязательно о</w:t>
      </w:r>
      <w:r w:rsidRPr="00637B0B">
        <w:rPr>
          <w:color w:val="000000"/>
          <w:sz w:val="28"/>
          <w:szCs w:val="28"/>
        </w:rPr>
        <w:t>б</w:t>
      </w:r>
      <w:r w:rsidRPr="00637B0B">
        <w:rPr>
          <w:color w:val="000000"/>
          <w:sz w:val="28"/>
          <w:szCs w:val="28"/>
        </w:rPr>
        <w:t xml:space="preserve">ратитесь </w:t>
      </w:r>
      <w:r w:rsidRPr="00637B0B">
        <w:rPr>
          <w:rStyle w:val="81"/>
          <w:b w:val="0"/>
          <w:bCs w:val="0"/>
          <w:sz w:val="28"/>
          <w:szCs w:val="28"/>
        </w:rPr>
        <w:t>в Югорский фонд.</w:t>
      </w:r>
    </w:p>
    <w:p w:rsidR="00D61FEC" w:rsidRDefault="00D61FEC" w:rsidP="00D61FEC">
      <w:pPr>
        <w:pStyle w:val="80"/>
        <w:shd w:val="clear" w:color="auto" w:fill="auto"/>
        <w:tabs>
          <w:tab w:val="left" w:pos="2569"/>
          <w:tab w:val="left" w:pos="6481"/>
        </w:tabs>
        <w:spacing w:before="0"/>
        <w:ind w:left="20" w:right="20" w:firstLine="547"/>
        <w:rPr>
          <w:rStyle w:val="81"/>
          <w:b w:val="0"/>
          <w:bCs w:val="0"/>
          <w:sz w:val="28"/>
          <w:szCs w:val="28"/>
        </w:rPr>
      </w:pPr>
    </w:p>
    <w:p w:rsidR="00D61FEC" w:rsidRPr="00637B0B" w:rsidRDefault="00D61FEC" w:rsidP="00D61FEC">
      <w:pPr>
        <w:pStyle w:val="80"/>
        <w:shd w:val="clear" w:color="auto" w:fill="auto"/>
        <w:tabs>
          <w:tab w:val="left" w:pos="2569"/>
          <w:tab w:val="left" w:pos="6481"/>
        </w:tabs>
        <w:spacing w:before="0"/>
        <w:ind w:left="20" w:right="20" w:firstLine="547"/>
        <w:jc w:val="right"/>
        <w:rPr>
          <w:sz w:val="28"/>
          <w:szCs w:val="28"/>
        </w:rPr>
      </w:pPr>
      <w:r>
        <w:rPr>
          <w:rStyle w:val="81"/>
          <w:b w:val="0"/>
          <w:bCs w:val="0"/>
          <w:sz w:val="28"/>
          <w:szCs w:val="28"/>
        </w:rPr>
        <w:t>Информация предоставлена Югорским фондом</w:t>
      </w:r>
    </w:p>
    <w:p w:rsidR="005D5212" w:rsidRDefault="005D5212"/>
    <w:sectPr w:rsidR="005D5212" w:rsidSect="00764F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03512"/>
    <w:multiLevelType w:val="multilevel"/>
    <w:tmpl w:val="DCBCBFE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1FEC"/>
    <w:rsid w:val="005D5212"/>
    <w:rsid w:val="00764FE0"/>
    <w:rsid w:val="0085793B"/>
    <w:rsid w:val="00D6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1FEC"/>
    <w:rPr>
      <w:color w:val="0000FF"/>
      <w:u w:val="single"/>
    </w:rPr>
  </w:style>
  <w:style w:type="character" w:customStyle="1" w:styleId="7">
    <w:name w:val="Основной текст (7)_"/>
    <w:basedOn w:val="a0"/>
    <w:link w:val="70"/>
    <w:rsid w:val="00D61FEC"/>
    <w:rPr>
      <w:b/>
      <w:bCs/>
      <w:sz w:val="40"/>
      <w:szCs w:val="40"/>
      <w:shd w:val="clear" w:color="auto" w:fill="FFFFFF"/>
    </w:rPr>
  </w:style>
  <w:style w:type="character" w:customStyle="1" w:styleId="6">
    <w:name w:val="Основной текст (6)"/>
    <w:basedOn w:val="a0"/>
    <w:rsid w:val="00D61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en-US"/>
    </w:rPr>
  </w:style>
  <w:style w:type="character" w:customStyle="1" w:styleId="8">
    <w:name w:val="Основной текст (8)_"/>
    <w:basedOn w:val="a0"/>
    <w:link w:val="80"/>
    <w:rsid w:val="00D61FEC"/>
    <w:rPr>
      <w:b/>
      <w:bCs/>
      <w:sz w:val="40"/>
      <w:szCs w:val="40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D61FEC"/>
    <w:rPr>
      <w:color w:val="000000"/>
      <w:spacing w:val="0"/>
      <w:w w:val="100"/>
      <w:position w:val="0"/>
      <w:lang w:val="ru-RU"/>
    </w:rPr>
  </w:style>
  <w:style w:type="paragraph" w:customStyle="1" w:styleId="70">
    <w:name w:val="Основной текст (7)"/>
    <w:basedOn w:val="a"/>
    <w:link w:val="7"/>
    <w:rsid w:val="00D61FEC"/>
    <w:pPr>
      <w:widowControl w:val="0"/>
      <w:shd w:val="clear" w:color="auto" w:fill="FFFFFF"/>
      <w:spacing w:before="420" w:after="420" w:line="0" w:lineRule="atLeast"/>
      <w:jc w:val="center"/>
    </w:pPr>
    <w:rPr>
      <w:rFonts w:asciiTheme="minorHAnsi" w:eastAsiaTheme="minorHAnsi" w:hAnsiTheme="minorHAnsi" w:cstheme="minorBidi"/>
      <w:b/>
      <w:bCs/>
      <w:sz w:val="40"/>
      <w:szCs w:val="40"/>
      <w:lang w:val="ru-RU" w:eastAsia="en-US"/>
    </w:rPr>
  </w:style>
  <w:style w:type="paragraph" w:customStyle="1" w:styleId="80">
    <w:name w:val="Основной текст (8)"/>
    <w:basedOn w:val="a"/>
    <w:link w:val="8"/>
    <w:rsid w:val="00D61FEC"/>
    <w:pPr>
      <w:widowControl w:val="0"/>
      <w:shd w:val="clear" w:color="auto" w:fill="FFFFFF"/>
      <w:spacing w:before="120" w:line="557" w:lineRule="exact"/>
      <w:jc w:val="both"/>
    </w:pPr>
    <w:rPr>
      <w:rFonts w:asciiTheme="minorHAnsi" w:eastAsiaTheme="minorHAnsi" w:hAnsiTheme="minorHAnsi" w:cstheme="minorBidi"/>
      <w:b/>
      <w:bCs/>
      <w:sz w:val="40"/>
      <w:szCs w:val="40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premontug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_GelozhinaLM</dc:creator>
  <cp:keywords/>
  <dc:description/>
  <cp:lastModifiedBy>_GelozhinaLM</cp:lastModifiedBy>
  <cp:revision>2</cp:revision>
  <dcterms:created xsi:type="dcterms:W3CDTF">2018-10-04T04:57:00Z</dcterms:created>
  <dcterms:modified xsi:type="dcterms:W3CDTF">2018-10-04T04:57:00Z</dcterms:modified>
</cp:coreProperties>
</file>