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66B4">
      <w:pPr>
        <w:pStyle w:val="2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Постановление -проект</w:t>
      </w:r>
    </w:p>
    <w:p w:rsidR="00000000" w:rsidRDefault="007C66B4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</w:p>
    <w:p w:rsidR="00000000" w:rsidRDefault="007C66B4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</w:p>
    <w:p w:rsidR="00000000" w:rsidRDefault="007C66B4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Об утверждении порядка расходования средств</w:t>
      </w:r>
    </w:p>
    <w:p w:rsidR="00000000" w:rsidRDefault="007C66B4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бюджета городского поселения </w:t>
      </w:r>
      <w:proofErr w:type="spellStart"/>
      <w:r>
        <w:rPr>
          <w:rFonts w:eastAsia="Times New Roman"/>
          <w:b w:val="0"/>
          <w:sz w:val="28"/>
          <w:szCs w:val="28"/>
        </w:rPr>
        <w:t>Лянтор</w:t>
      </w:r>
      <w:proofErr w:type="spellEnd"/>
      <w:r>
        <w:rPr>
          <w:rFonts w:eastAsia="Times New Roman"/>
          <w:b w:val="0"/>
          <w:sz w:val="28"/>
          <w:szCs w:val="28"/>
        </w:rPr>
        <w:t xml:space="preserve"> </w:t>
      </w:r>
    </w:p>
    <w:p w:rsidR="00000000" w:rsidRDefault="007C66B4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на погашение кредиторской задолженности прошлых лет </w:t>
      </w:r>
    </w:p>
    <w:p w:rsidR="00000000" w:rsidRDefault="007C66B4">
      <w:pPr>
        <w:pStyle w:val="a5"/>
        <w:spacing w:after="0"/>
        <w:ind w:firstLine="567"/>
        <w:divId w:val="550700324"/>
        <w:rPr>
          <w:color w:val="FF0000"/>
          <w:sz w:val="28"/>
          <w:szCs w:val="28"/>
          <w:highlight w:val="yellow"/>
        </w:rPr>
      </w:pPr>
    </w:p>
    <w:p w:rsidR="00000000" w:rsidRDefault="007C66B4">
      <w:pPr>
        <w:pStyle w:val="a5"/>
        <w:spacing w:after="0"/>
        <w:ind w:firstLine="567"/>
        <w:divId w:val="550700324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5" w:anchor="/document/99/901714433/" w:history="1">
        <w:r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</w:t>
        </w:r>
        <w:r>
          <w:rPr>
            <w:rStyle w:val="a3"/>
            <w:color w:val="auto"/>
            <w:sz w:val="28"/>
            <w:szCs w:val="28"/>
            <w:u w:val="none"/>
          </w:rPr>
          <w:t>и</w:t>
        </w:r>
      </w:hyperlink>
      <w:r>
        <w:rPr>
          <w:sz w:val="28"/>
          <w:szCs w:val="28"/>
        </w:rPr>
        <w:t xml:space="preserve">, в целях эффективного использования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снижения кредиторской задолженности, и повышения платежеспособности бюджета муниципального образования городское поселение </w:t>
      </w:r>
      <w:proofErr w:type="spellStart"/>
      <w:r>
        <w:rPr>
          <w:rFonts w:eastAsia="Times New Roman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утвер</w:t>
      </w:r>
      <w:r>
        <w:rPr>
          <w:sz w:val="28"/>
          <w:szCs w:val="28"/>
        </w:rPr>
        <w:t>дить:</w:t>
      </w:r>
    </w:p>
    <w:p w:rsidR="00000000" w:rsidRDefault="007C66B4">
      <w:pPr>
        <w:pStyle w:val="a5"/>
        <w:numPr>
          <w:ilvl w:val="0"/>
          <w:numId w:val="2"/>
        </w:numPr>
        <w:spacing w:after="0"/>
        <w:ind w:left="0" w:firstLine="567"/>
        <w:divId w:val="550700324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погашение кредиторской задолженности прошлых лет согласно приложению к настоящему постановлению.</w:t>
      </w:r>
    </w:p>
    <w:p w:rsidR="00000000" w:rsidRDefault="007C66B4">
      <w:pPr>
        <w:pStyle w:val="a5"/>
        <w:numPr>
          <w:ilvl w:val="0"/>
          <w:numId w:val="2"/>
        </w:numPr>
        <w:spacing w:after="0"/>
        <w:ind w:left="0" w:firstLine="567"/>
        <w:divId w:val="550700324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.  </w:t>
      </w:r>
    </w:p>
    <w:p w:rsidR="00000000" w:rsidRDefault="007C66B4">
      <w:pPr>
        <w:ind w:firstLine="567"/>
        <w:jc w:val="both"/>
        <w:divId w:val="550700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вступает в силу после его обнародования и распространяется на правоотношения, возникшие с 1 января 2018 года.</w:t>
      </w:r>
    </w:p>
    <w:p w:rsidR="00000000" w:rsidRDefault="007C66B4">
      <w:pPr>
        <w:ind w:firstLine="567"/>
        <w:jc w:val="both"/>
        <w:divId w:val="550700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Контроль за исполнением настоящего постановления возложить на заместителя Главы муниц</w:t>
      </w:r>
      <w:r>
        <w:rPr>
          <w:rFonts w:eastAsia="Times New Roman"/>
          <w:sz w:val="28"/>
          <w:szCs w:val="28"/>
        </w:rPr>
        <w:t>ипального образования Зеленскую Л.В.</w:t>
      </w:r>
    </w:p>
    <w:p w:rsidR="00000000" w:rsidRDefault="007C66B4">
      <w:pPr>
        <w:pStyle w:val="align-right"/>
        <w:jc w:val="left"/>
        <w:divId w:val="550700324"/>
      </w:pPr>
    </w:p>
    <w:p w:rsidR="00000000" w:rsidRDefault="007C66B4">
      <w:pPr>
        <w:pStyle w:val="align-right"/>
        <w:tabs>
          <w:tab w:val="left" w:pos="537"/>
        </w:tabs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tabs>
          <w:tab w:val="left" w:pos="537"/>
        </w:tabs>
        <w:jc w:val="left"/>
        <w:divId w:val="550700324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divId w:val="550700324"/>
        <w:rPr>
          <w:rFonts w:ascii="Georgia" w:hAnsi="Georgia"/>
        </w:rPr>
      </w:pPr>
    </w:p>
    <w:p w:rsidR="00000000" w:rsidRDefault="007C66B4">
      <w:pPr>
        <w:pStyle w:val="align-right"/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jc w:val="left"/>
        <w:divId w:val="550700324"/>
        <w:rPr>
          <w:rFonts w:ascii="Georgia" w:hAnsi="Georgia"/>
        </w:rPr>
      </w:pPr>
    </w:p>
    <w:p w:rsidR="00000000" w:rsidRDefault="007C66B4">
      <w:pPr>
        <w:pStyle w:val="align-right"/>
        <w:spacing w:after="0"/>
        <w:ind w:firstLine="3686"/>
        <w:jc w:val="left"/>
        <w:rPr>
          <w:sz w:val="28"/>
          <w:szCs w:val="28"/>
        </w:rPr>
      </w:pPr>
    </w:p>
    <w:p w:rsidR="00000000" w:rsidRDefault="007C66B4">
      <w:pPr>
        <w:pStyle w:val="align-right"/>
        <w:spacing w:after="0"/>
        <w:ind w:firstLine="5670"/>
        <w:jc w:val="left"/>
      </w:pPr>
      <w:r>
        <w:t xml:space="preserve">Приложение к постановлению </w:t>
      </w:r>
    </w:p>
    <w:p w:rsidR="00000000" w:rsidRDefault="007C66B4">
      <w:pPr>
        <w:pStyle w:val="align-right"/>
        <w:spacing w:after="0"/>
        <w:ind w:firstLine="5670"/>
        <w:jc w:val="left"/>
      </w:pPr>
      <w:r>
        <w:t>Администрации городского</w:t>
      </w:r>
    </w:p>
    <w:p w:rsidR="00000000" w:rsidRDefault="007C66B4">
      <w:pPr>
        <w:pStyle w:val="align-right"/>
        <w:spacing w:after="0"/>
        <w:ind w:firstLine="5670"/>
        <w:jc w:val="left"/>
      </w:pPr>
      <w:r>
        <w:t xml:space="preserve">поселения </w:t>
      </w:r>
      <w:proofErr w:type="spellStart"/>
      <w:r>
        <w:t>Лянтор</w:t>
      </w:r>
      <w:proofErr w:type="spellEnd"/>
      <w:r>
        <w:t xml:space="preserve"> </w:t>
      </w:r>
    </w:p>
    <w:p w:rsidR="00000000" w:rsidRDefault="007C66B4">
      <w:pPr>
        <w:pStyle w:val="align-right"/>
        <w:spacing w:after="0"/>
        <w:ind w:firstLine="5670"/>
        <w:jc w:val="left"/>
      </w:pPr>
      <w:r>
        <w:t>от «___» ______ 2018 года №___</w:t>
      </w:r>
    </w:p>
    <w:p w:rsidR="00000000" w:rsidRDefault="007C66B4">
      <w:pPr>
        <w:pStyle w:val="3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Порядок</w:t>
      </w:r>
      <w:r>
        <w:rPr>
          <w:rFonts w:eastAsia="Times New Roman"/>
          <w:b w:val="0"/>
          <w:sz w:val="28"/>
          <w:szCs w:val="28"/>
        </w:rPr>
        <w:br/>
        <w:t xml:space="preserve">расходования средств бюджета городского поселения </w:t>
      </w:r>
      <w:proofErr w:type="spellStart"/>
      <w:r>
        <w:rPr>
          <w:rFonts w:eastAsia="Times New Roman"/>
          <w:b w:val="0"/>
          <w:sz w:val="28"/>
          <w:szCs w:val="28"/>
        </w:rPr>
        <w:t>Лянтор</w:t>
      </w:r>
      <w:proofErr w:type="spellEnd"/>
      <w:r>
        <w:rPr>
          <w:rFonts w:eastAsia="Times New Roman"/>
          <w:b w:val="0"/>
          <w:sz w:val="28"/>
          <w:szCs w:val="28"/>
        </w:rPr>
        <w:t xml:space="preserve"> на погашение кредиторской задолженности прошлых лет</w:t>
      </w:r>
    </w:p>
    <w:p w:rsidR="00000000" w:rsidRDefault="007C66B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1.1.Настоящий Порядок</w:t>
      </w:r>
      <w:r>
        <w:rPr>
          <w:rFonts w:eastAsia="Times New Roman"/>
          <w:b w:val="0"/>
          <w:sz w:val="28"/>
          <w:szCs w:val="28"/>
        </w:rPr>
        <w:t xml:space="preserve"> расходования средств бюджета городского поселения </w:t>
      </w:r>
      <w:proofErr w:type="spellStart"/>
      <w:r>
        <w:rPr>
          <w:rFonts w:eastAsia="Times New Roman"/>
          <w:b w:val="0"/>
          <w:sz w:val="28"/>
          <w:szCs w:val="28"/>
        </w:rPr>
        <w:t>Лянтор</w:t>
      </w:r>
      <w:proofErr w:type="spellEnd"/>
      <w:r>
        <w:rPr>
          <w:rFonts w:eastAsia="Times New Roman"/>
          <w:b w:val="0"/>
          <w:sz w:val="28"/>
          <w:szCs w:val="28"/>
        </w:rPr>
        <w:t xml:space="preserve"> на погашение кредиторской зад</w:t>
      </w:r>
      <w:r>
        <w:rPr>
          <w:rFonts w:eastAsia="Times New Roman"/>
          <w:b w:val="0"/>
          <w:sz w:val="28"/>
          <w:szCs w:val="28"/>
        </w:rPr>
        <w:t xml:space="preserve">олженности прошлых лет (далее – Порядок) </w:t>
      </w:r>
      <w:r>
        <w:rPr>
          <w:b w:val="0"/>
          <w:sz w:val="28"/>
          <w:szCs w:val="28"/>
        </w:rPr>
        <w:t xml:space="preserve">определяет процедуру погашения кредиторской задолженности, возникшей по операциям за отчетный год по состоянию на первое число текущего года (далее – кредиторская задолженность прошлых лет). 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1.2.Погашение кредиторс</w:t>
      </w:r>
      <w:r>
        <w:rPr>
          <w:sz w:val="28"/>
          <w:szCs w:val="28"/>
        </w:rPr>
        <w:t>кой задолженности прошлых лет получателями средств бюджета (далее – получатели) производится в пределах бюджетных ассигнований, 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 бюджете на очередной год и плановый период.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 1.3.Для пол</w:t>
      </w:r>
      <w:r>
        <w:rPr>
          <w:sz w:val="28"/>
          <w:szCs w:val="28"/>
        </w:rPr>
        <w:t>учения бюджетных средств на погашение кредиторской задолженности прошлых лет получатели представляют в управление бюджетного учета и отчётности (далее – управление) письмо или служебную записку (при условии, что получателем бюджетных средств являются струк</w:t>
      </w:r>
      <w:r>
        <w:rPr>
          <w:sz w:val="28"/>
          <w:szCs w:val="28"/>
        </w:rPr>
        <w:t>турные подразделения Администрации) с приложением информации в соответствии с приложением к настоящему Порядку и следующих документов: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 актов сверки задолженности, подписанных получателем и кредитором, отражающих сумму кредиторской задолженности на 1 янв</w:t>
      </w:r>
      <w:r>
        <w:rPr>
          <w:sz w:val="28"/>
          <w:szCs w:val="28"/>
        </w:rPr>
        <w:t>аря текущего года;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2) счетов-фактур и актов (накладных) на получение товаров (работ, услуг);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 3) актов приемки выполненных работ на полную сумму отчетного периода, отраженную в справке по форме КС-3. При отсутствии справки по форме КС-3 дополнительно к ак</w:t>
      </w:r>
      <w:r>
        <w:rPr>
          <w:sz w:val="28"/>
          <w:szCs w:val="28"/>
        </w:rPr>
        <w:t xml:space="preserve">ту приемки представляются счета-фактуры. 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1.4.На основании представленных получателями документов, указанных в пункте 1.3 настоящего Порядка, специалисты управления проверяют наличие и обоснованность кредиторской задолженности получателей, подготавливают с</w:t>
      </w:r>
      <w:r>
        <w:rPr>
          <w:sz w:val="28"/>
          <w:szCs w:val="28"/>
        </w:rPr>
        <w:t xml:space="preserve">водную информацию получателей на погашение кредиторской задолженности по форме согласно </w:t>
      </w:r>
      <w:hyperlink r:id="rId6" w:anchor="/document/81/211446/sev_464_pp_70/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 xml:space="preserve">к настоящему Порядку для принятия управленческого решения. </w:t>
      </w:r>
    </w:p>
    <w:p w:rsidR="00000000" w:rsidRDefault="007C66B4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</w:t>
      </w:r>
      <w:r>
        <w:rPr>
          <w:rFonts w:eastAsia="Times New Roman"/>
          <w:sz w:val="28"/>
          <w:szCs w:val="28"/>
        </w:rPr>
        <w:t>объемов кредиторской задолженности осуществляется при предоставлении получателями полного комплекта документов, предусмотренного настоящим Порядком, и после внесения соответствующих изменений в сводную бюджетную роспись в установленном порядке.</w:t>
      </w:r>
    </w:p>
    <w:p w:rsidR="00000000" w:rsidRDefault="007C66B4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:rsidR="00000000" w:rsidRDefault="007C66B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При необходимости вносятся соответствующие изменения по перераспределению бюджетных ассигнований на указанные цели в соответствии со</w:t>
      </w:r>
      <w:r>
        <w:rPr>
          <w:sz w:val="28"/>
          <w:szCs w:val="28"/>
        </w:rPr>
        <w:t xml:space="preserve"> </w:t>
      </w:r>
      <w:hyperlink r:id="rId7" w:anchor="/document/99/901714433/ZA00ME62MQ/" w:tooltip="Статья 217. Сводная бюджетная роспись..." w:history="1">
        <w:r>
          <w:rPr>
            <w:rStyle w:val="a3"/>
            <w:color w:val="auto"/>
            <w:sz w:val="28"/>
            <w:szCs w:val="28"/>
            <w:u w:val="none"/>
          </w:rPr>
          <w:t>статьей 21</w:t>
        </w:r>
        <w:r>
          <w:rPr>
            <w:rStyle w:val="a3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Бюджетного кодекса Российской Федерации и осуществляется доведение лимитов бюджетных обязательств и бюджетных ассигнований на погашение кредиторской задолженности прошлых лет до получателей.</w:t>
      </w:r>
    </w:p>
    <w:p w:rsidR="00000000" w:rsidRDefault="007C66B4">
      <w:pPr>
        <w:pStyle w:val="a5"/>
        <w:spacing w:after="0"/>
        <w:ind w:firstLine="567"/>
      </w:pPr>
      <w:r>
        <w:rPr>
          <w:sz w:val="28"/>
          <w:szCs w:val="28"/>
        </w:rPr>
        <w:t>1.5.Получатели в течение одного месяца со дня за</w:t>
      </w:r>
      <w:r>
        <w:rPr>
          <w:sz w:val="28"/>
          <w:szCs w:val="28"/>
        </w:rPr>
        <w:t>числения средств на лицевые счета осуществляют погашение кредиторской задолженности прошлых лет.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1.6.Ответственность за использование средств, направляемых на погашение кредиторской задолженности прошлых лет, несут получатели бюджетных средств.</w:t>
      </w:r>
    </w:p>
    <w:p w:rsidR="00000000" w:rsidRDefault="007C66B4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1.7. В отде</w:t>
      </w:r>
      <w:r>
        <w:rPr>
          <w:sz w:val="28"/>
          <w:szCs w:val="28"/>
        </w:rPr>
        <w:t>льных случаях при недостаточности бюджетных ассигнований, предусмотренных в бюджете города на текущий год, или при отсутствии бюджетных ассигнований, выделенных в бюджете города на текущий год по данным расходам, погашение кредиторской задолженности прошлы</w:t>
      </w:r>
      <w:r>
        <w:rPr>
          <w:sz w:val="28"/>
          <w:szCs w:val="28"/>
        </w:rPr>
        <w:t>х лет осуществляется в соответствии с настоящим Порядком.</w:t>
      </w:r>
    </w:p>
    <w:p w:rsidR="00000000" w:rsidRDefault="007C66B4">
      <w:pPr>
        <w:pStyle w:val="align-center"/>
        <w:spacing w:after="0"/>
        <w:ind w:firstLine="567"/>
        <w:rPr>
          <w:b/>
          <w:bCs/>
          <w:sz w:val="28"/>
          <w:szCs w:val="28"/>
        </w:rPr>
      </w:pPr>
    </w:p>
    <w:p w:rsidR="00000000" w:rsidRDefault="007C66B4">
      <w:pPr>
        <w:rPr>
          <w:b/>
          <w:bCs/>
          <w:sz w:val="28"/>
          <w:szCs w:val="28"/>
        </w:rPr>
        <w:sectPr w:rsidR="000000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0000" w:rsidRDefault="007C66B4">
      <w:pPr>
        <w:pStyle w:val="align-center"/>
        <w:spacing w:after="0"/>
        <w:ind w:firstLine="567"/>
        <w:rPr>
          <w:b/>
          <w:bCs/>
          <w:sz w:val="28"/>
          <w:szCs w:val="28"/>
        </w:rPr>
      </w:pPr>
    </w:p>
    <w:p w:rsidR="00000000" w:rsidRDefault="007C66B4">
      <w:pPr>
        <w:pStyle w:val="3"/>
        <w:spacing w:before="0" w:beforeAutospacing="0" w:after="0" w:afterAutospacing="0"/>
        <w:ind w:firstLine="9214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Порядку</w:t>
      </w:r>
      <w:r>
        <w:rPr>
          <w:rFonts w:eastAsia="Times New Roman"/>
          <w:b w:val="0"/>
          <w:sz w:val="24"/>
          <w:szCs w:val="24"/>
        </w:rPr>
        <w:t xml:space="preserve"> расходования</w:t>
      </w:r>
    </w:p>
    <w:p w:rsidR="00000000" w:rsidRDefault="007C66B4">
      <w:pPr>
        <w:pStyle w:val="3"/>
        <w:spacing w:before="0" w:beforeAutospacing="0" w:after="0" w:afterAutospacing="0"/>
        <w:ind w:firstLine="9214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средств бюджета городского поселения </w:t>
      </w:r>
      <w:proofErr w:type="spellStart"/>
      <w:r>
        <w:rPr>
          <w:rFonts w:eastAsia="Times New Roman"/>
          <w:b w:val="0"/>
          <w:sz w:val="24"/>
          <w:szCs w:val="24"/>
        </w:rPr>
        <w:t>Лянтор</w:t>
      </w:r>
      <w:proofErr w:type="spellEnd"/>
    </w:p>
    <w:p w:rsidR="00000000" w:rsidRDefault="007C66B4">
      <w:pPr>
        <w:pStyle w:val="3"/>
        <w:spacing w:before="0" w:beforeAutospacing="0" w:after="0" w:afterAutospacing="0"/>
        <w:ind w:firstLine="9214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на погашение кредиторской задолженности</w:t>
      </w:r>
    </w:p>
    <w:p w:rsidR="00000000" w:rsidRDefault="007C66B4">
      <w:pPr>
        <w:pStyle w:val="3"/>
        <w:spacing w:before="0" w:beforeAutospacing="0" w:after="0" w:afterAutospacing="0"/>
        <w:ind w:firstLine="9214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прошлых лет</w:t>
      </w:r>
    </w:p>
    <w:p w:rsidR="00000000" w:rsidRDefault="007C66B4">
      <w:pPr>
        <w:pStyle w:val="3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</w:p>
    <w:tbl>
      <w:tblPr>
        <w:tblW w:w="15315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2054"/>
        <w:gridCol w:w="3261"/>
      </w:tblGrid>
      <w:tr w:rsidR="00000000">
        <w:trPr>
          <w:trHeight w:val="375"/>
        </w:trPr>
        <w:tc>
          <w:tcPr>
            <w:tcW w:w="12054" w:type="dxa"/>
            <w:noWrap/>
            <w:vAlign w:val="bottom"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7C66B4">
      <w:pPr>
        <w:pStyle w:val="3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</w:p>
    <w:tbl>
      <w:tblPr>
        <w:tblW w:w="1488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844"/>
        <w:gridCol w:w="1911"/>
        <w:gridCol w:w="1914"/>
        <w:gridCol w:w="1843"/>
        <w:gridCol w:w="2125"/>
        <w:gridCol w:w="2834"/>
        <w:gridCol w:w="2409"/>
      </w:tblGrid>
      <w:tr w:rsidR="00000000">
        <w:trPr>
          <w:trHeight w:val="425"/>
        </w:trPr>
        <w:tc>
          <w:tcPr>
            <w:tcW w:w="14884" w:type="dxa"/>
            <w:gridSpan w:val="7"/>
            <w:noWrap/>
            <w:vAlign w:val="bottom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ИНФОРМАЦИЯ</w:t>
            </w:r>
          </w:p>
        </w:tc>
      </w:tr>
      <w:tr w:rsidR="00000000">
        <w:trPr>
          <w:trHeight w:val="477"/>
        </w:trPr>
        <w:tc>
          <w:tcPr>
            <w:tcW w:w="14884" w:type="dxa"/>
            <w:gridSpan w:val="7"/>
            <w:noWrap/>
            <w:vAlign w:val="bottom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наличии неисполненных обязательств по заключенным в 20___ году контрактам (договорам), бюджетные ассигнования</w:t>
            </w:r>
          </w:p>
        </w:tc>
      </w:tr>
      <w:tr w:rsidR="00000000">
        <w:trPr>
          <w:trHeight w:val="414"/>
        </w:trPr>
        <w:tc>
          <w:tcPr>
            <w:tcW w:w="14884" w:type="dxa"/>
            <w:gridSpan w:val="7"/>
            <w:noWrap/>
            <w:vAlign w:val="bottom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 исполнение которых не предусмотрены   на 20___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год 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бюджетной смете</w:t>
            </w:r>
          </w:p>
        </w:tc>
      </w:tr>
      <w:tr w:rsidR="00000000">
        <w:trPr>
          <w:trHeight w:val="37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52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(наименование учреждения)</w:t>
            </w:r>
          </w:p>
        </w:tc>
      </w:tr>
      <w:tr w:rsidR="00000000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5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000000" w:rsidRDefault="007C66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Реквизиты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контракта (договора)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наименование контрагента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 бюджетного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КБК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  <w:t>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включая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Суб.КОСГУ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Общая сумма по контракту (договору),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Остаток средств, не освоенных в рамках контракта (договора) по состоянию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на  «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__»_____20___ года,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Причины неисп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олнения обязательства</w:t>
            </w:r>
          </w:p>
        </w:tc>
      </w:tr>
      <w:tr w:rsidR="00000000">
        <w:trPr>
          <w:trHeight w:val="1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ind w:lef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Предмет ,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номер, дата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000000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000" w:rsidRDefault="007C66B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0000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C66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000" w:rsidRDefault="007C66B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7C66B4" w:rsidRDefault="007C66B4">
      <w:pPr>
        <w:pStyle w:val="align-right"/>
        <w:jc w:val="left"/>
        <w:rPr>
          <w:rFonts w:ascii="Georgia" w:hAnsi="Georgia"/>
        </w:rPr>
      </w:pPr>
    </w:p>
    <w:sectPr w:rsidR="007C66B4">
      <w:pgSz w:w="16838" w:h="11906" w:orient="landscape"/>
      <w:pgMar w:top="851" w:right="567" w:bottom="170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4A6"/>
    <w:multiLevelType w:val="hybridMultilevel"/>
    <w:tmpl w:val="B5FABBCE"/>
    <w:lvl w:ilvl="0" w:tplc="871240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1C86"/>
    <w:rsid w:val="00001C86"/>
    <w:rsid w:val="007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0AF4-0326-482D-B46D-F795F46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0032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Merk</cp:lastModifiedBy>
  <cp:revision>2</cp:revision>
  <cp:lastPrinted>2018-02-16T11:12:00Z</cp:lastPrinted>
  <dcterms:created xsi:type="dcterms:W3CDTF">2018-03-04T15:51:00Z</dcterms:created>
  <dcterms:modified xsi:type="dcterms:W3CDTF">2018-03-04T15:51:00Z</dcterms:modified>
</cp:coreProperties>
</file>