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13" w:rsidRDefault="000C5613" w:rsidP="000C5613">
      <w:pPr>
        <w:jc w:val="center"/>
        <w:rPr>
          <w:b/>
          <w:sz w:val="32"/>
        </w:rPr>
      </w:pPr>
    </w:p>
    <w:p w:rsidR="000C5613" w:rsidRDefault="000C5613" w:rsidP="000C5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- ПРОЕКТ</w:t>
      </w:r>
    </w:p>
    <w:p w:rsidR="000C5613" w:rsidRDefault="000C5613" w:rsidP="000C5613"/>
    <w:p w:rsidR="000C5613" w:rsidRDefault="000C5613" w:rsidP="000C5613"/>
    <w:p w:rsidR="000C5613" w:rsidRDefault="000C5613" w:rsidP="000C5613">
      <w:pPr>
        <w:rPr>
          <w:sz w:val="28"/>
          <w:szCs w:val="28"/>
        </w:rPr>
      </w:pPr>
    </w:p>
    <w:p w:rsidR="0094594A" w:rsidRPr="0094594A" w:rsidRDefault="0094594A" w:rsidP="0094594A">
      <w:pPr>
        <w:widowControl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>О</w:t>
      </w:r>
      <w:r w:rsidR="000C5613">
        <w:rPr>
          <w:sz w:val="28"/>
          <w:szCs w:val="28"/>
        </w:rPr>
        <w:t xml:space="preserve">б утверждении муниципальной программы </w:t>
      </w:r>
      <w:r w:rsidRPr="0094594A">
        <w:rPr>
          <w:sz w:val="28"/>
          <w:szCs w:val="28"/>
        </w:rPr>
        <w:t xml:space="preserve"> </w:t>
      </w:r>
    </w:p>
    <w:p w:rsidR="000C5613" w:rsidRDefault="000C5613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«Организационное и информационное обеспечение</w:t>
      </w:r>
    </w:p>
    <w:p w:rsidR="000C5613" w:rsidRDefault="000C5613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деятельности органов местного самоуправления</w:t>
      </w:r>
    </w:p>
    <w:p w:rsidR="0094594A" w:rsidRPr="0094594A" w:rsidRDefault="000C5613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на 2018-2020 годы»</w:t>
      </w:r>
    </w:p>
    <w:p w:rsidR="0094594A" w:rsidRP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94594A" w:rsidRPr="0094594A" w:rsidRDefault="0094594A" w:rsidP="000C5613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</w:t>
      </w:r>
      <w:r w:rsidR="005E4997" w:rsidRPr="0094594A">
        <w:rPr>
          <w:sz w:val="28"/>
          <w:szCs w:val="28"/>
        </w:rPr>
        <w:t>Администрации городского</w:t>
      </w:r>
      <w:r w:rsidRPr="0094594A">
        <w:rPr>
          <w:sz w:val="28"/>
          <w:szCs w:val="28"/>
        </w:rPr>
        <w:t xml:space="preserve"> поселения Лянтор от 05.10.2016 года № 863 «О муниципальных программах городского поселения Лянтор»:</w:t>
      </w:r>
    </w:p>
    <w:p w:rsidR="0094594A" w:rsidRPr="0094594A" w:rsidRDefault="009504E5" w:rsidP="009504E5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«Организационное и информационное обеспечение деятельности органов местного самоуправления городского поселения Лянтор на 2018 -</w:t>
      </w:r>
      <w:r w:rsidR="0001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годы» согласно приложению </w:t>
      </w:r>
      <w:r w:rsidR="005E4997">
        <w:rPr>
          <w:sz w:val="28"/>
          <w:szCs w:val="28"/>
        </w:rPr>
        <w:t xml:space="preserve">к </w:t>
      </w:r>
      <w:r w:rsidR="005E4997" w:rsidRPr="0094594A">
        <w:rPr>
          <w:sz w:val="28"/>
          <w:szCs w:val="28"/>
        </w:rPr>
        <w:t>настоящему</w:t>
      </w:r>
      <w:r w:rsidR="0094594A" w:rsidRPr="0094594A">
        <w:rPr>
          <w:sz w:val="28"/>
          <w:szCs w:val="28"/>
        </w:rPr>
        <w:t xml:space="preserve"> постановлению.</w:t>
      </w:r>
    </w:p>
    <w:p w:rsidR="0094594A" w:rsidRPr="0094594A" w:rsidRDefault="0094594A" w:rsidP="009504E5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 xml:space="preserve">2. Опубликовать настоящее постановление </w:t>
      </w:r>
      <w:r w:rsidR="005E4997" w:rsidRPr="0094594A">
        <w:rPr>
          <w:sz w:val="28"/>
          <w:szCs w:val="28"/>
        </w:rPr>
        <w:t>в газете</w:t>
      </w:r>
      <w:r w:rsidRPr="0094594A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594A" w:rsidRPr="0094594A" w:rsidRDefault="0094594A" w:rsidP="009504E5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4594A" w:rsidRPr="0094594A" w:rsidRDefault="0094594A" w:rsidP="009504E5">
      <w:pPr>
        <w:widowControl/>
        <w:ind w:firstLine="708"/>
        <w:jc w:val="both"/>
        <w:outlineLvl w:val="0"/>
        <w:rPr>
          <w:sz w:val="28"/>
          <w:szCs w:val="28"/>
        </w:rPr>
      </w:pPr>
      <w:r w:rsidRPr="0094594A">
        <w:rPr>
          <w:sz w:val="28"/>
          <w:szCs w:val="28"/>
        </w:rPr>
        <w:t>4. Контроль за выполнением постановления возложить на начальника управления</w:t>
      </w:r>
      <w:r w:rsidR="009504E5">
        <w:rPr>
          <w:sz w:val="28"/>
          <w:szCs w:val="28"/>
        </w:rPr>
        <w:t xml:space="preserve"> по организации деятельности Бахареву Н.Н.</w:t>
      </w:r>
    </w:p>
    <w:p w:rsid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94594A" w:rsidRP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6537E6" w:rsidRDefault="006537E6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4594A" w:rsidRDefault="006537E6" w:rsidP="0094594A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4594A" w:rsidRPr="0094594A">
        <w:rPr>
          <w:sz w:val="28"/>
          <w:szCs w:val="28"/>
        </w:rPr>
        <w:t xml:space="preserve"> города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DB13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Л.В.</w:t>
      </w:r>
      <w:r w:rsidR="00DB13D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Зеленская</w:t>
      </w:r>
    </w:p>
    <w:p w:rsidR="0094594A" w:rsidRDefault="0094594A" w:rsidP="0094594A">
      <w:pPr>
        <w:widowControl/>
        <w:jc w:val="both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287093" w:rsidRDefault="00287093" w:rsidP="00AA5D3E">
      <w:pPr>
        <w:widowControl/>
        <w:jc w:val="center"/>
        <w:outlineLvl w:val="0"/>
        <w:rPr>
          <w:sz w:val="28"/>
          <w:szCs w:val="28"/>
        </w:rPr>
      </w:pPr>
    </w:p>
    <w:p w:rsidR="006537E6" w:rsidRDefault="006537E6" w:rsidP="00AA5D3E">
      <w:pPr>
        <w:widowControl/>
        <w:jc w:val="center"/>
        <w:outlineLvl w:val="0"/>
        <w:rPr>
          <w:sz w:val="28"/>
          <w:szCs w:val="28"/>
        </w:rPr>
      </w:pPr>
    </w:p>
    <w:p w:rsidR="006537E6" w:rsidRDefault="006537E6" w:rsidP="00AA5D3E">
      <w:pPr>
        <w:widowControl/>
        <w:jc w:val="center"/>
        <w:outlineLvl w:val="0"/>
        <w:rPr>
          <w:sz w:val="28"/>
          <w:szCs w:val="28"/>
        </w:rPr>
      </w:pPr>
    </w:p>
    <w:p w:rsidR="006537E6" w:rsidRDefault="006537E6" w:rsidP="00AA5D3E">
      <w:pPr>
        <w:widowControl/>
        <w:jc w:val="center"/>
        <w:outlineLvl w:val="0"/>
        <w:rPr>
          <w:sz w:val="28"/>
          <w:szCs w:val="28"/>
        </w:rPr>
      </w:pPr>
    </w:p>
    <w:p w:rsidR="00997D57" w:rsidRDefault="00653688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653688" w:rsidRDefault="00653688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DB13DC" w:rsidRDefault="00A1467A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653688">
        <w:rPr>
          <w:sz w:val="24"/>
          <w:szCs w:val="24"/>
        </w:rPr>
        <w:t xml:space="preserve">оселения </w:t>
      </w:r>
      <w:r>
        <w:rPr>
          <w:sz w:val="24"/>
          <w:szCs w:val="24"/>
        </w:rPr>
        <w:t xml:space="preserve">Лянтор  </w:t>
      </w:r>
    </w:p>
    <w:p w:rsidR="00D55E6F" w:rsidRDefault="00D55E6F" w:rsidP="00DB13DC">
      <w:pPr>
        <w:widowControl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от «___»</w:t>
      </w:r>
      <w:r w:rsidR="00DB13DC">
        <w:rPr>
          <w:sz w:val="24"/>
          <w:szCs w:val="24"/>
        </w:rPr>
        <w:t xml:space="preserve"> </w:t>
      </w:r>
      <w:r>
        <w:rPr>
          <w:sz w:val="24"/>
          <w:szCs w:val="24"/>
        </w:rPr>
        <w:t>________ 2017 г</w:t>
      </w:r>
      <w:r w:rsidR="00DB13DC">
        <w:rPr>
          <w:sz w:val="24"/>
          <w:szCs w:val="24"/>
        </w:rPr>
        <w:t>ода</w:t>
      </w:r>
      <w:r>
        <w:rPr>
          <w:sz w:val="24"/>
          <w:szCs w:val="24"/>
        </w:rPr>
        <w:t xml:space="preserve"> №</w:t>
      </w:r>
    </w:p>
    <w:p w:rsidR="00A1467A" w:rsidRDefault="00A1467A" w:rsidP="00653688">
      <w:pPr>
        <w:widowControl/>
        <w:ind w:left="6521"/>
        <w:outlineLvl w:val="0"/>
        <w:rPr>
          <w:sz w:val="32"/>
          <w:szCs w:val="32"/>
        </w:rPr>
      </w:pPr>
    </w:p>
    <w:p w:rsidR="00997D57" w:rsidRDefault="00997D57" w:rsidP="00997D57">
      <w:pPr>
        <w:spacing w:line="288" w:lineRule="auto"/>
        <w:jc w:val="center"/>
        <w:rPr>
          <w:sz w:val="32"/>
          <w:szCs w:val="32"/>
        </w:rPr>
      </w:pPr>
    </w:p>
    <w:p w:rsidR="00997D57" w:rsidRPr="00997D57" w:rsidRDefault="00997D57" w:rsidP="00997D57">
      <w:pPr>
        <w:pStyle w:val="11"/>
        <w:shd w:val="clear" w:color="auto" w:fill="auto"/>
        <w:spacing w:line="240" w:lineRule="auto"/>
        <w:jc w:val="center"/>
        <w:rPr>
          <w:rStyle w:val="11pt"/>
          <w:rFonts w:ascii="Times New Roman" w:hAnsi="Times New Roman" w:cs="Times New Roman"/>
          <w:sz w:val="28"/>
          <w:szCs w:val="28"/>
        </w:rPr>
      </w:pPr>
      <w:r w:rsidRPr="00997D57">
        <w:rPr>
          <w:rStyle w:val="11pt"/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97D57" w:rsidRPr="00997D57" w:rsidRDefault="00997D57" w:rsidP="00997D57">
      <w:pPr>
        <w:pStyle w:val="11"/>
        <w:shd w:val="clear" w:color="auto" w:fill="auto"/>
        <w:spacing w:line="240" w:lineRule="auto"/>
        <w:ind w:hanging="120"/>
        <w:jc w:val="center"/>
        <w:rPr>
          <w:rFonts w:ascii="Times New Roman" w:hAnsi="Times New Roman" w:cs="Times New Roman"/>
          <w:sz w:val="28"/>
          <w:szCs w:val="28"/>
        </w:rPr>
      </w:pPr>
      <w:r w:rsidRPr="00997D57">
        <w:rPr>
          <w:rStyle w:val="11pt"/>
          <w:rFonts w:ascii="Times New Roman" w:hAnsi="Times New Roman" w:cs="Times New Roman"/>
          <w:sz w:val="28"/>
          <w:szCs w:val="28"/>
        </w:rPr>
        <w:t>«</w:t>
      </w:r>
      <w:r>
        <w:rPr>
          <w:rStyle w:val="11pt"/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органов местного самоупра</w:t>
      </w:r>
      <w:r w:rsidR="00166A88">
        <w:rPr>
          <w:rStyle w:val="11pt"/>
          <w:rFonts w:ascii="Times New Roman" w:hAnsi="Times New Roman" w:cs="Times New Roman"/>
          <w:sz w:val="28"/>
          <w:szCs w:val="28"/>
        </w:rPr>
        <w:t>вления городского поселения Лян</w:t>
      </w:r>
      <w:r>
        <w:rPr>
          <w:rStyle w:val="11pt"/>
          <w:rFonts w:ascii="Times New Roman" w:hAnsi="Times New Roman" w:cs="Times New Roman"/>
          <w:sz w:val="28"/>
          <w:szCs w:val="28"/>
        </w:rPr>
        <w:t>тор на 2018-2020 годы</w:t>
      </w:r>
      <w:r w:rsidRPr="00997D57">
        <w:rPr>
          <w:rStyle w:val="11pt"/>
          <w:rFonts w:ascii="Times New Roman" w:hAnsi="Times New Roman" w:cs="Times New Roman"/>
          <w:sz w:val="28"/>
          <w:szCs w:val="28"/>
        </w:rPr>
        <w:t>»</w:t>
      </w:r>
    </w:p>
    <w:p w:rsidR="00997D57" w:rsidRPr="00997D57" w:rsidRDefault="00997D57" w:rsidP="00997D57">
      <w:pPr>
        <w:widowControl/>
        <w:jc w:val="both"/>
        <w:outlineLvl w:val="0"/>
        <w:rPr>
          <w:sz w:val="28"/>
          <w:szCs w:val="28"/>
        </w:rPr>
      </w:pPr>
    </w:p>
    <w:p w:rsidR="0094594A" w:rsidRDefault="0094594A" w:rsidP="00AA5D3E">
      <w:pPr>
        <w:widowControl/>
        <w:jc w:val="center"/>
        <w:outlineLvl w:val="0"/>
        <w:rPr>
          <w:sz w:val="28"/>
          <w:szCs w:val="28"/>
        </w:rPr>
      </w:pPr>
    </w:p>
    <w:p w:rsidR="00AA5D3E" w:rsidRPr="00A022D8" w:rsidRDefault="00AA5D3E" w:rsidP="00AA5D3E">
      <w:pPr>
        <w:widowControl/>
        <w:jc w:val="center"/>
        <w:outlineLvl w:val="0"/>
        <w:rPr>
          <w:sz w:val="28"/>
          <w:szCs w:val="28"/>
        </w:rPr>
      </w:pPr>
      <w:r w:rsidRPr="00A022D8">
        <w:rPr>
          <w:sz w:val="28"/>
          <w:szCs w:val="28"/>
        </w:rPr>
        <w:t>Паспорт</w:t>
      </w:r>
    </w:p>
    <w:p w:rsidR="00AA5D3E" w:rsidRPr="00A022D8" w:rsidRDefault="0094594A" w:rsidP="00AA5D3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A5D3E" w:rsidRPr="00A022D8">
        <w:rPr>
          <w:sz w:val="28"/>
          <w:szCs w:val="28"/>
        </w:rPr>
        <w:t>униципальной программы</w:t>
      </w:r>
    </w:p>
    <w:p w:rsidR="00AA5D3E" w:rsidRPr="00A022D8" w:rsidRDefault="00AA5D3E" w:rsidP="00AA5D3E">
      <w:pPr>
        <w:widowControl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461"/>
      </w:tblGrid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6E7539" w:rsidP="006E753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информационное обеспечение деятельности органов местного самоуправления городского поселения Лянтор</w:t>
            </w:r>
            <w:r w:rsidR="00997D57">
              <w:rPr>
                <w:sz w:val="28"/>
                <w:szCs w:val="28"/>
              </w:rPr>
              <w:t xml:space="preserve"> на 2018 – 2020 годы</w:t>
            </w:r>
          </w:p>
        </w:tc>
      </w:tr>
      <w:tr w:rsidR="00C61994" w:rsidRPr="00A022D8" w:rsidTr="0088021B">
        <w:tc>
          <w:tcPr>
            <w:tcW w:w="4995" w:type="dxa"/>
          </w:tcPr>
          <w:p w:rsidR="00C61994" w:rsidRPr="00A022D8" w:rsidRDefault="00C61994" w:rsidP="00C61994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Основание для разработки программы  (наименование, номер и дата правового акта, послу</w:t>
            </w:r>
            <w:r>
              <w:rPr>
                <w:sz w:val="28"/>
                <w:szCs w:val="28"/>
              </w:rPr>
              <w:t>жившего основой для разработки м</w:t>
            </w:r>
            <w:r w:rsidRPr="00A022D8">
              <w:rPr>
                <w:sz w:val="28"/>
                <w:szCs w:val="28"/>
              </w:rPr>
              <w:t>униципальной программы)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4" w:rsidRDefault="00C61994" w:rsidP="00C6199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Федеральный закон от 02.03.2007 № 25-ФЗ «О муниципальной службе в Российской Федерации»,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Федеральный закон от 09.02.2009 № 8-ФЗ «Об обеспечении доступа к  информации о деятельности государственных органов и органов местного самоуправления»,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Федеральный закон от 27.06.2010 № 210 «Об организации предоставления государственных и муниципальных услуг», Федеральный закон от 05.04.2013 № 44-ФЗ «О контрактной системе в сфере закупок товаров, работ, услуг для обеспечения государственных и муниципальных нужд», Закон Ханты-Мансийского автономного округа - Югры от 20.07.2007 № 113-оз «Об отдельных вопросах муниципальной службы в Ханты-Мансийском автономном округе – Югре», Устав муниципального образования городское поселение Лянтор, </w:t>
            </w:r>
            <w:r>
              <w:rPr>
                <w:sz w:val="28"/>
                <w:szCs w:val="28"/>
                <w:lang w:eastAsia="en-US"/>
              </w:rPr>
              <w:lastRenderedPageBreak/>
              <w:t>постановление Администрации городского поселения Лянтор от 20.09.2017 № 1039 «О внесении изменений в постановление Администрации городского  поселения Лянтор от 14.02.2017 № 246»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3D0244" w:rsidP="00C6199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 xml:space="preserve">Соисполнители </w:t>
            </w:r>
            <w:r w:rsidR="00287093">
              <w:rPr>
                <w:sz w:val="28"/>
                <w:szCs w:val="28"/>
              </w:rPr>
              <w:t>м</w:t>
            </w:r>
            <w:r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91605B" w:rsidRPr="00A022D8" w:rsidRDefault="00C11AB3" w:rsidP="00C6199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C11AB3" w:rsidP="00C11AB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деятельности органов местного самоуправления городского поселения Лянтор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0C2991" w:rsidRPr="00C61994" w:rsidRDefault="00C11AB3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Совершенствование муниципальной службы органов местного самоуправления</w:t>
            </w:r>
            <w:r w:rsidR="00A27F94" w:rsidRPr="00C61994">
              <w:rPr>
                <w:rFonts w:ascii="Times New Roman" w:hAnsi="Times New Roman"/>
                <w:sz w:val="28"/>
                <w:szCs w:val="28"/>
              </w:rPr>
              <w:t xml:space="preserve"> и деятельности специалистов, замещающих должности, не отнесённые к должностям муниципальной службы</w:t>
            </w:r>
            <w:r w:rsidRPr="00C61994">
              <w:rPr>
                <w:rFonts w:ascii="Times New Roman" w:hAnsi="Times New Roman"/>
                <w:sz w:val="28"/>
                <w:szCs w:val="28"/>
              </w:rPr>
              <w:t>.</w:t>
            </w:r>
            <w:r w:rsidR="001F7B7D" w:rsidRPr="00C61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07BD" w:rsidRPr="00C61994" w:rsidRDefault="000A71CD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Организационное о</w:t>
            </w:r>
            <w:r w:rsidR="00C11AB3" w:rsidRPr="00C6199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функционирования органов местного самоуправления</w:t>
            </w:r>
            <w:r w:rsidR="00A27F94" w:rsidRPr="00C61994">
              <w:rPr>
                <w:rFonts w:ascii="Times New Roman" w:hAnsi="Times New Roman"/>
              </w:rPr>
              <w:t xml:space="preserve"> </w:t>
            </w:r>
            <w:r w:rsidR="00A27F94" w:rsidRPr="00C61994">
              <w:rPr>
                <w:rFonts w:ascii="Times New Roman" w:hAnsi="Times New Roman"/>
                <w:sz w:val="28"/>
                <w:szCs w:val="28"/>
              </w:rPr>
              <w:t>и деятельности специалистов, замещающих должности, не отнесённые к должностям муниципальной службы.</w:t>
            </w:r>
          </w:p>
          <w:p w:rsidR="00C11AB3" w:rsidRPr="00C61994" w:rsidRDefault="00C11AB3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Обеспечение открытости и доступности информации о деятельности органов местного самоуправления.</w:t>
            </w:r>
          </w:p>
          <w:p w:rsidR="00436AD9" w:rsidRPr="00C61994" w:rsidRDefault="00436AD9" w:rsidP="00780A7B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994">
              <w:rPr>
                <w:rFonts w:ascii="Times New Roman" w:hAnsi="Times New Roman"/>
                <w:sz w:val="28"/>
                <w:szCs w:val="28"/>
              </w:rPr>
              <w:t>Формирование и содержание архива муниципального образования городское поселение Лянтор.</w:t>
            </w:r>
          </w:p>
        </w:tc>
      </w:tr>
      <w:tr w:rsidR="00D823CE" w:rsidRPr="00A022D8" w:rsidTr="006E4BC3">
        <w:tc>
          <w:tcPr>
            <w:tcW w:w="4995" w:type="dxa"/>
          </w:tcPr>
          <w:p w:rsidR="00D823CE" w:rsidRPr="00A022D8" w:rsidRDefault="00D823CE" w:rsidP="00D823CE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61" w:type="dxa"/>
          </w:tcPr>
          <w:p w:rsidR="00D823CE" w:rsidRPr="00C11AB3" w:rsidRDefault="003B527C" w:rsidP="00D823C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Целевые показатели</w:t>
            </w:r>
          </w:p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780A7B" w:rsidRDefault="008F07BD" w:rsidP="00780A7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376" w:rsidRPr="00780A7B">
              <w:rPr>
                <w:rFonts w:ascii="Times New Roman" w:hAnsi="Times New Roman"/>
                <w:sz w:val="28"/>
                <w:szCs w:val="28"/>
              </w:rPr>
              <w:t xml:space="preserve">уровень удовлетворённости населения деятельностью </w:t>
            </w:r>
            <w:r w:rsidR="00965300" w:rsidRPr="00780A7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%</w:t>
            </w:r>
            <w:r w:rsidRPr="00780A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376" w:rsidRPr="00780A7B" w:rsidRDefault="008F07BD" w:rsidP="00780A7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376" w:rsidRPr="00780A7B">
              <w:rPr>
                <w:rFonts w:ascii="Times New Roman" w:hAnsi="Times New Roman"/>
                <w:sz w:val="28"/>
                <w:szCs w:val="28"/>
              </w:rPr>
              <w:t>доля муниципальных служащих</w:t>
            </w:r>
            <w:r w:rsidR="0000385A" w:rsidRPr="00780A7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0385A" w:rsidRPr="00780A7B">
              <w:rPr>
                <w:rFonts w:ascii="Times New Roman" w:hAnsi="Times New Roman"/>
              </w:rPr>
              <w:t xml:space="preserve"> </w:t>
            </w:r>
            <w:r w:rsidR="0000385A" w:rsidRPr="00780A7B">
              <w:rPr>
                <w:rFonts w:ascii="Times New Roman" w:hAnsi="Times New Roman"/>
                <w:sz w:val="28"/>
                <w:szCs w:val="28"/>
              </w:rPr>
              <w:t>специалистов, замещающих должности, не отнесённые к должностям муниципальной службы</w:t>
            </w:r>
            <w:r w:rsidR="00EA7376" w:rsidRPr="00780A7B">
              <w:rPr>
                <w:rFonts w:ascii="Times New Roman" w:hAnsi="Times New Roman"/>
                <w:sz w:val="28"/>
                <w:szCs w:val="28"/>
              </w:rPr>
              <w:t>, соответствующих профессиональным требованиям действующего законодательства</w:t>
            </w:r>
            <w:r w:rsidRPr="00780A7B">
              <w:rPr>
                <w:rFonts w:ascii="Times New Roman" w:hAnsi="Times New Roman"/>
                <w:sz w:val="28"/>
                <w:szCs w:val="28"/>
              </w:rPr>
              <w:t>, %;</w:t>
            </w:r>
          </w:p>
          <w:p w:rsidR="00965300" w:rsidRDefault="008F07BD" w:rsidP="00780A7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744" w:rsidRPr="0033078F">
              <w:rPr>
                <w:rFonts w:ascii="Times New Roman" w:hAnsi="Times New Roman"/>
                <w:sz w:val="28"/>
                <w:szCs w:val="28"/>
              </w:rPr>
              <w:t xml:space="preserve">уровень соответствия существующих условий функционирования </w:t>
            </w:r>
            <w:r w:rsidR="00F71744" w:rsidRPr="0033078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</w:t>
            </w:r>
            <w:r w:rsidRPr="0033078F">
              <w:rPr>
                <w:rFonts w:ascii="Times New Roman" w:hAnsi="Times New Roman"/>
                <w:sz w:val="28"/>
                <w:szCs w:val="28"/>
              </w:rPr>
              <w:t>, %</w:t>
            </w:r>
            <w:r w:rsidR="009A1A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1AD9" w:rsidRPr="00780A7B" w:rsidRDefault="009A1AD9" w:rsidP="009A1AD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50" w:hanging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>оля населения, получивш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 xml:space="preserve"> информацию о деятельности органов местного самоуправления посредством СМИ</w:t>
            </w:r>
            <w:r>
              <w:rPr>
                <w:rFonts w:ascii="Times New Roman" w:hAnsi="Times New Roman"/>
                <w:sz w:val="28"/>
                <w:szCs w:val="28"/>
              </w:rPr>
              <w:t>, %;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5CAE" w:rsidRPr="00780A7B" w:rsidRDefault="005E4997" w:rsidP="005E499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250" w:hanging="250"/>
              <w:jc w:val="both"/>
              <w:rPr>
                <w:sz w:val="28"/>
                <w:szCs w:val="28"/>
              </w:rPr>
            </w:pPr>
            <w:r w:rsidRPr="005E4997">
              <w:rPr>
                <w:rFonts w:ascii="Times New Roman" w:hAnsi="Times New Roman"/>
                <w:sz w:val="28"/>
                <w:szCs w:val="28"/>
              </w:rPr>
              <w:t>доля граждан, получивших муниципальные услуги надлежащего качества, из числа обратившихся в архив, %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5D3E"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AA5D3E" w:rsidRPr="00A022D8" w:rsidRDefault="0094594A" w:rsidP="00C11AB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Финансовое обеспечение</w:t>
            </w:r>
          </w:p>
          <w:p w:rsidR="00AA5D3E" w:rsidRPr="00A022D8" w:rsidRDefault="00287093" w:rsidP="006E75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A5D3E" w:rsidRPr="00A022D8">
              <w:rPr>
                <w:sz w:val="28"/>
                <w:szCs w:val="28"/>
              </w:rPr>
              <w:t>униципальной программы (тыс. руб.)</w:t>
            </w:r>
          </w:p>
        </w:tc>
        <w:tc>
          <w:tcPr>
            <w:tcW w:w="5461" w:type="dxa"/>
          </w:tcPr>
          <w:p w:rsid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 xml:space="preserve">Объём финансирования муниципальной программы в 2018 - 2020 годах </w:t>
            </w:r>
            <w:r>
              <w:rPr>
                <w:sz w:val="28"/>
                <w:szCs w:val="28"/>
              </w:rPr>
              <w:t xml:space="preserve">- </w:t>
            </w:r>
            <w:r w:rsidRPr="002445F9">
              <w:rPr>
                <w:sz w:val="28"/>
                <w:szCs w:val="28"/>
              </w:rPr>
              <w:t xml:space="preserve"> 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12 095 716,10 рублей, в том числе:</w:t>
            </w:r>
          </w:p>
          <w:p w:rsid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 xml:space="preserve">- за счёт средств бюджета </w:t>
            </w:r>
            <w:r w:rsidR="00C61994">
              <w:rPr>
                <w:sz w:val="28"/>
                <w:szCs w:val="28"/>
              </w:rPr>
              <w:t xml:space="preserve">городского поселения </w:t>
            </w:r>
            <w:r w:rsidRPr="002445F9">
              <w:rPr>
                <w:sz w:val="28"/>
                <w:szCs w:val="28"/>
              </w:rPr>
              <w:t xml:space="preserve">Лянтор </w:t>
            </w:r>
            <w:r>
              <w:rPr>
                <w:sz w:val="28"/>
                <w:szCs w:val="28"/>
              </w:rPr>
              <w:t>- 11 931 598,10 рублей;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за счёт средств, предоставленных бюджетом муниципального образования Сургутский район - 164 118,00 рублей.</w:t>
            </w:r>
          </w:p>
          <w:p w:rsid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Объём финансирования по годам: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- 2018 год – 3 879 979,39 рублей;</w:t>
            </w:r>
          </w:p>
          <w:p w:rsidR="002445F9" w:rsidRPr="002445F9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- 2019 год – 3 995 717,33 рублей;</w:t>
            </w:r>
          </w:p>
          <w:p w:rsidR="00AA5D3E" w:rsidRPr="00A022D8" w:rsidRDefault="002445F9" w:rsidP="002445F9">
            <w:pPr>
              <w:widowControl/>
              <w:jc w:val="both"/>
              <w:rPr>
                <w:sz w:val="28"/>
                <w:szCs w:val="28"/>
              </w:rPr>
            </w:pPr>
            <w:r w:rsidRPr="002445F9">
              <w:rPr>
                <w:sz w:val="28"/>
                <w:szCs w:val="28"/>
              </w:rPr>
              <w:t>- 2020 год – 4 220 019,38 рублей.</w:t>
            </w:r>
          </w:p>
        </w:tc>
      </w:tr>
      <w:tr w:rsidR="00AA5D3E" w:rsidRPr="00A022D8" w:rsidTr="006E4BC3">
        <w:tc>
          <w:tcPr>
            <w:tcW w:w="4995" w:type="dxa"/>
          </w:tcPr>
          <w:p w:rsidR="00AA5D3E" w:rsidRPr="00A022D8" w:rsidRDefault="00AA5D3E" w:rsidP="006E7539">
            <w:pPr>
              <w:widowControl/>
              <w:rPr>
                <w:sz w:val="28"/>
                <w:szCs w:val="28"/>
              </w:rPr>
            </w:pPr>
            <w:r w:rsidRPr="00A022D8">
              <w:rPr>
                <w:sz w:val="28"/>
                <w:szCs w:val="28"/>
              </w:rPr>
              <w:t>О</w:t>
            </w:r>
            <w:r w:rsidR="00287093">
              <w:rPr>
                <w:sz w:val="28"/>
                <w:szCs w:val="28"/>
              </w:rPr>
              <w:t>жидаемые результаты реализации м</w:t>
            </w:r>
            <w:r w:rsidRPr="00A022D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61" w:type="dxa"/>
          </w:tcPr>
          <w:p w:rsidR="00965300" w:rsidRPr="009A1AD9" w:rsidRDefault="008F07BD" w:rsidP="00780A7B">
            <w:pPr>
              <w:pStyle w:val="a6"/>
              <w:numPr>
                <w:ilvl w:val="0"/>
                <w:numId w:val="12"/>
              </w:numPr>
              <w:tabs>
                <w:tab w:val="left" w:pos="392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увеличение у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ровн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>я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удовлетворённости населения деятельностью органов местного самоуправления</w:t>
            </w:r>
            <w:r w:rsidR="00BA5D8E"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5888">
              <w:rPr>
                <w:rFonts w:ascii="Times New Roman" w:hAnsi="Times New Roman"/>
                <w:sz w:val="28"/>
                <w:szCs w:val="28"/>
              </w:rPr>
              <w:t>35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% до </w:t>
            </w:r>
            <w:r w:rsidR="00495888">
              <w:rPr>
                <w:rFonts w:ascii="Times New Roman" w:hAnsi="Times New Roman"/>
                <w:sz w:val="28"/>
                <w:szCs w:val="28"/>
              </w:rPr>
              <w:t>47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9A1A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07BD" w:rsidRPr="009A1AD9" w:rsidRDefault="005E4997" w:rsidP="00780A7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ол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>и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>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 на уровне 100 %;</w:t>
            </w:r>
          </w:p>
          <w:p w:rsidR="00965300" w:rsidRPr="009A1AD9" w:rsidRDefault="005E4997" w:rsidP="00780A7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ровн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>я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соответствия существующих условий функционирования необходимым</w:t>
            </w:r>
            <w:r w:rsidR="008F07BD" w:rsidRPr="009A1AD9">
              <w:rPr>
                <w:rFonts w:ascii="Times New Roman" w:hAnsi="Times New Roman"/>
                <w:sz w:val="28"/>
                <w:szCs w:val="28"/>
              </w:rPr>
              <w:t xml:space="preserve"> в пределах 100%;</w:t>
            </w:r>
          </w:p>
          <w:p w:rsidR="00965300" w:rsidRPr="009A1AD9" w:rsidRDefault="008F07BD" w:rsidP="00780A7B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населения, получивш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>его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информацию 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 xml:space="preserve">о деятельности органов местного самоуправления 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посредством СМИ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188" w:rsidRPr="009A1AD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>35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%</w:t>
            </w:r>
            <w:r w:rsidR="00E03060" w:rsidRPr="009A1AD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A1AD9" w:rsidRPr="009A1AD9">
              <w:rPr>
                <w:rFonts w:ascii="Times New Roman" w:hAnsi="Times New Roman"/>
                <w:sz w:val="28"/>
                <w:szCs w:val="28"/>
              </w:rPr>
              <w:t>5</w:t>
            </w:r>
            <w:r w:rsidR="00965300" w:rsidRPr="009A1AD9">
              <w:rPr>
                <w:rFonts w:ascii="Times New Roman" w:hAnsi="Times New Roman"/>
                <w:sz w:val="28"/>
                <w:szCs w:val="28"/>
              </w:rPr>
              <w:t>0%.</w:t>
            </w:r>
          </w:p>
          <w:p w:rsidR="00AA5D3E" w:rsidRPr="009A1AD9" w:rsidRDefault="00BB5A44" w:rsidP="0031666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49" w:hanging="249"/>
              <w:jc w:val="both"/>
              <w:rPr>
                <w:sz w:val="28"/>
                <w:szCs w:val="28"/>
              </w:rPr>
            </w:pPr>
            <w:r w:rsidRPr="009A1AD9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>дол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>и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 xml:space="preserve"> граждан, получивших 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услуги надлежащего качества</w:t>
            </w:r>
            <w:r w:rsidR="00D70CCF" w:rsidRPr="009A1AD9">
              <w:rPr>
                <w:rFonts w:ascii="Times New Roman" w:hAnsi="Times New Roman"/>
                <w:sz w:val="28"/>
                <w:szCs w:val="28"/>
              </w:rPr>
              <w:t>,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 xml:space="preserve"> из числа обратившихся в архив</w:t>
            </w:r>
            <w:r w:rsidR="00D70CCF" w:rsidRPr="009A1AD9">
              <w:rPr>
                <w:rFonts w:ascii="Times New Roman" w:hAnsi="Times New Roman"/>
                <w:sz w:val="28"/>
                <w:szCs w:val="28"/>
              </w:rPr>
              <w:t>,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 xml:space="preserve"> на уровне 100 </w:t>
            </w:r>
            <w:r w:rsidR="009D770F" w:rsidRPr="009A1AD9">
              <w:rPr>
                <w:rFonts w:ascii="Times New Roman" w:hAnsi="Times New Roman"/>
                <w:sz w:val="28"/>
                <w:szCs w:val="28"/>
              </w:rPr>
              <w:t>%</w:t>
            </w:r>
            <w:r w:rsidR="00316668" w:rsidRPr="009A1A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A5D3E" w:rsidRPr="00A022D8" w:rsidRDefault="00AA5D3E" w:rsidP="00AA5D3E">
      <w:pPr>
        <w:widowControl/>
        <w:rPr>
          <w:sz w:val="28"/>
          <w:szCs w:val="28"/>
        </w:rPr>
      </w:pPr>
    </w:p>
    <w:p w:rsidR="00AA5D3E" w:rsidRDefault="00AA5D3E" w:rsidP="00AA5D3E">
      <w:pPr>
        <w:widowControl/>
        <w:jc w:val="both"/>
        <w:rPr>
          <w:sz w:val="28"/>
          <w:szCs w:val="28"/>
        </w:rPr>
      </w:pPr>
      <w:bookmarkStart w:id="0" w:name="Par38"/>
      <w:bookmarkEnd w:id="0"/>
    </w:p>
    <w:p w:rsidR="00AE534E" w:rsidRDefault="00C61994" w:rsidP="00AE534E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D3E" w:rsidRPr="00A022D8">
        <w:rPr>
          <w:sz w:val="28"/>
          <w:szCs w:val="28"/>
        </w:rPr>
        <w:t xml:space="preserve">Краткая характеристика текущего состояния сферы </w:t>
      </w:r>
      <w:r w:rsidR="00AE534E">
        <w:rPr>
          <w:sz w:val="28"/>
          <w:szCs w:val="28"/>
        </w:rPr>
        <w:t>организационного и информационного обеспечения деятельности органов местного самоуправления</w:t>
      </w:r>
      <w:r w:rsidR="00E8282E">
        <w:rPr>
          <w:sz w:val="28"/>
          <w:szCs w:val="28"/>
        </w:rPr>
        <w:t xml:space="preserve"> </w:t>
      </w:r>
    </w:p>
    <w:p w:rsidR="00AE534E" w:rsidRDefault="00AE534E" w:rsidP="00AA5D3E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125A0D" w:rsidRPr="00125A0D" w:rsidRDefault="007814E8" w:rsidP="00125A0D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6E4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5A0D" w:rsidRPr="00125A0D">
        <w:rPr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</w:t>
      </w:r>
      <w:r w:rsidR="00D615D5">
        <w:rPr>
          <w:sz w:val="28"/>
          <w:szCs w:val="28"/>
        </w:rPr>
        <w:t>граждан</w:t>
      </w:r>
      <w:r w:rsidR="00125A0D" w:rsidRPr="00125A0D">
        <w:rPr>
          <w:sz w:val="28"/>
          <w:szCs w:val="28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25A0D" w:rsidRDefault="00125A0D" w:rsidP="00125A0D">
      <w:pPr>
        <w:widowControl/>
        <w:ind w:firstLine="540"/>
        <w:jc w:val="both"/>
        <w:outlineLvl w:val="0"/>
        <w:rPr>
          <w:sz w:val="28"/>
          <w:szCs w:val="28"/>
        </w:rPr>
      </w:pPr>
      <w:r w:rsidRPr="00125A0D">
        <w:rPr>
          <w:sz w:val="28"/>
          <w:szCs w:val="28"/>
        </w:rPr>
        <w:t xml:space="preserve">Вопрос повышения эффективности </w:t>
      </w:r>
      <w:r>
        <w:rPr>
          <w:sz w:val="28"/>
          <w:szCs w:val="28"/>
        </w:rPr>
        <w:t>деятельности</w:t>
      </w:r>
      <w:r w:rsidRPr="00125A0D">
        <w:rPr>
          <w:sz w:val="28"/>
          <w:szCs w:val="28"/>
        </w:rPr>
        <w:t xml:space="preserve"> органов местного самоуправления носит комплексный характер и предусматривает</w:t>
      </w:r>
      <w:r>
        <w:rPr>
          <w:sz w:val="28"/>
          <w:szCs w:val="28"/>
        </w:rPr>
        <w:t>,</w:t>
      </w:r>
      <w:r w:rsidRPr="00125A0D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 xml:space="preserve">, </w:t>
      </w:r>
      <w:r w:rsidRPr="00125A0D">
        <w:rPr>
          <w:sz w:val="28"/>
          <w:szCs w:val="28"/>
        </w:rPr>
        <w:t>функциональный</w:t>
      </w:r>
      <w:r>
        <w:rPr>
          <w:sz w:val="28"/>
          <w:szCs w:val="28"/>
        </w:rPr>
        <w:t xml:space="preserve"> подход в управлении</w:t>
      </w:r>
      <w:r w:rsidRPr="00125A0D">
        <w:rPr>
          <w:sz w:val="28"/>
          <w:szCs w:val="28"/>
        </w:rPr>
        <w:t>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</w:t>
      </w:r>
      <w:r>
        <w:rPr>
          <w:sz w:val="28"/>
          <w:szCs w:val="28"/>
        </w:rPr>
        <w:t>е</w:t>
      </w:r>
      <w:r w:rsidRPr="00125A0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предоставления </w:t>
      </w:r>
      <w:r w:rsidRPr="00125A0D">
        <w:rPr>
          <w:sz w:val="28"/>
          <w:szCs w:val="28"/>
        </w:rPr>
        <w:t>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E534E" w:rsidRDefault="007814E8" w:rsidP="00AE534E">
      <w:pPr>
        <w:widowControl/>
        <w:ind w:firstLine="540"/>
        <w:jc w:val="both"/>
        <w:outlineLvl w:val="0"/>
        <w:rPr>
          <w:sz w:val="28"/>
          <w:szCs w:val="28"/>
        </w:rPr>
      </w:pPr>
      <w:r w:rsidRPr="007814E8">
        <w:rPr>
          <w:sz w:val="28"/>
          <w:szCs w:val="28"/>
        </w:rPr>
        <w:t xml:space="preserve">Организационное </w:t>
      </w:r>
      <w:r>
        <w:rPr>
          <w:sz w:val="28"/>
          <w:szCs w:val="28"/>
        </w:rPr>
        <w:t xml:space="preserve">и информационное </w:t>
      </w:r>
      <w:r w:rsidRPr="007814E8">
        <w:rPr>
          <w:sz w:val="28"/>
          <w:szCs w:val="28"/>
        </w:rPr>
        <w:t>обеспечение деятельности органов местного самоуправления предназначено для осуществления функционирования органов местного самоуправления</w:t>
      </w:r>
      <w:r w:rsidR="0001112C">
        <w:rPr>
          <w:sz w:val="28"/>
          <w:szCs w:val="28"/>
        </w:rPr>
        <w:t xml:space="preserve"> городского поселения Лянтор (далее - город Лянтор)</w:t>
      </w:r>
      <w:r w:rsidRPr="007814E8">
        <w:rPr>
          <w:sz w:val="28"/>
          <w:szCs w:val="28"/>
        </w:rPr>
        <w:t xml:space="preserve"> в целях решения ими вопросов местного значения</w:t>
      </w:r>
      <w:r>
        <w:rPr>
          <w:sz w:val="28"/>
          <w:szCs w:val="28"/>
        </w:rPr>
        <w:t>.</w:t>
      </w:r>
      <w:r w:rsidR="00F060D8">
        <w:rPr>
          <w:sz w:val="28"/>
          <w:szCs w:val="28"/>
        </w:rPr>
        <w:t xml:space="preserve"> </w:t>
      </w:r>
      <w:r w:rsidR="00AE534E" w:rsidRPr="00AE534E">
        <w:rPr>
          <w:sz w:val="28"/>
          <w:szCs w:val="28"/>
        </w:rPr>
        <w:t xml:space="preserve">В </w:t>
      </w:r>
      <w:r w:rsidR="00546408">
        <w:rPr>
          <w:sz w:val="28"/>
          <w:szCs w:val="28"/>
        </w:rPr>
        <w:t xml:space="preserve">контексте настоящей </w:t>
      </w:r>
      <w:r w:rsidR="00166A88">
        <w:rPr>
          <w:sz w:val="28"/>
          <w:szCs w:val="28"/>
        </w:rPr>
        <w:t>муниципальной программы (далее - П</w:t>
      </w:r>
      <w:r w:rsidR="00546408">
        <w:rPr>
          <w:sz w:val="28"/>
          <w:szCs w:val="28"/>
        </w:rPr>
        <w:t>рограмм</w:t>
      </w:r>
      <w:r w:rsidR="00C61994">
        <w:rPr>
          <w:sz w:val="28"/>
          <w:szCs w:val="28"/>
        </w:rPr>
        <w:t>а</w:t>
      </w:r>
      <w:r w:rsidR="00166A88">
        <w:rPr>
          <w:sz w:val="28"/>
          <w:szCs w:val="28"/>
        </w:rPr>
        <w:t>)</w:t>
      </w:r>
      <w:r w:rsidR="00546408">
        <w:rPr>
          <w:sz w:val="28"/>
          <w:szCs w:val="28"/>
        </w:rPr>
        <w:t>, о</w:t>
      </w:r>
      <w:r w:rsidR="00AE534E" w:rsidRPr="00AE534E">
        <w:rPr>
          <w:sz w:val="28"/>
          <w:szCs w:val="28"/>
        </w:rPr>
        <w:t xml:space="preserve">сновными направлениями повышения эффективности </w:t>
      </w:r>
      <w:r w:rsidR="00C26AFF" w:rsidRPr="00AE534E">
        <w:rPr>
          <w:sz w:val="28"/>
          <w:szCs w:val="28"/>
        </w:rPr>
        <w:t xml:space="preserve">деятельности </w:t>
      </w:r>
      <w:r w:rsidR="00C26AFF">
        <w:rPr>
          <w:sz w:val="28"/>
          <w:szCs w:val="28"/>
        </w:rPr>
        <w:t>должно</w:t>
      </w:r>
      <w:r w:rsidR="00D760F4">
        <w:rPr>
          <w:sz w:val="28"/>
          <w:szCs w:val="28"/>
        </w:rPr>
        <w:t xml:space="preserve"> </w:t>
      </w:r>
      <w:r w:rsidR="00AE534E" w:rsidRPr="00AE534E">
        <w:rPr>
          <w:sz w:val="28"/>
          <w:szCs w:val="28"/>
        </w:rPr>
        <w:t>стать</w:t>
      </w:r>
      <w:r w:rsidR="00D03DF5">
        <w:rPr>
          <w:sz w:val="28"/>
          <w:szCs w:val="28"/>
        </w:rPr>
        <w:t xml:space="preserve"> решение следующих задач</w:t>
      </w:r>
      <w:r w:rsidR="00AE534E" w:rsidRPr="00AE534E">
        <w:rPr>
          <w:sz w:val="28"/>
          <w:szCs w:val="28"/>
        </w:rPr>
        <w:t>:</w:t>
      </w:r>
    </w:p>
    <w:p w:rsidR="00546408" w:rsidRPr="00D03DF5" w:rsidRDefault="007814E8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</w:t>
      </w:r>
      <w:r w:rsidR="00D03DF5" w:rsidRPr="00D03DF5">
        <w:rPr>
          <w:rFonts w:ascii="Times New Roman" w:hAnsi="Times New Roman"/>
          <w:sz w:val="28"/>
          <w:szCs w:val="28"/>
        </w:rPr>
        <w:t>;</w:t>
      </w:r>
    </w:p>
    <w:p w:rsidR="00D03DF5" w:rsidRPr="00D03DF5" w:rsidRDefault="00D03DF5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организационное обеспечение необходимых условий функционирования органов местного самоуправления;</w:t>
      </w:r>
    </w:p>
    <w:p w:rsidR="00D03DF5" w:rsidRPr="00D03DF5" w:rsidRDefault="00D03DF5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 органов местного самоуправления;</w:t>
      </w:r>
    </w:p>
    <w:p w:rsidR="00D03DF5" w:rsidRPr="00D03DF5" w:rsidRDefault="00D03DF5" w:rsidP="00D03DF5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формирование и содержание архива муниципального образо</w:t>
      </w:r>
      <w:r w:rsidR="0001112C">
        <w:rPr>
          <w:rFonts w:ascii="Times New Roman" w:hAnsi="Times New Roman"/>
          <w:sz w:val="28"/>
          <w:szCs w:val="28"/>
        </w:rPr>
        <w:t>вания</w:t>
      </w:r>
      <w:r w:rsidRPr="00D03DF5">
        <w:rPr>
          <w:rFonts w:ascii="Times New Roman" w:hAnsi="Times New Roman"/>
          <w:sz w:val="28"/>
          <w:szCs w:val="28"/>
        </w:rPr>
        <w:t>.</w:t>
      </w:r>
    </w:p>
    <w:p w:rsidR="00D03DF5" w:rsidRPr="006E4BC3" w:rsidRDefault="00D03DF5" w:rsidP="00381285">
      <w:pPr>
        <w:widowControl/>
        <w:ind w:firstLine="540"/>
        <w:jc w:val="both"/>
        <w:outlineLvl w:val="0"/>
        <w:rPr>
          <w:sz w:val="28"/>
          <w:szCs w:val="28"/>
        </w:rPr>
      </w:pPr>
      <w:r w:rsidRPr="006E4BC3">
        <w:rPr>
          <w:sz w:val="28"/>
          <w:szCs w:val="28"/>
        </w:rPr>
        <w:t>1.</w:t>
      </w:r>
      <w:r w:rsidR="00D615D5" w:rsidRPr="006E4BC3">
        <w:rPr>
          <w:sz w:val="28"/>
          <w:szCs w:val="28"/>
        </w:rPr>
        <w:t>2</w:t>
      </w:r>
      <w:r w:rsidR="006E4BC3">
        <w:rPr>
          <w:sz w:val="28"/>
          <w:szCs w:val="28"/>
        </w:rPr>
        <w:t>.</w:t>
      </w:r>
      <w:r w:rsidR="00F060D8" w:rsidRPr="006E4BC3">
        <w:rPr>
          <w:sz w:val="28"/>
          <w:szCs w:val="28"/>
        </w:rPr>
        <w:t xml:space="preserve"> </w:t>
      </w:r>
      <w:r w:rsidRPr="006E4BC3">
        <w:rPr>
          <w:sz w:val="28"/>
          <w:szCs w:val="28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службы.</w:t>
      </w:r>
    </w:p>
    <w:p w:rsidR="004743D3" w:rsidRDefault="00D03DF5" w:rsidP="007814E8">
      <w:pPr>
        <w:widowControl/>
        <w:ind w:firstLine="540"/>
        <w:jc w:val="both"/>
        <w:outlineLvl w:val="0"/>
        <w:rPr>
          <w:sz w:val="28"/>
          <w:szCs w:val="28"/>
        </w:rPr>
      </w:pPr>
      <w:r w:rsidRPr="00D03DF5"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 xml:space="preserve">Подготовка кадров является одним из инструментов повышения эффективности муниципального управления. Отсутствие необходимых знаний и </w:t>
      </w:r>
      <w:r w:rsidR="00381285" w:rsidRPr="00381285">
        <w:rPr>
          <w:sz w:val="28"/>
          <w:szCs w:val="28"/>
        </w:rPr>
        <w:lastRenderedPageBreak/>
        <w:t xml:space="preserve">профессиональных навыков </w:t>
      </w:r>
      <w:r>
        <w:rPr>
          <w:sz w:val="28"/>
          <w:szCs w:val="28"/>
        </w:rPr>
        <w:t>работников</w:t>
      </w:r>
      <w:r w:rsidR="00381285" w:rsidRPr="00381285">
        <w:rPr>
          <w:sz w:val="28"/>
          <w:szCs w:val="28"/>
        </w:rPr>
        <w:t xml:space="preserve"> приводит к низкому качеству </w:t>
      </w:r>
      <w:r>
        <w:rPr>
          <w:sz w:val="28"/>
          <w:szCs w:val="28"/>
        </w:rPr>
        <w:t xml:space="preserve">принимаемых </w:t>
      </w:r>
      <w:r w:rsidR="00381285" w:rsidRPr="00381285">
        <w:rPr>
          <w:sz w:val="28"/>
          <w:szCs w:val="28"/>
        </w:rPr>
        <w:t>управленческих решений и, как следствие, к потере авторитета органов местного самоуправления в глазах населения.</w:t>
      </w:r>
      <w:r w:rsidR="00381285"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>В целях повышения эффективности деятельности ор</w:t>
      </w:r>
      <w:r w:rsidR="00D760F4">
        <w:rPr>
          <w:sz w:val="28"/>
          <w:szCs w:val="28"/>
        </w:rPr>
        <w:t>ганов местного самоуправления необходимо</w:t>
      </w:r>
      <w:r w:rsidR="004743D3"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>решать вопросы повышения квалификации и профессиональной переподготовки</w:t>
      </w:r>
      <w:r w:rsidR="004743D3">
        <w:rPr>
          <w:sz w:val="28"/>
          <w:szCs w:val="28"/>
        </w:rPr>
        <w:t xml:space="preserve"> кадров</w:t>
      </w:r>
      <w:r w:rsidR="00381285" w:rsidRPr="00381285">
        <w:rPr>
          <w:sz w:val="28"/>
          <w:szCs w:val="28"/>
        </w:rPr>
        <w:t xml:space="preserve">. </w:t>
      </w:r>
    </w:p>
    <w:p w:rsidR="007814E8" w:rsidRPr="007814E8" w:rsidRDefault="00FB2C54" w:rsidP="007814E8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Актуальный а</w:t>
      </w:r>
      <w:r w:rsidR="007814E8" w:rsidRPr="007814E8">
        <w:rPr>
          <w:sz w:val="28"/>
          <w:szCs w:val="28"/>
        </w:rPr>
        <w:t xml:space="preserve">нализ состояния кадрового потенциала Администрации </w:t>
      </w:r>
      <w:r w:rsidR="00EB73D6">
        <w:rPr>
          <w:sz w:val="28"/>
          <w:szCs w:val="28"/>
        </w:rPr>
        <w:t>города</w:t>
      </w:r>
      <w:r w:rsidR="007814E8" w:rsidRPr="007814E8">
        <w:rPr>
          <w:sz w:val="28"/>
          <w:szCs w:val="28"/>
        </w:rPr>
        <w:t xml:space="preserve"> Лянтор показывает:</w:t>
      </w:r>
    </w:p>
    <w:p w:rsidR="007814E8" w:rsidRPr="00FB2C54" w:rsidRDefault="007814E8" w:rsidP="00FB2C5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2C54">
        <w:rPr>
          <w:rFonts w:ascii="Times New Roman" w:hAnsi="Times New Roman"/>
          <w:sz w:val="28"/>
          <w:szCs w:val="28"/>
        </w:rPr>
        <w:t>основная часть муниципальных служащих (69%) находится в возрасте от 30 до 50 лет, в возрасте свыше 50 лет - 19% муниципальных служащих; 12% муниципальных служащих в возрасте до 30 лет</w:t>
      </w:r>
      <w:r w:rsidR="00FB2C54" w:rsidRPr="00FB2C54">
        <w:rPr>
          <w:rFonts w:ascii="Times New Roman" w:hAnsi="Times New Roman"/>
          <w:sz w:val="28"/>
          <w:szCs w:val="28"/>
        </w:rPr>
        <w:t>;</w:t>
      </w:r>
    </w:p>
    <w:p w:rsidR="007814E8" w:rsidRPr="00FB2C54" w:rsidRDefault="007814E8" w:rsidP="00FB2C5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2C54">
        <w:rPr>
          <w:rFonts w:ascii="Times New Roman" w:hAnsi="Times New Roman"/>
          <w:sz w:val="28"/>
          <w:szCs w:val="28"/>
        </w:rPr>
        <w:t xml:space="preserve">стаж муниципальной службы до 5 лет имеют 30 % муниципальных служащих, стаж от 5 до 10 лет имеют 20 </w:t>
      </w:r>
      <w:r w:rsidR="0088021B" w:rsidRPr="00FB2C54">
        <w:rPr>
          <w:rFonts w:ascii="Times New Roman" w:hAnsi="Times New Roman"/>
          <w:sz w:val="28"/>
          <w:szCs w:val="28"/>
        </w:rPr>
        <w:t>%,</w:t>
      </w:r>
      <w:r w:rsidRPr="00FB2C54">
        <w:rPr>
          <w:rFonts w:ascii="Times New Roman" w:hAnsi="Times New Roman"/>
          <w:sz w:val="28"/>
          <w:szCs w:val="28"/>
        </w:rPr>
        <w:t xml:space="preserve"> стаж более 10 лет - 50 %</w:t>
      </w:r>
      <w:r w:rsidR="00FB2C54" w:rsidRPr="00FB2C54">
        <w:rPr>
          <w:rFonts w:ascii="Times New Roman" w:hAnsi="Times New Roman"/>
          <w:sz w:val="28"/>
          <w:szCs w:val="28"/>
        </w:rPr>
        <w:t>;</w:t>
      </w:r>
      <w:r w:rsidRPr="00FB2C54">
        <w:rPr>
          <w:rFonts w:ascii="Times New Roman" w:hAnsi="Times New Roman"/>
          <w:sz w:val="28"/>
          <w:szCs w:val="28"/>
        </w:rPr>
        <w:t xml:space="preserve"> </w:t>
      </w:r>
    </w:p>
    <w:p w:rsidR="007814E8" w:rsidRPr="00FB2C54" w:rsidRDefault="007814E8" w:rsidP="00FB2C54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2C54">
        <w:rPr>
          <w:rFonts w:ascii="Times New Roman" w:hAnsi="Times New Roman"/>
          <w:sz w:val="28"/>
          <w:szCs w:val="28"/>
        </w:rPr>
        <w:t xml:space="preserve">доля специалистов, имеющих высшее юридическое образование, составляет 28%, имеющих образование по специальности "экономика и управление" - 38 %. Из числа муниципальных служащих, имеющих высшее образование, 7 % имеют образование по направлению «государственное и муниципальное управление»; 27 % </w:t>
      </w:r>
      <w:r w:rsidR="0088021B" w:rsidRPr="00FB2C54">
        <w:rPr>
          <w:rFonts w:ascii="Times New Roman" w:hAnsi="Times New Roman"/>
          <w:sz w:val="28"/>
          <w:szCs w:val="28"/>
        </w:rPr>
        <w:t>муниципальных служащих,</w:t>
      </w:r>
      <w:r w:rsidRPr="00FB2C54">
        <w:rPr>
          <w:rFonts w:ascii="Times New Roman" w:hAnsi="Times New Roman"/>
          <w:sz w:val="28"/>
          <w:szCs w:val="28"/>
        </w:rPr>
        <w:t xml:space="preserve"> имеющих высшее</w:t>
      </w:r>
      <w:r w:rsidR="00D760F4">
        <w:rPr>
          <w:rFonts w:ascii="Times New Roman" w:hAnsi="Times New Roman"/>
          <w:sz w:val="28"/>
          <w:szCs w:val="28"/>
        </w:rPr>
        <w:t xml:space="preserve"> образование иных направлений.</w:t>
      </w:r>
    </w:p>
    <w:p w:rsidR="004743D3" w:rsidRPr="004743D3" w:rsidRDefault="00D760F4" w:rsidP="004743D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3D3">
        <w:rPr>
          <w:sz w:val="28"/>
          <w:szCs w:val="28"/>
        </w:rPr>
        <w:t xml:space="preserve"> </w:t>
      </w:r>
      <w:r w:rsidR="004743D3" w:rsidRPr="004743D3">
        <w:rPr>
          <w:sz w:val="28"/>
          <w:szCs w:val="28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муниципальных служащих. </w:t>
      </w:r>
    </w:p>
    <w:p w:rsidR="00A710DC" w:rsidRDefault="00FB2C54" w:rsidP="00381285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 xml:space="preserve">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</w:t>
      </w:r>
      <w:r w:rsidR="0088021B">
        <w:rPr>
          <w:sz w:val="28"/>
          <w:szCs w:val="28"/>
        </w:rPr>
        <w:t>города</w:t>
      </w:r>
      <w:r w:rsidR="0088021B" w:rsidRPr="00381285">
        <w:rPr>
          <w:sz w:val="28"/>
          <w:szCs w:val="28"/>
        </w:rPr>
        <w:t>, необходима</w:t>
      </w:r>
      <w:r w:rsidR="00381285" w:rsidRPr="00381285">
        <w:rPr>
          <w:sz w:val="28"/>
          <w:szCs w:val="28"/>
        </w:rPr>
        <w:t xml:space="preserve"> заблаговременная подготовка, направленная на формирование кадрового потенциала Администрации </w:t>
      </w:r>
      <w:r w:rsidR="00741698">
        <w:rPr>
          <w:sz w:val="28"/>
          <w:szCs w:val="28"/>
        </w:rPr>
        <w:t>города</w:t>
      </w:r>
      <w:r w:rsidR="00381285" w:rsidRPr="003812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1285" w:rsidRPr="00381285">
        <w:rPr>
          <w:sz w:val="28"/>
          <w:szCs w:val="28"/>
        </w:rPr>
        <w:t xml:space="preserve">Повышение уровня эффективности и результативности муниципальной службы оказывает непосредственное влияние на социально-экономическое развитие </w:t>
      </w:r>
      <w:r w:rsidR="00741698">
        <w:rPr>
          <w:sz w:val="28"/>
          <w:szCs w:val="28"/>
        </w:rPr>
        <w:t>города</w:t>
      </w:r>
      <w:r w:rsidR="00381285" w:rsidRPr="00381285">
        <w:rPr>
          <w:sz w:val="28"/>
          <w:szCs w:val="28"/>
        </w:rPr>
        <w:t xml:space="preserve">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</w:t>
      </w:r>
      <w:r w:rsidR="00741698">
        <w:rPr>
          <w:sz w:val="28"/>
          <w:szCs w:val="28"/>
        </w:rPr>
        <w:t>города</w:t>
      </w:r>
      <w:r w:rsidR="00381285" w:rsidRPr="00381285">
        <w:rPr>
          <w:sz w:val="28"/>
          <w:szCs w:val="28"/>
        </w:rPr>
        <w:t xml:space="preserve">. </w:t>
      </w:r>
    </w:p>
    <w:p w:rsidR="00381285" w:rsidRPr="006E4BC3" w:rsidRDefault="00780A7B" w:rsidP="00A710DC">
      <w:pPr>
        <w:widowControl/>
        <w:tabs>
          <w:tab w:val="left" w:pos="1134"/>
        </w:tabs>
        <w:ind w:firstLine="540"/>
        <w:jc w:val="both"/>
        <w:outlineLvl w:val="0"/>
      </w:pPr>
      <w:r w:rsidRPr="006E4BC3">
        <w:rPr>
          <w:sz w:val="28"/>
          <w:szCs w:val="28"/>
        </w:rPr>
        <w:t xml:space="preserve"> </w:t>
      </w:r>
      <w:r w:rsidR="00D615D5" w:rsidRPr="006E4BC3">
        <w:rPr>
          <w:sz w:val="28"/>
          <w:szCs w:val="28"/>
        </w:rPr>
        <w:t>1.3</w:t>
      </w:r>
      <w:r w:rsidR="006E4BC3">
        <w:rPr>
          <w:sz w:val="28"/>
          <w:szCs w:val="28"/>
        </w:rPr>
        <w:t>.</w:t>
      </w:r>
      <w:r w:rsidR="00A710DC" w:rsidRPr="006E4BC3">
        <w:rPr>
          <w:sz w:val="28"/>
          <w:szCs w:val="28"/>
        </w:rPr>
        <w:t xml:space="preserve"> О</w:t>
      </w:r>
      <w:r w:rsidR="000A71CD" w:rsidRPr="006E4BC3">
        <w:rPr>
          <w:sz w:val="28"/>
          <w:szCs w:val="28"/>
        </w:rPr>
        <w:t xml:space="preserve">рганизационное </w:t>
      </w:r>
      <w:r w:rsidR="00546408" w:rsidRPr="006E4BC3">
        <w:rPr>
          <w:sz w:val="28"/>
          <w:szCs w:val="28"/>
        </w:rPr>
        <w:t>обеспечение необходимых условий функционирования органов местного самоуправления.</w:t>
      </w:r>
      <w:r w:rsidR="001F7DFB" w:rsidRPr="006E4BC3">
        <w:t xml:space="preserve"> </w:t>
      </w:r>
    </w:p>
    <w:p w:rsidR="00C24165" w:rsidRDefault="00620266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DFB" w:rsidRPr="001F7DFB">
        <w:rPr>
          <w:sz w:val="28"/>
          <w:szCs w:val="28"/>
        </w:rPr>
        <w:t xml:space="preserve"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</w:t>
      </w:r>
      <w:r w:rsidR="005F117B">
        <w:rPr>
          <w:sz w:val="28"/>
          <w:szCs w:val="28"/>
        </w:rPr>
        <w:t>города</w:t>
      </w:r>
      <w:r w:rsidR="001F7DFB" w:rsidRPr="001F7DFB">
        <w:rPr>
          <w:sz w:val="28"/>
          <w:szCs w:val="28"/>
        </w:rPr>
        <w:t>.</w:t>
      </w:r>
      <w:r w:rsidR="001F7DFB" w:rsidRPr="001F7DFB">
        <w:rPr>
          <w:sz w:val="28"/>
          <w:szCs w:val="28"/>
        </w:rPr>
        <w:tab/>
      </w:r>
      <w:r w:rsidR="00011B8F">
        <w:rPr>
          <w:sz w:val="28"/>
          <w:szCs w:val="28"/>
        </w:rPr>
        <w:t xml:space="preserve"> </w:t>
      </w:r>
    </w:p>
    <w:p w:rsidR="00546408" w:rsidRDefault="00C24165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DFB" w:rsidRPr="001F7DFB">
        <w:rPr>
          <w:sz w:val="28"/>
          <w:szCs w:val="28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 w:rsidR="000A71CD">
        <w:rPr>
          <w:sz w:val="28"/>
          <w:szCs w:val="28"/>
        </w:rPr>
        <w:t>.</w:t>
      </w:r>
    </w:p>
    <w:p w:rsidR="00011B8F" w:rsidRDefault="00620266" w:rsidP="00011B8F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760F4">
        <w:rPr>
          <w:sz w:val="28"/>
          <w:szCs w:val="28"/>
        </w:rPr>
        <w:t>П</w:t>
      </w:r>
      <w:r w:rsidR="00011B8F" w:rsidRPr="004743D3">
        <w:rPr>
          <w:sz w:val="28"/>
          <w:szCs w:val="28"/>
        </w:rPr>
        <w:t>рограмма предусматривает обеспечение</w:t>
      </w:r>
      <w:r w:rsidR="001C3839" w:rsidRPr="004743D3">
        <w:rPr>
          <w:sz w:val="28"/>
          <w:szCs w:val="28"/>
        </w:rPr>
        <w:t xml:space="preserve"> </w:t>
      </w:r>
      <w:r w:rsidR="001C3839" w:rsidRPr="001C3839">
        <w:rPr>
          <w:sz w:val="28"/>
          <w:szCs w:val="28"/>
        </w:rPr>
        <w:t xml:space="preserve">необходимых </w:t>
      </w:r>
      <w:r w:rsidR="00011B8F">
        <w:rPr>
          <w:sz w:val="28"/>
          <w:szCs w:val="28"/>
        </w:rPr>
        <w:t xml:space="preserve">организационных </w:t>
      </w:r>
      <w:r w:rsidR="001C3839" w:rsidRPr="001C3839">
        <w:rPr>
          <w:sz w:val="28"/>
          <w:szCs w:val="28"/>
        </w:rPr>
        <w:t>условий функционирования органов местного самоуправления</w:t>
      </w:r>
      <w:r w:rsidR="000A71CD" w:rsidRPr="000A71CD">
        <w:rPr>
          <w:sz w:val="28"/>
          <w:szCs w:val="28"/>
        </w:rPr>
        <w:t xml:space="preserve"> </w:t>
      </w:r>
      <w:r w:rsidR="00011B8F">
        <w:rPr>
          <w:sz w:val="28"/>
          <w:szCs w:val="28"/>
        </w:rPr>
        <w:t xml:space="preserve">и </w:t>
      </w:r>
      <w:r w:rsidR="000A71CD" w:rsidRPr="000A71CD">
        <w:rPr>
          <w:sz w:val="28"/>
          <w:szCs w:val="28"/>
        </w:rPr>
        <w:t xml:space="preserve">включает в себя </w:t>
      </w:r>
      <w:r w:rsidR="00902DD8" w:rsidRPr="000A71CD">
        <w:rPr>
          <w:sz w:val="28"/>
          <w:szCs w:val="28"/>
        </w:rPr>
        <w:t>следующее</w:t>
      </w:r>
      <w:r w:rsidR="00902DD8">
        <w:rPr>
          <w:sz w:val="28"/>
          <w:szCs w:val="28"/>
        </w:rPr>
        <w:t>:</w:t>
      </w:r>
    </w:p>
    <w:p w:rsidR="001C3839" w:rsidRPr="00620266" w:rsidRDefault="001C3839" w:rsidP="003432D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266">
        <w:rPr>
          <w:rFonts w:ascii="Times New Roman" w:hAnsi="Times New Roman"/>
          <w:sz w:val="28"/>
          <w:szCs w:val="28"/>
        </w:rPr>
        <w:t>организация работы по диспансеризации муниципальных служащих</w:t>
      </w:r>
      <w:r w:rsidR="003432D7" w:rsidRPr="003432D7">
        <w:rPr>
          <w:rFonts w:ascii="Times New Roman" w:hAnsi="Times New Roman"/>
          <w:sz w:val="28"/>
          <w:szCs w:val="28"/>
        </w:rPr>
        <w:t>, проводим</w:t>
      </w:r>
      <w:r w:rsidR="003432D7">
        <w:rPr>
          <w:rFonts w:ascii="Times New Roman" w:hAnsi="Times New Roman"/>
          <w:sz w:val="28"/>
          <w:szCs w:val="28"/>
        </w:rPr>
        <w:t>ой</w:t>
      </w:r>
      <w:r w:rsidR="003432D7" w:rsidRPr="003432D7">
        <w:rPr>
          <w:rFonts w:ascii="Times New Roman" w:hAnsi="Times New Roman"/>
          <w:sz w:val="28"/>
          <w:szCs w:val="28"/>
        </w:rPr>
        <w:t xml:space="preserve"> с целью </w:t>
      </w:r>
      <w:r w:rsidR="009C6189">
        <w:rPr>
          <w:rFonts w:ascii="Times New Roman" w:hAnsi="Times New Roman"/>
          <w:sz w:val="28"/>
          <w:szCs w:val="28"/>
        </w:rPr>
        <w:t>выявления</w:t>
      </w:r>
      <w:r w:rsidR="003432D7" w:rsidRPr="003432D7">
        <w:rPr>
          <w:rFonts w:ascii="Times New Roman" w:hAnsi="Times New Roman"/>
          <w:sz w:val="28"/>
          <w:szCs w:val="28"/>
        </w:rPr>
        <w:t xml:space="preserve"> заболеваний, препятствующих прохождению</w:t>
      </w:r>
      <w:r w:rsidR="003432D7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620266">
        <w:rPr>
          <w:rFonts w:ascii="Times New Roman" w:hAnsi="Times New Roman"/>
          <w:sz w:val="28"/>
          <w:szCs w:val="28"/>
        </w:rPr>
        <w:t>;</w:t>
      </w:r>
    </w:p>
    <w:p w:rsidR="009C6189" w:rsidRDefault="001C3839" w:rsidP="0062026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35"/>
        <w:jc w:val="both"/>
        <w:outlineLvl w:val="0"/>
        <w:rPr>
          <w:rFonts w:ascii="Times New Roman" w:hAnsi="Times New Roman"/>
          <w:sz w:val="28"/>
          <w:szCs w:val="28"/>
        </w:rPr>
      </w:pPr>
      <w:r w:rsidRPr="009C6189">
        <w:rPr>
          <w:rFonts w:ascii="Times New Roman" w:hAnsi="Times New Roman"/>
          <w:sz w:val="28"/>
          <w:szCs w:val="28"/>
        </w:rPr>
        <w:t>осуществление представительских расходов</w:t>
      </w:r>
      <w:r w:rsidR="00620266" w:rsidRPr="009C6189">
        <w:rPr>
          <w:rFonts w:ascii="Times New Roman" w:hAnsi="Times New Roman"/>
          <w:sz w:val="28"/>
          <w:szCs w:val="28"/>
        </w:rPr>
        <w:t xml:space="preserve"> </w:t>
      </w:r>
      <w:r w:rsidR="0088021B" w:rsidRPr="009C6189">
        <w:rPr>
          <w:rFonts w:ascii="Times New Roman" w:hAnsi="Times New Roman"/>
          <w:sz w:val="28"/>
          <w:szCs w:val="28"/>
        </w:rPr>
        <w:t>для организации</w:t>
      </w:r>
      <w:r w:rsidR="00620266" w:rsidRPr="009C6189">
        <w:rPr>
          <w:rFonts w:ascii="Times New Roman" w:hAnsi="Times New Roman"/>
          <w:sz w:val="28"/>
          <w:szCs w:val="28"/>
        </w:rPr>
        <w:t xml:space="preserve"> участия представителей органов местного самоуправления в протокольных</w:t>
      </w:r>
      <w:r w:rsidRPr="009C6189">
        <w:rPr>
          <w:rFonts w:ascii="Times New Roman" w:hAnsi="Times New Roman"/>
          <w:sz w:val="28"/>
          <w:szCs w:val="28"/>
        </w:rPr>
        <w:t xml:space="preserve"> мероприяти</w:t>
      </w:r>
      <w:r w:rsidR="009C6189">
        <w:rPr>
          <w:rFonts w:ascii="Times New Roman" w:hAnsi="Times New Roman"/>
          <w:sz w:val="28"/>
          <w:szCs w:val="28"/>
        </w:rPr>
        <w:t>ях;</w:t>
      </w:r>
    </w:p>
    <w:p w:rsidR="00011B8F" w:rsidRPr="009C6189" w:rsidRDefault="00620266" w:rsidP="0062026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35"/>
        <w:jc w:val="both"/>
        <w:outlineLvl w:val="0"/>
        <w:rPr>
          <w:rFonts w:ascii="Times New Roman" w:hAnsi="Times New Roman"/>
          <w:sz w:val="28"/>
          <w:szCs w:val="28"/>
        </w:rPr>
      </w:pPr>
      <w:r w:rsidRPr="009C6189">
        <w:rPr>
          <w:rFonts w:ascii="Times New Roman" w:hAnsi="Times New Roman"/>
          <w:sz w:val="28"/>
          <w:szCs w:val="28"/>
        </w:rPr>
        <w:t xml:space="preserve"> </w:t>
      </w:r>
      <w:r w:rsidR="001C3839" w:rsidRPr="009C6189">
        <w:rPr>
          <w:rFonts w:ascii="Times New Roman" w:hAnsi="Times New Roman"/>
          <w:sz w:val="28"/>
          <w:szCs w:val="28"/>
        </w:rPr>
        <w:t>осуществление командировочных расходов</w:t>
      </w:r>
      <w:r w:rsidR="00A710DC" w:rsidRPr="009C6189">
        <w:rPr>
          <w:rFonts w:ascii="Times New Roman" w:hAnsi="Times New Roman"/>
          <w:sz w:val="28"/>
          <w:szCs w:val="28"/>
        </w:rPr>
        <w:t xml:space="preserve"> (выплата суточных расходов, оплата проезда к месту командировки и обратно, компенсация оплаты за найм жилых помещений)</w:t>
      </w:r>
      <w:r w:rsidR="00F060D8" w:rsidRPr="009C6189">
        <w:rPr>
          <w:rFonts w:ascii="Times New Roman" w:hAnsi="Times New Roman"/>
          <w:sz w:val="28"/>
          <w:szCs w:val="28"/>
        </w:rPr>
        <w:t>;</w:t>
      </w:r>
    </w:p>
    <w:p w:rsidR="00F060D8" w:rsidRPr="00620266" w:rsidRDefault="00F060D8" w:rsidP="0062026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0266">
        <w:rPr>
          <w:rFonts w:ascii="Times New Roman" w:hAnsi="Times New Roman"/>
          <w:sz w:val="28"/>
          <w:szCs w:val="28"/>
        </w:rPr>
        <w:t>проведение специальной оценки условий труда,</w:t>
      </w:r>
      <w:r w:rsidR="003432D7">
        <w:rPr>
          <w:rFonts w:ascii="Times New Roman" w:hAnsi="Times New Roman"/>
          <w:sz w:val="28"/>
          <w:szCs w:val="28"/>
        </w:rPr>
        <w:t xml:space="preserve"> оценки профессиональных рисков с целью</w:t>
      </w:r>
      <w:r w:rsidRPr="00620266">
        <w:rPr>
          <w:rFonts w:ascii="Times New Roman" w:hAnsi="Times New Roman"/>
          <w:sz w:val="28"/>
          <w:szCs w:val="28"/>
        </w:rPr>
        <w:t xml:space="preserve"> </w:t>
      </w:r>
      <w:r w:rsidR="00620266" w:rsidRPr="00620266">
        <w:rPr>
          <w:rFonts w:ascii="Times New Roman" w:hAnsi="Times New Roman"/>
          <w:sz w:val="28"/>
          <w:szCs w:val="28"/>
        </w:rPr>
        <w:t>создани</w:t>
      </w:r>
      <w:r w:rsidR="003432D7">
        <w:rPr>
          <w:rFonts w:ascii="Times New Roman" w:hAnsi="Times New Roman"/>
          <w:sz w:val="28"/>
          <w:szCs w:val="28"/>
        </w:rPr>
        <w:t>я</w:t>
      </w:r>
      <w:r w:rsidR="00620266" w:rsidRPr="00620266">
        <w:rPr>
          <w:rFonts w:ascii="Times New Roman" w:hAnsi="Times New Roman"/>
          <w:sz w:val="28"/>
          <w:szCs w:val="28"/>
        </w:rPr>
        <w:t xml:space="preserve">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0A71CD" w:rsidRPr="004743D3" w:rsidRDefault="000A71CD" w:rsidP="000A71CD">
      <w:pPr>
        <w:widowControl/>
        <w:ind w:firstLine="540"/>
        <w:jc w:val="both"/>
        <w:outlineLvl w:val="0"/>
        <w:rPr>
          <w:sz w:val="28"/>
          <w:szCs w:val="28"/>
        </w:rPr>
      </w:pPr>
      <w:r w:rsidRPr="000A71CD">
        <w:rPr>
          <w:sz w:val="28"/>
          <w:szCs w:val="28"/>
        </w:rPr>
        <w:t xml:space="preserve"> </w:t>
      </w:r>
      <w:r w:rsidR="005C4B9D">
        <w:rPr>
          <w:sz w:val="28"/>
          <w:szCs w:val="28"/>
        </w:rPr>
        <w:t xml:space="preserve"> Реализация </w:t>
      </w:r>
      <w:r w:rsidR="004743D3">
        <w:rPr>
          <w:sz w:val="28"/>
          <w:szCs w:val="28"/>
        </w:rPr>
        <w:t xml:space="preserve">данных </w:t>
      </w:r>
      <w:r w:rsidR="005C4B9D">
        <w:rPr>
          <w:sz w:val="28"/>
          <w:szCs w:val="28"/>
        </w:rPr>
        <w:t xml:space="preserve">мероприятий </w:t>
      </w:r>
      <w:r w:rsidR="00166A88">
        <w:rPr>
          <w:sz w:val="28"/>
          <w:szCs w:val="28"/>
        </w:rPr>
        <w:t>П</w:t>
      </w:r>
      <w:r w:rsidR="005C4B9D">
        <w:rPr>
          <w:sz w:val="28"/>
          <w:szCs w:val="28"/>
        </w:rPr>
        <w:t xml:space="preserve">рограммы </w:t>
      </w:r>
      <w:r w:rsidR="00F060D8">
        <w:rPr>
          <w:sz w:val="28"/>
          <w:szCs w:val="28"/>
        </w:rPr>
        <w:t xml:space="preserve">будет </w:t>
      </w:r>
      <w:r w:rsidR="004743D3">
        <w:rPr>
          <w:sz w:val="28"/>
          <w:szCs w:val="28"/>
        </w:rPr>
        <w:t xml:space="preserve">способствовать </w:t>
      </w:r>
      <w:r w:rsidR="004743D3" w:rsidRPr="000A71CD">
        <w:rPr>
          <w:sz w:val="28"/>
          <w:szCs w:val="28"/>
        </w:rPr>
        <w:t>дальнейшему</w:t>
      </w:r>
      <w:r w:rsidR="00F060D8">
        <w:rPr>
          <w:sz w:val="28"/>
          <w:szCs w:val="28"/>
        </w:rPr>
        <w:t xml:space="preserve"> созданию </w:t>
      </w:r>
      <w:r w:rsidRPr="000A71CD">
        <w:rPr>
          <w:sz w:val="28"/>
          <w:szCs w:val="28"/>
        </w:rPr>
        <w:t>благоприятны</w:t>
      </w:r>
      <w:r w:rsidR="00F060D8">
        <w:rPr>
          <w:sz w:val="28"/>
          <w:szCs w:val="28"/>
        </w:rPr>
        <w:t>х</w:t>
      </w:r>
      <w:r w:rsidRPr="000A71CD">
        <w:rPr>
          <w:sz w:val="28"/>
          <w:szCs w:val="28"/>
        </w:rPr>
        <w:t xml:space="preserve"> услови</w:t>
      </w:r>
      <w:r w:rsidR="00F060D8">
        <w:rPr>
          <w:sz w:val="28"/>
          <w:szCs w:val="28"/>
        </w:rPr>
        <w:t>й</w:t>
      </w:r>
      <w:r w:rsidRPr="000A71CD">
        <w:rPr>
          <w:sz w:val="28"/>
          <w:szCs w:val="28"/>
        </w:rPr>
        <w:t xml:space="preserve"> труда для муниципальных служащих, депутатов и работников органов местного </w:t>
      </w:r>
      <w:r w:rsidRPr="004743D3">
        <w:rPr>
          <w:sz w:val="28"/>
          <w:szCs w:val="28"/>
        </w:rPr>
        <w:t>самоуправления для исполнения ими возложенных на них полномочий</w:t>
      </w:r>
      <w:r w:rsidR="005C4B9D" w:rsidRPr="004743D3">
        <w:rPr>
          <w:sz w:val="28"/>
          <w:szCs w:val="28"/>
        </w:rPr>
        <w:t xml:space="preserve"> и повышению уровня соответствия </w:t>
      </w:r>
      <w:r w:rsidR="004C1C83">
        <w:rPr>
          <w:sz w:val="28"/>
          <w:szCs w:val="28"/>
        </w:rPr>
        <w:t xml:space="preserve">существующих </w:t>
      </w:r>
      <w:r w:rsidR="005C4B9D" w:rsidRPr="004743D3">
        <w:rPr>
          <w:sz w:val="28"/>
          <w:szCs w:val="28"/>
        </w:rPr>
        <w:t>условий функционирования необходимым</w:t>
      </w:r>
      <w:r w:rsidRPr="004743D3">
        <w:rPr>
          <w:sz w:val="28"/>
          <w:szCs w:val="28"/>
        </w:rPr>
        <w:t>.</w:t>
      </w:r>
      <w:r w:rsidR="004743D3" w:rsidRPr="004743D3">
        <w:rPr>
          <w:sz w:val="28"/>
          <w:szCs w:val="28"/>
        </w:rPr>
        <w:t xml:space="preserve"> </w:t>
      </w:r>
    </w:p>
    <w:p w:rsidR="00546408" w:rsidRPr="006E4BC3" w:rsidRDefault="005C4B9D" w:rsidP="00546408">
      <w:pPr>
        <w:widowControl/>
        <w:ind w:firstLine="540"/>
        <w:jc w:val="both"/>
        <w:outlineLvl w:val="0"/>
        <w:rPr>
          <w:sz w:val="28"/>
          <w:szCs w:val="28"/>
        </w:rPr>
      </w:pPr>
      <w:r w:rsidRPr="006E4BC3">
        <w:rPr>
          <w:sz w:val="28"/>
          <w:szCs w:val="28"/>
        </w:rPr>
        <w:t>1.</w:t>
      </w:r>
      <w:r w:rsidR="00D615D5" w:rsidRPr="006E4BC3">
        <w:rPr>
          <w:sz w:val="28"/>
          <w:szCs w:val="28"/>
        </w:rPr>
        <w:t>4</w:t>
      </w:r>
      <w:r w:rsidR="006E4BC3">
        <w:rPr>
          <w:sz w:val="28"/>
          <w:szCs w:val="28"/>
        </w:rPr>
        <w:t>.</w:t>
      </w:r>
      <w:r w:rsidR="00546408" w:rsidRPr="006E4BC3">
        <w:rPr>
          <w:sz w:val="28"/>
          <w:szCs w:val="28"/>
        </w:rPr>
        <w:t xml:space="preserve"> </w:t>
      </w:r>
      <w:r w:rsidRPr="006E4BC3">
        <w:rPr>
          <w:sz w:val="28"/>
          <w:szCs w:val="28"/>
        </w:rPr>
        <w:t>О</w:t>
      </w:r>
      <w:r w:rsidR="00546408" w:rsidRPr="006E4BC3">
        <w:rPr>
          <w:sz w:val="28"/>
          <w:szCs w:val="28"/>
        </w:rPr>
        <w:t>беспечение открытости и доступности информации о деятельности органов местного самоуправления.</w:t>
      </w:r>
    </w:p>
    <w:p w:rsidR="001F7DFB" w:rsidRPr="001F7DFB" w:rsidRDefault="00381285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</w:t>
      </w:r>
      <w:r w:rsidR="001F7DFB" w:rsidRPr="001F7DFB">
        <w:rPr>
          <w:sz w:val="28"/>
          <w:szCs w:val="28"/>
        </w:rPr>
        <w:t>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DE072B" w:rsidRDefault="009C6189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поле </w:t>
      </w:r>
      <w:r w:rsidR="001F7DFB" w:rsidRPr="001F7DFB">
        <w:rPr>
          <w:sz w:val="28"/>
          <w:szCs w:val="28"/>
        </w:rPr>
        <w:t xml:space="preserve">муниципального </w:t>
      </w:r>
      <w:r w:rsidR="00413EE8" w:rsidRPr="001F7DFB">
        <w:rPr>
          <w:sz w:val="28"/>
          <w:szCs w:val="28"/>
        </w:rPr>
        <w:t xml:space="preserve">образования </w:t>
      </w:r>
      <w:r w:rsidR="00413EE8">
        <w:rPr>
          <w:sz w:val="28"/>
          <w:szCs w:val="28"/>
        </w:rPr>
        <w:t>сегодня</w:t>
      </w:r>
      <w:r w:rsidR="00C24165">
        <w:rPr>
          <w:sz w:val="28"/>
          <w:szCs w:val="28"/>
        </w:rPr>
        <w:t xml:space="preserve"> </w:t>
      </w:r>
      <w:r w:rsidR="00413EE8" w:rsidRPr="001F7DFB">
        <w:rPr>
          <w:sz w:val="28"/>
          <w:szCs w:val="28"/>
        </w:rPr>
        <w:t>представлено</w:t>
      </w:r>
      <w:r w:rsidR="00413EE8">
        <w:rPr>
          <w:sz w:val="28"/>
          <w:szCs w:val="28"/>
        </w:rPr>
        <w:t xml:space="preserve"> официальным</w:t>
      </w:r>
      <w:r w:rsidR="00DE072B">
        <w:rPr>
          <w:sz w:val="28"/>
          <w:szCs w:val="28"/>
        </w:rPr>
        <w:t xml:space="preserve"> сайтом Администрации города, </w:t>
      </w:r>
      <w:r w:rsidR="001F7DFB" w:rsidRPr="001F7DFB">
        <w:rPr>
          <w:sz w:val="28"/>
          <w:szCs w:val="28"/>
        </w:rPr>
        <w:t xml:space="preserve">печатным изданием </w:t>
      </w:r>
      <w:r w:rsidR="001F7DFB" w:rsidRPr="007C0FE3">
        <w:rPr>
          <w:sz w:val="28"/>
          <w:szCs w:val="28"/>
        </w:rPr>
        <w:t>«Лянторская газета»,</w:t>
      </w:r>
      <w:r w:rsidR="000C3CDE" w:rsidRPr="007C0FE3">
        <w:rPr>
          <w:sz w:val="28"/>
          <w:szCs w:val="28"/>
        </w:rPr>
        <w:t xml:space="preserve"> </w:t>
      </w:r>
      <w:r w:rsidR="00DE072B">
        <w:rPr>
          <w:sz w:val="28"/>
          <w:szCs w:val="28"/>
        </w:rPr>
        <w:t>аккаунтом «Новости Лянтора» в социальных сетях, освещением деятельности органов местного самоуправления телерадиокомпаниями Сургутского района.</w:t>
      </w:r>
    </w:p>
    <w:p w:rsidR="00DE072B" w:rsidRDefault="00DE072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DE072B">
        <w:rPr>
          <w:sz w:val="28"/>
          <w:szCs w:val="28"/>
        </w:rPr>
        <w:t xml:space="preserve">На интернет-сайте www.admlyantor.ru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</w:t>
      </w:r>
      <w:r w:rsidR="009C6189">
        <w:rPr>
          <w:sz w:val="28"/>
          <w:szCs w:val="28"/>
        </w:rPr>
        <w:t xml:space="preserve">законодательства. </w:t>
      </w:r>
      <w:r>
        <w:rPr>
          <w:sz w:val="28"/>
          <w:szCs w:val="28"/>
        </w:rPr>
        <w:t xml:space="preserve">«Лянторская газета» </w:t>
      </w:r>
      <w:r w:rsidR="000C3CDE" w:rsidRPr="007C0FE3">
        <w:rPr>
          <w:sz w:val="28"/>
          <w:szCs w:val="28"/>
        </w:rPr>
        <w:t xml:space="preserve">объективно и актуально </w:t>
      </w:r>
      <w:r>
        <w:rPr>
          <w:sz w:val="28"/>
          <w:szCs w:val="28"/>
        </w:rPr>
        <w:t>рассказывает</w:t>
      </w:r>
      <w:r w:rsidR="000C3CDE" w:rsidRPr="007C0FE3">
        <w:rPr>
          <w:sz w:val="28"/>
          <w:szCs w:val="28"/>
        </w:rPr>
        <w:t xml:space="preserve"> о социально-экономической, культ</w:t>
      </w:r>
      <w:r>
        <w:rPr>
          <w:sz w:val="28"/>
          <w:szCs w:val="28"/>
        </w:rPr>
        <w:t xml:space="preserve">урной, спортивной жизни города. </w:t>
      </w:r>
      <w:r w:rsidRPr="00DE072B">
        <w:rPr>
          <w:sz w:val="28"/>
          <w:szCs w:val="28"/>
        </w:rPr>
        <w:t xml:space="preserve">В официальных выпусках печатного </w:t>
      </w:r>
      <w:r w:rsidR="00495888" w:rsidRPr="00DE072B">
        <w:rPr>
          <w:sz w:val="28"/>
          <w:szCs w:val="28"/>
        </w:rPr>
        <w:t>издания публикуются</w:t>
      </w:r>
      <w:r w:rsidRPr="00DE072B">
        <w:rPr>
          <w:sz w:val="28"/>
          <w:szCs w:val="28"/>
        </w:rPr>
        <w:t xml:space="preserve"> нормативные правовые акты Совета депутатов и Администрации </w:t>
      </w:r>
      <w:r w:rsidR="00B96402">
        <w:rPr>
          <w:sz w:val="28"/>
          <w:szCs w:val="28"/>
        </w:rPr>
        <w:t>города.</w:t>
      </w:r>
    </w:p>
    <w:p w:rsidR="00DE072B" w:rsidRDefault="00B96402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Созданный в 2016 году </w:t>
      </w:r>
      <w:r w:rsidR="00DE072B">
        <w:rPr>
          <w:sz w:val="28"/>
          <w:szCs w:val="28"/>
        </w:rPr>
        <w:t xml:space="preserve">аккаунт </w:t>
      </w:r>
      <w:r w:rsidR="00C24165">
        <w:rPr>
          <w:sz w:val="28"/>
          <w:szCs w:val="28"/>
        </w:rPr>
        <w:t>«Новости Лянтора» в социальных сетях</w:t>
      </w:r>
      <w:r w:rsidR="007C0FE3">
        <w:rPr>
          <w:sz w:val="28"/>
          <w:szCs w:val="28"/>
        </w:rPr>
        <w:t xml:space="preserve"> </w:t>
      </w:r>
      <w:r w:rsidR="007C0FE3" w:rsidRPr="007C0FE3">
        <w:rPr>
          <w:sz w:val="28"/>
          <w:szCs w:val="28"/>
        </w:rPr>
        <w:t xml:space="preserve">  систематическ</w:t>
      </w:r>
      <w:r w:rsidR="007C0FE3">
        <w:rPr>
          <w:sz w:val="28"/>
          <w:szCs w:val="28"/>
        </w:rPr>
        <w:t>и</w:t>
      </w:r>
      <w:r w:rsidR="007C0FE3" w:rsidRPr="007C0FE3">
        <w:rPr>
          <w:sz w:val="28"/>
          <w:szCs w:val="28"/>
        </w:rPr>
        <w:t xml:space="preserve"> наполн</w:t>
      </w:r>
      <w:r w:rsidR="007C0FE3">
        <w:rPr>
          <w:sz w:val="28"/>
          <w:szCs w:val="28"/>
        </w:rPr>
        <w:t>яется</w:t>
      </w:r>
      <w:r w:rsidR="007C0FE3" w:rsidRPr="007C0FE3">
        <w:rPr>
          <w:sz w:val="28"/>
          <w:szCs w:val="28"/>
        </w:rPr>
        <w:t xml:space="preserve"> </w:t>
      </w:r>
      <w:r w:rsidR="007C0FE3">
        <w:rPr>
          <w:sz w:val="28"/>
          <w:szCs w:val="28"/>
        </w:rPr>
        <w:t xml:space="preserve">актуальной и социально значимой </w:t>
      </w:r>
      <w:r w:rsidR="007C0FE3" w:rsidRPr="007C0FE3">
        <w:rPr>
          <w:sz w:val="28"/>
          <w:szCs w:val="28"/>
        </w:rPr>
        <w:t>информаци</w:t>
      </w:r>
      <w:r w:rsidR="007C0FE3">
        <w:rPr>
          <w:sz w:val="28"/>
          <w:szCs w:val="28"/>
        </w:rPr>
        <w:t>ей</w:t>
      </w:r>
      <w:r w:rsidR="007C0FE3" w:rsidRPr="007C0FE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деятельности органов местного самоуправления, важных событиях в </w:t>
      </w:r>
      <w:r w:rsidR="007C0FE3" w:rsidRPr="007C0FE3">
        <w:rPr>
          <w:sz w:val="28"/>
          <w:szCs w:val="28"/>
        </w:rPr>
        <w:t xml:space="preserve">жизни города. </w:t>
      </w:r>
    </w:p>
    <w:p w:rsidR="005F117B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7C0FE3">
        <w:rPr>
          <w:sz w:val="28"/>
          <w:szCs w:val="28"/>
        </w:rPr>
        <w:t xml:space="preserve">Наличие такого комплекса информационных ресурсов позволяет </w:t>
      </w:r>
      <w:r w:rsidR="000C3CDE" w:rsidRPr="007C0FE3">
        <w:rPr>
          <w:sz w:val="28"/>
          <w:szCs w:val="28"/>
        </w:rPr>
        <w:t xml:space="preserve">в современных условиях </w:t>
      </w:r>
      <w:r w:rsidRPr="007C0FE3">
        <w:rPr>
          <w:sz w:val="28"/>
          <w:szCs w:val="28"/>
        </w:rPr>
        <w:t>максимально оперативно реагировать на социально-политические, экономические процессы</w:t>
      </w:r>
      <w:r w:rsidR="000C3CDE" w:rsidRPr="007C0FE3">
        <w:rPr>
          <w:sz w:val="28"/>
          <w:szCs w:val="28"/>
        </w:rPr>
        <w:t>, происходящие в городском соо</w:t>
      </w:r>
      <w:r w:rsidR="005F117B">
        <w:rPr>
          <w:sz w:val="28"/>
          <w:szCs w:val="28"/>
        </w:rPr>
        <w:t>бществе.</w:t>
      </w:r>
    </w:p>
    <w:p w:rsidR="001F7DFB" w:rsidRPr="001F7DFB" w:rsidRDefault="00915088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915088">
        <w:rPr>
          <w:sz w:val="28"/>
          <w:szCs w:val="28"/>
        </w:rPr>
        <w:lastRenderedPageBreak/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</w:t>
      </w:r>
      <w:r>
        <w:rPr>
          <w:sz w:val="28"/>
          <w:szCs w:val="28"/>
        </w:rPr>
        <w:t xml:space="preserve">. </w:t>
      </w:r>
      <w:r w:rsidR="0076105F">
        <w:rPr>
          <w:sz w:val="28"/>
          <w:szCs w:val="28"/>
        </w:rPr>
        <w:t xml:space="preserve">Органы местного самоуправления </w:t>
      </w:r>
      <w:r w:rsidR="00F50C24">
        <w:rPr>
          <w:sz w:val="28"/>
          <w:szCs w:val="28"/>
        </w:rPr>
        <w:t xml:space="preserve">города Лянтор </w:t>
      </w:r>
      <w:r w:rsidR="0076105F">
        <w:rPr>
          <w:sz w:val="28"/>
          <w:szCs w:val="28"/>
        </w:rPr>
        <w:t xml:space="preserve">бесперебойно обеспечиваются услугами информационных технологий и электросвязи, </w:t>
      </w:r>
      <w:r>
        <w:rPr>
          <w:sz w:val="28"/>
          <w:szCs w:val="28"/>
        </w:rPr>
        <w:t xml:space="preserve">а также </w:t>
      </w:r>
      <w:r w:rsidR="0076105F">
        <w:rPr>
          <w:sz w:val="28"/>
          <w:szCs w:val="28"/>
        </w:rPr>
        <w:t xml:space="preserve">услугами почтовой и телеграфной связи. </w:t>
      </w:r>
    </w:p>
    <w:p w:rsidR="009C6189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 xml:space="preserve"> </w:t>
      </w:r>
      <w:r w:rsidR="00A60515">
        <w:rPr>
          <w:sz w:val="28"/>
          <w:szCs w:val="28"/>
        </w:rPr>
        <w:t>Р</w:t>
      </w:r>
      <w:r w:rsidRPr="001F7DFB">
        <w:rPr>
          <w:sz w:val="28"/>
          <w:szCs w:val="28"/>
        </w:rPr>
        <w:t xml:space="preserve">еализация </w:t>
      </w:r>
      <w:r w:rsidR="00166A88">
        <w:rPr>
          <w:sz w:val="28"/>
          <w:szCs w:val="28"/>
        </w:rPr>
        <w:t>П</w:t>
      </w:r>
      <w:r w:rsidRPr="001F7DFB">
        <w:rPr>
          <w:sz w:val="28"/>
          <w:szCs w:val="28"/>
        </w:rPr>
        <w:t>рограммы позволит укрепить</w:t>
      </w:r>
      <w:r w:rsidR="00FB6A7E">
        <w:rPr>
          <w:sz w:val="28"/>
          <w:szCs w:val="28"/>
        </w:rPr>
        <w:t xml:space="preserve"> и </w:t>
      </w:r>
      <w:r w:rsidR="00495888">
        <w:rPr>
          <w:sz w:val="28"/>
          <w:szCs w:val="28"/>
        </w:rPr>
        <w:t xml:space="preserve">развить </w:t>
      </w:r>
      <w:r w:rsidR="00495888" w:rsidRPr="001F7DFB">
        <w:rPr>
          <w:sz w:val="28"/>
          <w:szCs w:val="28"/>
        </w:rPr>
        <w:t>заложенные</w:t>
      </w:r>
      <w:r w:rsidRPr="001F7DFB">
        <w:rPr>
          <w:sz w:val="28"/>
          <w:szCs w:val="28"/>
        </w:rPr>
        <w:t xml:space="preserve"> основы муниципальной информационной системы, сделать органы местного самоуправления </w:t>
      </w:r>
      <w:r w:rsidR="0076105F">
        <w:rPr>
          <w:sz w:val="28"/>
          <w:szCs w:val="28"/>
        </w:rPr>
        <w:t xml:space="preserve">ещё более </w:t>
      </w:r>
      <w:r w:rsidRPr="001F7DFB">
        <w:rPr>
          <w:sz w:val="28"/>
          <w:szCs w:val="28"/>
        </w:rPr>
        <w:t xml:space="preserve">информационно открытыми для широких слоев населения и, в результате, объединить ресурсы местной власти и общества в решении социально значимых проблем, повысить качественный уровень местного </w:t>
      </w:r>
      <w:r w:rsidR="00915088" w:rsidRPr="001F7DFB">
        <w:rPr>
          <w:sz w:val="28"/>
          <w:szCs w:val="28"/>
        </w:rPr>
        <w:t>самоуправлени</w:t>
      </w:r>
      <w:r w:rsidR="009C6189">
        <w:rPr>
          <w:sz w:val="28"/>
          <w:szCs w:val="28"/>
        </w:rPr>
        <w:t>я.</w:t>
      </w:r>
    </w:p>
    <w:p w:rsidR="001F7DFB" w:rsidRPr="006E4BC3" w:rsidRDefault="006E4BC3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6E4BC3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6E4BC3">
        <w:rPr>
          <w:sz w:val="28"/>
          <w:szCs w:val="28"/>
        </w:rPr>
        <w:t xml:space="preserve"> Формирование</w:t>
      </w:r>
      <w:r w:rsidR="00546408" w:rsidRPr="006E4BC3">
        <w:rPr>
          <w:sz w:val="28"/>
          <w:szCs w:val="28"/>
        </w:rPr>
        <w:t xml:space="preserve"> и содержание архива муниципального образования.</w:t>
      </w:r>
      <w:r w:rsidR="001F7DFB" w:rsidRPr="006E4BC3">
        <w:t xml:space="preserve"> </w:t>
      </w:r>
    </w:p>
    <w:p w:rsidR="001F7DFB" w:rsidRPr="001F7DFB" w:rsidRDefault="009C6189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95888">
        <w:rPr>
          <w:sz w:val="28"/>
          <w:szCs w:val="28"/>
        </w:rPr>
        <w:t>соглашения от</w:t>
      </w:r>
      <w:r w:rsidR="001F7DFB" w:rsidRPr="001F7DFB">
        <w:rPr>
          <w:sz w:val="28"/>
          <w:szCs w:val="28"/>
        </w:rPr>
        <w:t xml:space="preserve"> </w:t>
      </w:r>
      <w:r w:rsidR="00C61994">
        <w:rPr>
          <w:sz w:val="28"/>
          <w:szCs w:val="28"/>
        </w:rPr>
        <w:t>17.03.2015 3 129</w:t>
      </w:r>
      <w:r w:rsidR="001F7DFB" w:rsidRPr="001F7DFB">
        <w:rPr>
          <w:sz w:val="28"/>
          <w:szCs w:val="28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 органами местного самоуправления </w:t>
      </w:r>
      <w:r w:rsidR="00495888" w:rsidRPr="001F7DFB">
        <w:rPr>
          <w:sz w:val="28"/>
          <w:szCs w:val="28"/>
        </w:rPr>
        <w:t>муниципального образования</w:t>
      </w:r>
      <w:r w:rsidR="001F7DFB" w:rsidRPr="001F7DFB">
        <w:rPr>
          <w:sz w:val="28"/>
          <w:szCs w:val="28"/>
        </w:rPr>
        <w:t xml:space="preserve"> </w:t>
      </w:r>
      <w:r w:rsidR="00495888" w:rsidRPr="001F7DFB">
        <w:rPr>
          <w:sz w:val="28"/>
          <w:szCs w:val="28"/>
        </w:rPr>
        <w:t>городское поселения</w:t>
      </w:r>
      <w:r w:rsidR="001F7DFB" w:rsidRPr="001F7DFB">
        <w:rPr>
          <w:sz w:val="28"/>
          <w:szCs w:val="28"/>
        </w:rPr>
        <w:t xml:space="preserve"> Лянтор» органы местного самоуправления наделены полномочиями по формированию муниципального архива, </w:t>
      </w:r>
      <w:r w:rsidR="00495888" w:rsidRPr="001F7DFB">
        <w:rPr>
          <w:sz w:val="28"/>
          <w:szCs w:val="28"/>
        </w:rPr>
        <w:t>включая хранение</w:t>
      </w:r>
      <w:r w:rsidR="001F7DFB" w:rsidRPr="001F7DFB">
        <w:rPr>
          <w:sz w:val="28"/>
          <w:szCs w:val="28"/>
        </w:rPr>
        <w:t xml:space="preserve"> архивного фонда </w:t>
      </w:r>
      <w:r w:rsidR="00495888" w:rsidRPr="001F7DFB">
        <w:rPr>
          <w:sz w:val="28"/>
          <w:szCs w:val="28"/>
        </w:rPr>
        <w:t>поселения, учёт</w:t>
      </w:r>
      <w:r w:rsidR="001F7DFB" w:rsidRPr="001F7DFB">
        <w:rPr>
          <w:sz w:val="28"/>
          <w:szCs w:val="28"/>
        </w:rPr>
        <w:t xml:space="preserve"> и использование архивных документов муниципального архива в </w:t>
      </w:r>
      <w:r w:rsidR="00495888" w:rsidRPr="001F7DFB">
        <w:rPr>
          <w:sz w:val="28"/>
          <w:szCs w:val="28"/>
        </w:rPr>
        <w:t>части архивного</w:t>
      </w:r>
      <w:r w:rsidR="001F7DFB" w:rsidRPr="001F7DFB">
        <w:rPr>
          <w:sz w:val="28"/>
          <w:szCs w:val="28"/>
        </w:rPr>
        <w:t xml:space="preserve"> фонда поселения.</w:t>
      </w:r>
    </w:p>
    <w:p w:rsidR="001F7DFB" w:rsidRPr="001F7DFB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 xml:space="preserve"> Основными направлениями деятельности архива являются комплектование, </w:t>
      </w:r>
      <w:r w:rsidR="00DB7880">
        <w:rPr>
          <w:sz w:val="28"/>
          <w:szCs w:val="28"/>
        </w:rPr>
        <w:t xml:space="preserve">хранение, </w:t>
      </w:r>
      <w:r w:rsidRPr="001F7DFB">
        <w:rPr>
          <w:sz w:val="28"/>
          <w:szCs w:val="28"/>
        </w:rPr>
        <w:t>учёт и использования документов архивного фонда г</w:t>
      </w:r>
      <w:r w:rsidR="00F50C24">
        <w:rPr>
          <w:sz w:val="28"/>
          <w:szCs w:val="28"/>
        </w:rPr>
        <w:t>орода</w:t>
      </w:r>
      <w:r w:rsidRPr="001F7DFB">
        <w:rPr>
          <w:sz w:val="28"/>
          <w:szCs w:val="28"/>
        </w:rPr>
        <w:t xml:space="preserve">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</w:t>
      </w:r>
      <w:r w:rsidR="00495888" w:rsidRPr="001F7DFB">
        <w:rPr>
          <w:sz w:val="28"/>
          <w:szCs w:val="28"/>
        </w:rPr>
        <w:t xml:space="preserve">образования </w:t>
      </w:r>
      <w:r w:rsidR="00495888">
        <w:rPr>
          <w:sz w:val="28"/>
          <w:szCs w:val="28"/>
        </w:rPr>
        <w:t>являются</w:t>
      </w:r>
      <w:r w:rsidR="00287093">
        <w:rPr>
          <w:sz w:val="28"/>
          <w:szCs w:val="28"/>
        </w:rPr>
        <w:t xml:space="preserve"> составной частью а</w:t>
      </w:r>
      <w:r w:rsidRPr="001F7DFB">
        <w:rPr>
          <w:sz w:val="28"/>
          <w:szCs w:val="28"/>
        </w:rPr>
        <w:t>рхивного фонда Ханты-Мансийского автономного округа - Югры.</w:t>
      </w:r>
    </w:p>
    <w:p w:rsidR="001F7DFB" w:rsidRPr="001F7DFB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 xml:space="preserve">  В соответствии с Федеральным законом от 27.06.2010 № 210 «Об организации предоставления государственных и муниципальных услуг» Администрация </w:t>
      </w:r>
      <w:r w:rsidR="008A5688">
        <w:rPr>
          <w:sz w:val="28"/>
          <w:szCs w:val="28"/>
        </w:rPr>
        <w:t>города</w:t>
      </w:r>
      <w:r w:rsidRPr="001F7DFB">
        <w:rPr>
          <w:sz w:val="28"/>
          <w:szCs w:val="28"/>
        </w:rPr>
        <w:t xml:space="preserve"> предоставляет муниципальные услуги: «</w:t>
      </w:r>
      <w:r w:rsidR="009A1AD9">
        <w:rPr>
          <w:sz w:val="28"/>
          <w:szCs w:val="28"/>
        </w:rPr>
        <w:t>Предоставление</w:t>
      </w:r>
      <w:r w:rsidR="009A1AD9" w:rsidRPr="001F7DFB">
        <w:rPr>
          <w:sz w:val="28"/>
          <w:szCs w:val="28"/>
        </w:rPr>
        <w:t xml:space="preserve"> архивных</w:t>
      </w:r>
      <w:r w:rsidRPr="001F7DFB">
        <w:rPr>
          <w:sz w:val="28"/>
          <w:szCs w:val="28"/>
        </w:rPr>
        <w:t xml:space="preserve"> справок, архивных выписок, копий архивных документов» и «Приём и хранение документов от физических и юридических лиц». </w:t>
      </w:r>
    </w:p>
    <w:p w:rsidR="001E0DA9" w:rsidRDefault="001F7DFB" w:rsidP="001F7DFB">
      <w:pPr>
        <w:widowControl/>
        <w:ind w:firstLine="540"/>
        <w:jc w:val="both"/>
        <w:outlineLvl w:val="0"/>
        <w:rPr>
          <w:sz w:val="28"/>
          <w:szCs w:val="28"/>
        </w:rPr>
      </w:pPr>
      <w:r w:rsidRPr="001F7DFB">
        <w:rPr>
          <w:sz w:val="28"/>
          <w:szCs w:val="28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</w:t>
      </w:r>
      <w:r w:rsidR="001E0DA9">
        <w:rPr>
          <w:sz w:val="28"/>
          <w:szCs w:val="28"/>
        </w:rPr>
        <w:t xml:space="preserve"> в количестве не менее 160 единиц хранения</w:t>
      </w:r>
      <w:r w:rsidRPr="001F7DFB">
        <w:rPr>
          <w:sz w:val="28"/>
          <w:szCs w:val="28"/>
        </w:rPr>
        <w:t xml:space="preserve"> в соответствии </w:t>
      </w:r>
      <w:r w:rsidR="001E0DA9">
        <w:rPr>
          <w:sz w:val="28"/>
          <w:szCs w:val="28"/>
        </w:rPr>
        <w:t xml:space="preserve">с </w:t>
      </w:r>
      <w:r w:rsidRPr="001F7DFB">
        <w:rPr>
          <w:sz w:val="28"/>
          <w:szCs w:val="28"/>
        </w:rPr>
        <w:t>Фед</w:t>
      </w:r>
      <w:r w:rsidR="001E0DA9">
        <w:rPr>
          <w:sz w:val="28"/>
          <w:szCs w:val="28"/>
        </w:rPr>
        <w:t>еральным</w:t>
      </w:r>
      <w:r w:rsidRPr="001F7DFB">
        <w:rPr>
          <w:sz w:val="28"/>
          <w:szCs w:val="28"/>
        </w:rPr>
        <w:t xml:space="preserve"> </w:t>
      </w:r>
      <w:r w:rsidR="00495888" w:rsidRPr="001F7DFB">
        <w:rPr>
          <w:sz w:val="28"/>
          <w:szCs w:val="28"/>
        </w:rPr>
        <w:t>законо</w:t>
      </w:r>
      <w:r w:rsidR="00495888">
        <w:rPr>
          <w:sz w:val="28"/>
          <w:szCs w:val="28"/>
        </w:rPr>
        <w:t>м</w:t>
      </w:r>
      <w:r w:rsidR="00C61994">
        <w:rPr>
          <w:sz w:val="28"/>
          <w:szCs w:val="28"/>
        </w:rPr>
        <w:t xml:space="preserve"> от 22.10.2004 </w:t>
      </w:r>
      <w:r w:rsidRPr="001F7DFB">
        <w:rPr>
          <w:sz w:val="28"/>
          <w:szCs w:val="28"/>
        </w:rPr>
        <w:t xml:space="preserve">№ 125 - ФЗ «Об архивном деле в Российской Федерации». </w:t>
      </w:r>
    </w:p>
    <w:p w:rsidR="004743D3" w:rsidRDefault="00D74F38" w:rsidP="001F7DFB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615D5">
        <w:rPr>
          <w:sz w:val="28"/>
          <w:szCs w:val="28"/>
        </w:rPr>
        <w:t>6</w:t>
      </w:r>
      <w:r w:rsidR="006E4BC3">
        <w:rPr>
          <w:sz w:val="28"/>
          <w:szCs w:val="28"/>
        </w:rPr>
        <w:t>.</w:t>
      </w:r>
      <w:r w:rsidR="00125A0D">
        <w:rPr>
          <w:sz w:val="28"/>
          <w:szCs w:val="28"/>
        </w:rPr>
        <w:t xml:space="preserve"> </w:t>
      </w:r>
      <w:r w:rsidR="00916518">
        <w:rPr>
          <w:sz w:val="28"/>
          <w:szCs w:val="28"/>
        </w:rPr>
        <w:t>Таким образом, р</w:t>
      </w:r>
      <w:r>
        <w:rPr>
          <w:sz w:val="28"/>
          <w:szCs w:val="28"/>
        </w:rPr>
        <w:t xml:space="preserve">ешение задач </w:t>
      </w:r>
      <w:r w:rsidR="00627611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о</w:t>
      </w:r>
      <w:r w:rsidR="00125A0D">
        <w:rPr>
          <w:sz w:val="28"/>
          <w:szCs w:val="28"/>
        </w:rPr>
        <w:t>рганизационно</w:t>
      </w:r>
      <w:r w:rsidR="00627611">
        <w:rPr>
          <w:sz w:val="28"/>
          <w:szCs w:val="28"/>
        </w:rPr>
        <w:t>го</w:t>
      </w:r>
      <w:r w:rsidR="00125A0D">
        <w:rPr>
          <w:sz w:val="28"/>
          <w:szCs w:val="28"/>
        </w:rPr>
        <w:t xml:space="preserve"> и и</w:t>
      </w:r>
      <w:r w:rsidR="00125A0D" w:rsidRPr="00125A0D">
        <w:rPr>
          <w:sz w:val="28"/>
          <w:szCs w:val="28"/>
        </w:rPr>
        <w:t>нформационно</w:t>
      </w:r>
      <w:r w:rsidR="00627611">
        <w:rPr>
          <w:sz w:val="28"/>
          <w:szCs w:val="28"/>
        </w:rPr>
        <w:t>го</w:t>
      </w:r>
      <w:r w:rsidR="00125A0D" w:rsidRPr="00125A0D">
        <w:rPr>
          <w:sz w:val="28"/>
          <w:szCs w:val="28"/>
        </w:rPr>
        <w:t xml:space="preserve"> обеспечени</w:t>
      </w:r>
      <w:r w:rsidR="00627611">
        <w:rPr>
          <w:sz w:val="28"/>
          <w:szCs w:val="28"/>
        </w:rPr>
        <w:t>я</w:t>
      </w:r>
      <w:r w:rsidR="00125A0D" w:rsidRPr="00125A0D">
        <w:rPr>
          <w:sz w:val="28"/>
          <w:szCs w:val="28"/>
        </w:rPr>
        <w:t xml:space="preserve"> </w:t>
      </w:r>
      <w:r w:rsidR="00125A0D">
        <w:rPr>
          <w:sz w:val="28"/>
          <w:szCs w:val="28"/>
        </w:rPr>
        <w:t xml:space="preserve">деятельности </w:t>
      </w:r>
      <w:r w:rsidR="00125A0D" w:rsidRPr="00125A0D">
        <w:rPr>
          <w:sz w:val="28"/>
          <w:szCs w:val="28"/>
        </w:rPr>
        <w:t xml:space="preserve">органов местного самоуправления </w:t>
      </w:r>
      <w:r w:rsidR="008A5688">
        <w:rPr>
          <w:sz w:val="28"/>
          <w:szCs w:val="28"/>
        </w:rPr>
        <w:t xml:space="preserve">города Лянтор </w:t>
      </w:r>
      <w:r w:rsidR="00125A0D" w:rsidRPr="00125A0D">
        <w:rPr>
          <w:sz w:val="28"/>
          <w:szCs w:val="28"/>
        </w:rPr>
        <w:t>в настоящее время является одн</w:t>
      </w:r>
      <w:r w:rsidR="00627611">
        <w:rPr>
          <w:sz w:val="28"/>
          <w:szCs w:val="28"/>
        </w:rPr>
        <w:t>им</w:t>
      </w:r>
      <w:r w:rsidR="00125A0D" w:rsidRPr="00125A0D">
        <w:rPr>
          <w:sz w:val="28"/>
          <w:szCs w:val="28"/>
        </w:rPr>
        <w:t xml:space="preserve"> </w:t>
      </w:r>
      <w:r w:rsidR="00627611">
        <w:rPr>
          <w:sz w:val="28"/>
          <w:szCs w:val="28"/>
        </w:rPr>
        <w:t>из ряда приоритетных и достаточно</w:t>
      </w:r>
      <w:r w:rsidR="00FA340A">
        <w:rPr>
          <w:sz w:val="28"/>
          <w:szCs w:val="28"/>
        </w:rPr>
        <w:t xml:space="preserve"> сложны</w:t>
      </w:r>
      <w:r w:rsidR="00627611">
        <w:rPr>
          <w:sz w:val="28"/>
          <w:szCs w:val="28"/>
        </w:rPr>
        <w:t>м, вследствие многообразия направлений работы.</w:t>
      </w:r>
      <w:r w:rsidR="00FA340A">
        <w:rPr>
          <w:sz w:val="28"/>
          <w:szCs w:val="28"/>
        </w:rPr>
        <w:t xml:space="preserve"> </w:t>
      </w:r>
    </w:p>
    <w:p w:rsidR="00D74F38" w:rsidRPr="00D74F38" w:rsidRDefault="0033078F" w:rsidP="009808FD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66A88">
        <w:rPr>
          <w:sz w:val="28"/>
          <w:szCs w:val="28"/>
        </w:rPr>
        <w:t>П</w:t>
      </w:r>
      <w:r w:rsidRPr="0033078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в целом, </w:t>
      </w:r>
      <w:r w:rsidRPr="0033078F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на </w:t>
      </w:r>
      <w:r w:rsidR="00D74F38" w:rsidRPr="00D74F38">
        <w:rPr>
          <w:sz w:val="28"/>
          <w:szCs w:val="28"/>
        </w:rPr>
        <w:t>улучшения степени оценки эффективности деятельности органов местного самоуправления</w:t>
      </w:r>
      <w:r w:rsidR="00916518">
        <w:rPr>
          <w:sz w:val="28"/>
          <w:szCs w:val="28"/>
        </w:rPr>
        <w:t>,</w:t>
      </w:r>
      <w:r w:rsidR="00D74F38" w:rsidRPr="00D74F38">
        <w:rPr>
          <w:sz w:val="28"/>
          <w:szCs w:val="28"/>
        </w:rPr>
        <w:t xml:space="preserve"> </w:t>
      </w:r>
      <w:r w:rsidR="00916518">
        <w:rPr>
          <w:sz w:val="28"/>
          <w:szCs w:val="28"/>
        </w:rPr>
        <w:t>через увеличение уровня удовлетворённости населения деятельность</w:t>
      </w:r>
      <w:r w:rsidR="008A5688">
        <w:rPr>
          <w:sz w:val="28"/>
          <w:szCs w:val="28"/>
        </w:rPr>
        <w:t>ю</w:t>
      </w:r>
      <w:r w:rsidR="0091651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самоуправления.</w:t>
      </w:r>
      <w:r w:rsidR="00D74F38" w:rsidRPr="00D74F38">
        <w:rPr>
          <w:sz w:val="28"/>
          <w:szCs w:val="28"/>
        </w:rPr>
        <w:t xml:space="preserve"> </w:t>
      </w:r>
    </w:p>
    <w:p w:rsidR="009808FD" w:rsidRPr="00D74F38" w:rsidRDefault="009808FD" w:rsidP="001F7DFB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AA5D3E" w:rsidRPr="00BC407D" w:rsidRDefault="00C61994" w:rsidP="00F060D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A5D3E" w:rsidRPr="00BC407D">
        <w:rPr>
          <w:sz w:val="28"/>
          <w:szCs w:val="28"/>
        </w:rPr>
        <w:t>Цель, задачи и показатели их достижения</w:t>
      </w:r>
    </w:p>
    <w:p w:rsidR="00F060D8" w:rsidRPr="00BC407D" w:rsidRDefault="00F060D8" w:rsidP="00F060D8">
      <w:pPr>
        <w:widowControl/>
        <w:jc w:val="center"/>
        <w:outlineLvl w:val="0"/>
        <w:rPr>
          <w:sz w:val="28"/>
          <w:szCs w:val="28"/>
        </w:rPr>
      </w:pPr>
    </w:p>
    <w:p w:rsidR="00F060D8" w:rsidRPr="00BC407D" w:rsidRDefault="00BC407D" w:rsidP="00F060D8">
      <w:pPr>
        <w:widowControl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 xml:space="preserve"> </w:t>
      </w:r>
      <w:r w:rsidRPr="00BC407D">
        <w:rPr>
          <w:sz w:val="28"/>
          <w:szCs w:val="28"/>
        </w:rPr>
        <w:tab/>
      </w:r>
      <w:r w:rsidR="00F060D8" w:rsidRPr="00BC407D">
        <w:rPr>
          <w:sz w:val="28"/>
          <w:szCs w:val="28"/>
        </w:rPr>
        <w:t xml:space="preserve">2.1. Целью Программы является </w:t>
      </w:r>
      <w:r w:rsidRPr="00BC407D">
        <w:rPr>
          <w:sz w:val="28"/>
          <w:szCs w:val="28"/>
        </w:rPr>
        <w:t>повышение эффективности органов местного самоуправления</w:t>
      </w:r>
      <w:r w:rsidR="00F060D8" w:rsidRPr="00BC407D">
        <w:rPr>
          <w:sz w:val="28"/>
          <w:szCs w:val="28"/>
        </w:rPr>
        <w:t xml:space="preserve"> </w:t>
      </w:r>
      <w:r w:rsidR="00D70CCF">
        <w:rPr>
          <w:sz w:val="28"/>
          <w:szCs w:val="28"/>
        </w:rPr>
        <w:t>городского поселения Лянтор</w:t>
      </w:r>
      <w:r w:rsidR="00F060D8" w:rsidRPr="00BC407D">
        <w:rPr>
          <w:sz w:val="28"/>
          <w:szCs w:val="28"/>
        </w:rPr>
        <w:t>.</w:t>
      </w:r>
    </w:p>
    <w:p w:rsidR="00F060D8" w:rsidRPr="00BC407D" w:rsidRDefault="00BC407D" w:rsidP="00F060D8">
      <w:pPr>
        <w:widowControl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 xml:space="preserve">         </w:t>
      </w:r>
      <w:r w:rsidR="00F060D8" w:rsidRPr="00BC407D">
        <w:rPr>
          <w:sz w:val="28"/>
          <w:szCs w:val="28"/>
        </w:rPr>
        <w:t>Показател</w:t>
      </w:r>
      <w:r w:rsidR="00D70CCF">
        <w:rPr>
          <w:sz w:val="28"/>
          <w:szCs w:val="28"/>
        </w:rPr>
        <w:t>ем</w:t>
      </w:r>
      <w:r w:rsidR="00F060D8" w:rsidRPr="00BC407D">
        <w:rPr>
          <w:sz w:val="28"/>
          <w:szCs w:val="28"/>
        </w:rPr>
        <w:t xml:space="preserve"> конечного результата данной цели явля</w:t>
      </w:r>
      <w:r w:rsidR="00D70CCF">
        <w:rPr>
          <w:sz w:val="28"/>
          <w:szCs w:val="28"/>
        </w:rPr>
        <w:t>е</w:t>
      </w:r>
      <w:r w:rsidR="00F060D8" w:rsidRPr="00BC407D">
        <w:rPr>
          <w:sz w:val="28"/>
          <w:szCs w:val="28"/>
        </w:rPr>
        <w:t>тся:</w:t>
      </w:r>
    </w:p>
    <w:p w:rsidR="00BC407D" w:rsidRDefault="00BC407D" w:rsidP="00BC407D">
      <w:pPr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уровень удовлетворённости населения деятельностью орг</w:t>
      </w:r>
      <w:r w:rsidR="00D70CCF">
        <w:rPr>
          <w:sz w:val="28"/>
          <w:szCs w:val="28"/>
        </w:rPr>
        <w:t>анов местного самоуправления, %.</w:t>
      </w:r>
    </w:p>
    <w:p w:rsidR="00F060D8" w:rsidRPr="00BC407D" w:rsidRDefault="00F060D8" w:rsidP="00BC407D">
      <w:pPr>
        <w:widowControl/>
        <w:ind w:firstLine="708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2.2. Достижение цели планируется осуществить через реализацию четырех задач:</w:t>
      </w:r>
    </w:p>
    <w:p w:rsidR="005356CE" w:rsidRPr="005356CE" w:rsidRDefault="00F060D8" w:rsidP="005356CE">
      <w:pPr>
        <w:widowControl/>
        <w:ind w:firstLine="708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 xml:space="preserve">2.2.1. </w:t>
      </w:r>
      <w:r w:rsidR="00BC407D" w:rsidRPr="00BC407D">
        <w:rPr>
          <w:sz w:val="28"/>
          <w:szCs w:val="28"/>
        </w:rPr>
        <w:tab/>
        <w:t xml:space="preserve">Совершенствование муниципальной службы органов местного </w:t>
      </w:r>
      <w:r w:rsidR="00BC407D" w:rsidRPr="005356CE">
        <w:rPr>
          <w:sz w:val="28"/>
          <w:szCs w:val="28"/>
        </w:rPr>
        <w:t>самоуправления и деятельности специалистов, замещающих должности, не отнесённые к должностям муниципальной службы.</w:t>
      </w:r>
      <w:r w:rsidR="005356CE" w:rsidRPr="005356CE">
        <w:t xml:space="preserve"> </w:t>
      </w:r>
      <w:r w:rsidR="005356CE" w:rsidRPr="005356CE">
        <w:rPr>
          <w:sz w:val="28"/>
          <w:szCs w:val="28"/>
        </w:rPr>
        <w:t>Показателем непосредственного результата реализации данной задачи является:</w:t>
      </w:r>
      <w:r w:rsidR="00910A38" w:rsidRPr="005356CE">
        <w:rPr>
          <w:sz w:val="28"/>
          <w:szCs w:val="28"/>
        </w:rPr>
        <w:t xml:space="preserve"> </w:t>
      </w:r>
    </w:p>
    <w:p w:rsidR="00D70CCF" w:rsidRPr="005356CE" w:rsidRDefault="00910A38" w:rsidP="005356CE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56CE">
        <w:rPr>
          <w:rFonts w:ascii="Times New Roman" w:hAnsi="Times New Roman"/>
          <w:sz w:val="28"/>
          <w:szCs w:val="28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законодательства, %.</w:t>
      </w:r>
    </w:p>
    <w:p w:rsidR="00BC407D" w:rsidRDefault="00BC407D" w:rsidP="005356CE">
      <w:pPr>
        <w:widowControl/>
        <w:ind w:firstLine="708"/>
        <w:jc w:val="both"/>
        <w:outlineLvl w:val="0"/>
        <w:rPr>
          <w:sz w:val="28"/>
          <w:szCs w:val="28"/>
        </w:rPr>
      </w:pPr>
      <w:r w:rsidRPr="005356CE">
        <w:rPr>
          <w:sz w:val="28"/>
          <w:szCs w:val="28"/>
        </w:rPr>
        <w:t>2.2.2.</w:t>
      </w:r>
      <w:r w:rsidRPr="005356CE">
        <w:rPr>
          <w:sz w:val="28"/>
          <w:szCs w:val="28"/>
        </w:rPr>
        <w:tab/>
        <w:t>Организационное обеспечение необходимых условий функционирования органов местного самоуправления и деятельности специалистов, замещающих должности, не отнесённые к должностям</w:t>
      </w:r>
      <w:r w:rsidRPr="00BC407D">
        <w:rPr>
          <w:sz w:val="28"/>
          <w:szCs w:val="28"/>
        </w:rPr>
        <w:t xml:space="preserve"> муниципальной службы.</w:t>
      </w:r>
      <w:r w:rsidR="00910A38" w:rsidRPr="00910A38">
        <w:t xml:space="preserve"> </w:t>
      </w:r>
      <w:r w:rsidR="00910A38" w:rsidRPr="00910A38">
        <w:rPr>
          <w:sz w:val="28"/>
          <w:szCs w:val="28"/>
        </w:rPr>
        <w:t>Показателем непосредственного результата реализации данной задачи является:</w:t>
      </w:r>
    </w:p>
    <w:p w:rsidR="00910A38" w:rsidRDefault="00910A38" w:rsidP="00910A38">
      <w:pPr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уровень соответствия существующих условий функционирования необходимым, %.</w:t>
      </w:r>
    </w:p>
    <w:p w:rsidR="002D687C" w:rsidRPr="00FE580F" w:rsidRDefault="002D687C" w:rsidP="002D687C">
      <w:pPr>
        <w:pStyle w:val="a6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 xml:space="preserve">Оценка показателя непосредственного результата </w:t>
      </w:r>
      <w:r>
        <w:rPr>
          <w:rFonts w:ascii="Times New Roman" w:hAnsi="Times New Roman"/>
          <w:sz w:val="28"/>
          <w:szCs w:val="28"/>
        </w:rPr>
        <w:t>данной задачи</w:t>
      </w:r>
      <w:r w:rsidRPr="00FE580F">
        <w:rPr>
          <w:rFonts w:ascii="Times New Roman" w:hAnsi="Times New Roman"/>
          <w:sz w:val="28"/>
          <w:szCs w:val="28"/>
        </w:rPr>
        <w:t xml:space="preserve"> (в разрезе основных мероприятий 2.1, 2.2, 2.3, 2.4) осуществляется по следующей балльной системе:</w:t>
      </w:r>
    </w:p>
    <w:p w:rsidR="002D687C" w:rsidRPr="00FE580F" w:rsidRDefault="002D687C" w:rsidP="002D687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714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>выполнение показателя от 0-75% – 0 баллов;</w:t>
      </w:r>
    </w:p>
    <w:p w:rsidR="002D687C" w:rsidRPr="00FE580F" w:rsidRDefault="002D687C" w:rsidP="002D687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714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 xml:space="preserve">выполнение показателя от 76-85% – 0,5 балла; </w:t>
      </w:r>
    </w:p>
    <w:p w:rsidR="002D687C" w:rsidRPr="00FE580F" w:rsidRDefault="002D687C" w:rsidP="002D687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580F">
        <w:rPr>
          <w:rFonts w:ascii="Times New Roman" w:hAnsi="Times New Roman"/>
          <w:sz w:val="28"/>
          <w:szCs w:val="28"/>
        </w:rPr>
        <w:t>выполнение показателя от 86-100% – 1 балл (эффективное решение задачи).</w:t>
      </w:r>
    </w:p>
    <w:p w:rsidR="00910A38" w:rsidRPr="009A1AD9" w:rsidRDefault="00BC407D" w:rsidP="009A1AD9">
      <w:pPr>
        <w:widowControl/>
        <w:ind w:firstLine="708"/>
        <w:jc w:val="both"/>
        <w:outlineLvl w:val="0"/>
        <w:rPr>
          <w:sz w:val="28"/>
          <w:szCs w:val="28"/>
        </w:rPr>
      </w:pPr>
      <w:r w:rsidRPr="00BC407D">
        <w:rPr>
          <w:sz w:val="28"/>
          <w:szCs w:val="28"/>
        </w:rPr>
        <w:t>2.2.3.</w:t>
      </w:r>
      <w:r w:rsidRPr="00BC407D">
        <w:rPr>
          <w:sz w:val="28"/>
          <w:szCs w:val="28"/>
        </w:rPr>
        <w:tab/>
        <w:t>Обеспечение открытости и доступности информации о деятельности органов местного самоуправления</w:t>
      </w:r>
      <w:r w:rsidR="00ED49C8">
        <w:rPr>
          <w:sz w:val="28"/>
          <w:szCs w:val="28"/>
        </w:rPr>
        <w:t xml:space="preserve"> городского поселения Лянтор</w:t>
      </w:r>
      <w:r w:rsidRPr="00BC407D">
        <w:rPr>
          <w:sz w:val="28"/>
          <w:szCs w:val="28"/>
        </w:rPr>
        <w:t>.</w:t>
      </w:r>
      <w:r w:rsidR="00910A38" w:rsidRPr="00910A38">
        <w:rPr>
          <w:sz w:val="28"/>
          <w:szCs w:val="28"/>
        </w:rPr>
        <w:t xml:space="preserve"> Показателем </w:t>
      </w:r>
      <w:r w:rsidR="00910A38" w:rsidRPr="009A1AD9">
        <w:rPr>
          <w:sz w:val="28"/>
          <w:szCs w:val="28"/>
        </w:rPr>
        <w:t>непосредственного результата реализации данной задачи является:</w:t>
      </w:r>
    </w:p>
    <w:p w:rsidR="009A1AD9" w:rsidRPr="009A1AD9" w:rsidRDefault="009A1AD9" w:rsidP="009A1AD9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1AD9">
        <w:rPr>
          <w:rFonts w:ascii="Times New Roman" w:hAnsi="Times New Roman"/>
          <w:sz w:val="28"/>
          <w:szCs w:val="28"/>
        </w:rPr>
        <w:t>оля населения, получившая информацию о деятельности органов местного самоуправления посредством СМИ</w:t>
      </w:r>
      <w:r>
        <w:rPr>
          <w:rFonts w:ascii="Times New Roman" w:hAnsi="Times New Roman"/>
          <w:sz w:val="28"/>
          <w:szCs w:val="28"/>
        </w:rPr>
        <w:t>, %.</w:t>
      </w:r>
      <w:r w:rsidRPr="009A1AD9">
        <w:rPr>
          <w:rFonts w:ascii="Times New Roman" w:hAnsi="Times New Roman"/>
          <w:sz w:val="28"/>
          <w:szCs w:val="28"/>
        </w:rPr>
        <w:t xml:space="preserve"> </w:t>
      </w:r>
    </w:p>
    <w:p w:rsidR="00910A38" w:rsidRDefault="00BC407D" w:rsidP="009A1AD9">
      <w:pPr>
        <w:widowControl/>
        <w:ind w:firstLine="708"/>
        <w:jc w:val="both"/>
        <w:outlineLvl w:val="0"/>
        <w:rPr>
          <w:sz w:val="28"/>
          <w:szCs w:val="28"/>
        </w:rPr>
      </w:pPr>
      <w:r w:rsidRPr="009A1AD9">
        <w:rPr>
          <w:sz w:val="28"/>
          <w:szCs w:val="28"/>
        </w:rPr>
        <w:t>2.2.4.</w:t>
      </w:r>
      <w:r w:rsidRPr="009A1AD9">
        <w:rPr>
          <w:sz w:val="28"/>
          <w:szCs w:val="28"/>
        </w:rPr>
        <w:tab/>
        <w:t>Формирование и содержание ар</w:t>
      </w:r>
      <w:r w:rsidR="008A5688" w:rsidRPr="009A1AD9">
        <w:rPr>
          <w:sz w:val="28"/>
          <w:szCs w:val="28"/>
        </w:rPr>
        <w:t>хива муниципального образования</w:t>
      </w:r>
      <w:r w:rsidR="002D687C">
        <w:rPr>
          <w:sz w:val="28"/>
          <w:szCs w:val="28"/>
        </w:rPr>
        <w:t xml:space="preserve"> городское поселение Лянтор</w:t>
      </w:r>
      <w:r w:rsidR="008A5688">
        <w:rPr>
          <w:sz w:val="28"/>
          <w:szCs w:val="28"/>
        </w:rPr>
        <w:t>.</w:t>
      </w:r>
      <w:r w:rsidR="00910A38" w:rsidRPr="00910A38">
        <w:rPr>
          <w:sz w:val="28"/>
          <w:szCs w:val="28"/>
        </w:rPr>
        <w:t xml:space="preserve"> Показателем непосредственного результата реализации данной задачи является:</w:t>
      </w:r>
    </w:p>
    <w:p w:rsidR="00910A38" w:rsidRPr="001E0DA9" w:rsidRDefault="00910A38" w:rsidP="00910A38">
      <w:pPr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1E0DA9">
        <w:rPr>
          <w:sz w:val="28"/>
          <w:szCs w:val="28"/>
        </w:rPr>
        <w:t>доля граждан, получивших муниципальные услуги надлежащего качества, из числа обратившихся в архив, %</w:t>
      </w:r>
      <w:r>
        <w:rPr>
          <w:sz w:val="28"/>
          <w:szCs w:val="28"/>
        </w:rPr>
        <w:t>.</w:t>
      </w:r>
    </w:p>
    <w:p w:rsidR="00F060D8" w:rsidRPr="00BC407D" w:rsidRDefault="00287093" w:rsidP="00BC407D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Целевые </w:t>
      </w:r>
      <w:r w:rsidR="00910A38">
        <w:rPr>
          <w:sz w:val="28"/>
          <w:szCs w:val="28"/>
        </w:rPr>
        <w:t>показатели муниципальной</w:t>
      </w:r>
      <w:r>
        <w:rPr>
          <w:sz w:val="28"/>
          <w:szCs w:val="28"/>
        </w:rPr>
        <w:t xml:space="preserve"> п</w:t>
      </w:r>
      <w:r w:rsidR="00F060D8" w:rsidRPr="00BC407D">
        <w:rPr>
          <w:sz w:val="28"/>
          <w:szCs w:val="28"/>
        </w:rPr>
        <w:t>рограммы по года</w:t>
      </w:r>
      <w:r w:rsidR="00C61994">
        <w:rPr>
          <w:sz w:val="28"/>
          <w:szCs w:val="28"/>
        </w:rPr>
        <w:t>м приведены в приложении к П</w:t>
      </w:r>
      <w:r w:rsidR="00F060D8" w:rsidRPr="00BC407D">
        <w:rPr>
          <w:sz w:val="28"/>
          <w:szCs w:val="28"/>
        </w:rPr>
        <w:t>рограмме.</w:t>
      </w:r>
    </w:p>
    <w:p w:rsidR="00F060D8" w:rsidRPr="00BC407D" w:rsidRDefault="00F060D8" w:rsidP="00F060D8">
      <w:pPr>
        <w:widowControl/>
        <w:jc w:val="both"/>
        <w:outlineLvl w:val="0"/>
        <w:rPr>
          <w:sz w:val="28"/>
          <w:szCs w:val="28"/>
        </w:rPr>
      </w:pPr>
    </w:p>
    <w:p w:rsidR="00C61994" w:rsidRDefault="00C61994" w:rsidP="00F060D8">
      <w:pPr>
        <w:widowControl/>
        <w:jc w:val="center"/>
        <w:outlineLvl w:val="0"/>
        <w:rPr>
          <w:sz w:val="28"/>
          <w:szCs w:val="28"/>
        </w:rPr>
      </w:pPr>
    </w:p>
    <w:p w:rsidR="00AA5D3E" w:rsidRPr="00705F2D" w:rsidRDefault="00C61994" w:rsidP="00F060D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A5D3E" w:rsidRPr="00705F2D">
        <w:rPr>
          <w:sz w:val="28"/>
          <w:szCs w:val="28"/>
        </w:rPr>
        <w:t>Характеристика основных меро</w:t>
      </w:r>
      <w:r w:rsidR="00287093">
        <w:rPr>
          <w:sz w:val="28"/>
          <w:szCs w:val="28"/>
        </w:rPr>
        <w:t xml:space="preserve">приятий </w:t>
      </w:r>
      <w:r w:rsidR="00166A88">
        <w:rPr>
          <w:sz w:val="28"/>
          <w:szCs w:val="28"/>
        </w:rPr>
        <w:t>П</w:t>
      </w:r>
      <w:r w:rsidR="00F060D8" w:rsidRPr="00705F2D">
        <w:rPr>
          <w:sz w:val="28"/>
          <w:szCs w:val="28"/>
        </w:rPr>
        <w:t>рограммы</w:t>
      </w:r>
    </w:p>
    <w:p w:rsidR="00F060D8" w:rsidRPr="00705F2D" w:rsidRDefault="00F060D8" w:rsidP="00F060D8">
      <w:pPr>
        <w:widowControl/>
        <w:ind w:firstLine="567"/>
        <w:jc w:val="both"/>
        <w:outlineLvl w:val="0"/>
        <w:rPr>
          <w:sz w:val="28"/>
          <w:szCs w:val="28"/>
        </w:rPr>
      </w:pPr>
    </w:p>
    <w:p w:rsidR="00F060D8" w:rsidRPr="00705F2D" w:rsidRDefault="00F060D8" w:rsidP="00F060D8">
      <w:pPr>
        <w:widowControl/>
        <w:ind w:firstLine="567"/>
        <w:jc w:val="both"/>
        <w:outlineLvl w:val="0"/>
        <w:rPr>
          <w:sz w:val="28"/>
          <w:szCs w:val="28"/>
        </w:rPr>
      </w:pPr>
      <w:r w:rsidRPr="00705F2D">
        <w:rPr>
          <w:sz w:val="28"/>
          <w:szCs w:val="28"/>
        </w:rPr>
        <w:t xml:space="preserve">3.1. На решение задачи </w:t>
      </w:r>
      <w:r w:rsidR="009F123A" w:rsidRPr="00705F2D">
        <w:rPr>
          <w:sz w:val="28"/>
          <w:szCs w:val="28"/>
        </w:rPr>
        <w:t>по совершенствованию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</w:t>
      </w:r>
      <w:r w:rsidR="0033078F">
        <w:rPr>
          <w:sz w:val="28"/>
          <w:szCs w:val="28"/>
        </w:rPr>
        <w:t>,</w:t>
      </w:r>
      <w:r w:rsidR="00BC407D" w:rsidRPr="00705F2D">
        <w:rPr>
          <w:sz w:val="28"/>
          <w:szCs w:val="28"/>
        </w:rPr>
        <w:t xml:space="preserve"> </w:t>
      </w:r>
      <w:r w:rsidRPr="00705F2D">
        <w:rPr>
          <w:sz w:val="28"/>
          <w:szCs w:val="28"/>
        </w:rPr>
        <w:t xml:space="preserve">направлены следующие </w:t>
      </w:r>
      <w:r w:rsidR="002D687C">
        <w:rPr>
          <w:sz w:val="28"/>
          <w:szCs w:val="28"/>
        </w:rPr>
        <w:t xml:space="preserve">основные </w:t>
      </w:r>
      <w:r w:rsidRPr="00705F2D">
        <w:rPr>
          <w:sz w:val="28"/>
          <w:szCs w:val="28"/>
        </w:rPr>
        <w:t>мероприятия:</w:t>
      </w:r>
    </w:p>
    <w:p w:rsidR="00705F2D" w:rsidRPr="00A06D23" w:rsidRDefault="00090169" w:rsidP="0071325E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23">
        <w:rPr>
          <w:rFonts w:ascii="Times New Roman" w:hAnsi="Times New Roman"/>
          <w:sz w:val="28"/>
          <w:szCs w:val="28"/>
        </w:rPr>
        <w:t>обучение муниципальных служащих на курсах повышения квалификации, на семинарах по профильным направлениям</w:t>
      </w:r>
      <w:r w:rsidR="00705F2D" w:rsidRPr="00A06D23">
        <w:rPr>
          <w:rFonts w:ascii="Times New Roman" w:hAnsi="Times New Roman"/>
          <w:sz w:val="28"/>
          <w:szCs w:val="28"/>
        </w:rPr>
        <w:t>;</w:t>
      </w:r>
    </w:p>
    <w:p w:rsidR="00705F2D" w:rsidRPr="00A06D23" w:rsidRDefault="00705F2D" w:rsidP="0071325E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23">
        <w:rPr>
          <w:rFonts w:ascii="Times New Roman" w:hAnsi="Times New Roman"/>
          <w:sz w:val="28"/>
          <w:szCs w:val="28"/>
        </w:rPr>
        <w:t>организация работы по проведению аттестации муниципальных служащих;</w:t>
      </w:r>
    </w:p>
    <w:p w:rsidR="00090169" w:rsidRPr="00090169" w:rsidRDefault="0071325E" w:rsidP="0071325E">
      <w:pPr>
        <w:pStyle w:val="a6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06D23">
        <w:rPr>
          <w:rFonts w:ascii="Times New Roman" w:hAnsi="Times New Roman"/>
          <w:sz w:val="28"/>
          <w:szCs w:val="28"/>
        </w:rPr>
        <w:t>о</w:t>
      </w:r>
      <w:r w:rsidR="00090169" w:rsidRPr="00A06D23">
        <w:rPr>
          <w:rFonts w:ascii="Times New Roman" w:hAnsi="Times New Roman"/>
          <w:sz w:val="28"/>
          <w:szCs w:val="28"/>
        </w:rPr>
        <w:t xml:space="preserve">бучение на семинарах, курсах повышения квалификации, участие в практических конференциях, форумах и пр. </w:t>
      </w:r>
      <w:r w:rsidR="00B41A55">
        <w:rPr>
          <w:rFonts w:ascii="Times New Roman" w:hAnsi="Times New Roman"/>
          <w:sz w:val="28"/>
          <w:szCs w:val="28"/>
        </w:rPr>
        <w:t>(</w:t>
      </w:r>
      <w:r w:rsidR="00090169" w:rsidRPr="00A06D23">
        <w:rPr>
          <w:rFonts w:ascii="Times New Roman" w:hAnsi="Times New Roman"/>
          <w:sz w:val="28"/>
          <w:szCs w:val="28"/>
        </w:rPr>
        <w:t>Глав</w:t>
      </w:r>
      <w:r w:rsidR="00B41A55">
        <w:rPr>
          <w:rFonts w:ascii="Times New Roman" w:hAnsi="Times New Roman"/>
          <w:sz w:val="28"/>
          <w:szCs w:val="28"/>
        </w:rPr>
        <w:t>а</w:t>
      </w:r>
      <w:r w:rsidR="00090169" w:rsidRPr="00A06D23">
        <w:rPr>
          <w:rFonts w:ascii="Times New Roman" w:hAnsi="Times New Roman"/>
          <w:sz w:val="28"/>
          <w:szCs w:val="28"/>
        </w:rPr>
        <w:t xml:space="preserve"> города, заместител</w:t>
      </w:r>
      <w:r w:rsidR="00B41A55">
        <w:rPr>
          <w:rFonts w:ascii="Times New Roman" w:hAnsi="Times New Roman"/>
          <w:sz w:val="28"/>
          <w:szCs w:val="28"/>
        </w:rPr>
        <w:t>и</w:t>
      </w:r>
      <w:r w:rsidR="00090169" w:rsidRPr="00A06D23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B41A55">
        <w:rPr>
          <w:rFonts w:ascii="Times New Roman" w:hAnsi="Times New Roman"/>
          <w:sz w:val="28"/>
          <w:szCs w:val="28"/>
        </w:rPr>
        <w:t>,</w:t>
      </w:r>
      <w:r w:rsidR="00090169" w:rsidRPr="00A06D23">
        <w:rPr>
          <w:rFonts w:ascii="Times New Roman" w:hAnsi="Times New Roman"/>
          <w:sz w:val="28"/>
          <w:szCs w:val="28"/>
        </w:rPr>
        <w:t xml:space="preserve"> </w:t>
      </w:r>
      <w:r w:rsidR="00A06D23" w:rsidRPr="00A06D23">
        <w:rPr>
          <w:rFonts w:ascii="Times New Roman" w:hAnsi="Times New Roman"/>
          <w:sz w:val="28"/>
          <w:szCs w:val="28"/>
        </w:rPr>
        <w:t>муниципальны</w:t>
      </w:r>
      <w:r w:rsidR="00B41A55">
        <w:rPr>
          <w:rFonts w:ascii="Times New Roman" w:hAnsi="Times New Roman"/>
          <w:sz w:val="28"/>
          <w:szCs w:val="28"/>
        </w:rPr>
        <w:t>е</w:t>
      </w:r>
      <w:r w:rsidR="00A06D23" w:rsidRPr="00A06D23">
        <w:rPr>
          <w:rFonts w:ascii="Times New Roman" w:hAnsi="Times New Roman"/>
          <w:sz w:val="28"/>
          <w:szCs w:val="28"/>
        </w:rPr>
        <w:t xml:space="preserve"> служащи</w:t>
      </w:r>
      <w:r w:rsidR="00B41A55">
        <w:rPr>
          <w:rFonts w:ascii="Times New Roman" w:hAnsi="Times New Roman"/>
          <w:sz w:val="28"/>
          <w:szCs w:val="28"/>
        </w:rPr>
        <w:t>е</w:t>
      </w:r>
      <w:r w:rsidR="00A06D23" w:rsidRPr="00A06D23">
        <w:rPr>
          <w:rFonts w:ascii="Times New Roman" w:hAnsi="Times New Roman"/>
          <w:sz w:val="28"/>
          <w:szCs w:val="28"/>
        </w:rPr>
        <w:t xml:space="preserve"> и лиц</w:t>
      </w:r>
      <w:r w:rsidR="00B41A55">
        <w:rPr>
          <w:rFonts w:ascii="Times New Roman" w:hAnsi="Times New Roman"/>
          <w:sz w:val="28"/>
          <w:szCs w:val="28"/>
        </w:rPr>
        <w:t>а, замещающие</w:t>
      </w:r>
      <w:r w:rsidR="00090169" w:rsidRPr="00A06D23">
        <w:rPr>
          <w:rFonts w:ascii="Times New Roman" w:hAnsi="Times New Roman"/>
          <w:sz w:val="28"/>
          <w:szCs w:val="28"/>
        </w:rPr>
        <w:t xml:space="preserve"> должности, не отнесённые к должностям муниципальной службы, на семинарах по профильным направлениям, курсах повышения квалификации, в т.ч. в области охраны труда, техники безопасности и пожарной безопасности, ГО и ЧС</w:t>
      </w:r>
      <w:r w:rsidR="00B41A55">
        <w:rPr>
          <w:rFonts w:ascii="Times New Roman" w:hAnsi="Times New Roman"/>
          <w:sz w:val="28"/>
          <w:szCs w:val="28"/>
        </w:rPr>
        <w:t>)</w:t>
      </w:r>
      <w:r w:rsidRPr="00B41A55">
        <w:rPr>
          <w:rFonts w:ascii="Times New Roman" w:hAnsi="Times New Roman"/>
          <w:sz w:val="28"/>
          <w:szCs w:val="28"/>
        </w:rPr>
        <w:t>;</w:t>
      </w:r>
    </w:p>
    <w:p w:rsidR="00705F2D" w:rsidRPr="00090169" w:rsidRDefault="00CC33CE" w:rsidP="002374B2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обеспечение деятельности органов местного самоуправления (</w:t>
      </w:r>
      <w:r w:rsidR="002374B2" w:rsidRPr="002374B2">
        <w:rPr>
          <w:rFonts w:ascii="Times New Roman" w:hAnsi="Times New Roman"/>
          <w:sz w:val="28"/>
          <w:szCs w:val="28"/>
        </w:rPr>
        <w:t>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регулированию, организация проведения проверки соблюдения требований к служебному поведению и урегулирования конфликта интересов и пр.</w:t>
      </w:r>
      <w:r>
        <w:rPr>
          <w:rFonts w:ascii="Times New Roman" w:hAnsi="Times New Roman"/>
          <w:sz w:val="28"/>
          <w:szCs w:val="28"/>
        </w:rPr>
        <w:t>)</w:t>
      </w:r>
      <w:r w:rsidR="00705F2D" w:rsidRPr="00090169">
        <w:rPr>
          <w:rFonts w:ascii="Times New Roman" w:hAnsi="Times New Roman"/>
          <w:sz w:val="28"/>
          <w:szCs w:val="28"/>
        </w:rPr>
        <w:t>.</w:t>
      </w:r>
    </w:p>
    <w:p w:rsidR="00705F2D" w:rsidRPr="00705F2D" w:rsidRDefault="00705F2D" w:rsidP="0071325E">
      <w:pPr>
        <w:widowControl/>
        <w:ind w:firstLine="567"/>
        <w:jc w:val="both"/>
        <w:outlineLvl w:val="0"/>
        <w:rPr>
          <w:sz w:val="28"/>
          <w:szCs w:val="28"/>
        </w:rPr>
      </w:pPr>
      <w:r w:rsidRPr="00705F2D">
        <w:rPr>
          <w:sz w:val="28"/>
          <w:szCs w:val="28"/>
        </w:rPr>
        <w:t xml:space="preserve"> 3.2. Решение задачи</w:t>
      </w:r>
      <w:r w:rsidRPr="00705F2D">
        <w:t xml:space="preserve"> </w:t>
      </w:r>
      <w:r w:rsidRPr="00705F2D">
        <w:rPr>
          <w:sz w:val="28"/>
          <w:szCs w:val="28"/>
        </w:rPr>
        <w:t xml:space="preserve">по организационному обеспечению необходимых условий функционирования органов местного самоуправления и деятельности специалистов, замещающих должности, не отнесённые к должностям </w:t>
      </w:r>
      <w:r w:rsidR="006E4BC3" w:rsidRPr="00705F2D">
        <w:rPr>
          <w:sz w:val="28"/>
          <w:szCs w:val="28"/>
        </w:rPr>
        <w:t>муниципальной службы,</w:t>
      </w:r>
      <w:r w:rsidRPr="00705F2D">
        <w:rPr>
          <w:sz w:val="28"/>
          <w:szCs w:val="28"/>
        </w:rPr>
        <w:t xml:space="preserve"> осуществляется посредством реализации следующих </w:t>
      </w:r>
      <w:r w:rsidR="002D687C" w:rsidRPr="002D687C">
        <w:rPr>
          <w:sz w:val="28"/>
          <w:szCs w:val="28"/>
        </w:rPr>
        <w:t>основны</w:t>
      </w:r>
      <w:r w:rsidR="002D687C">
        <w:rPr>
          <w:sz w:val="28"/>
          <w:szCs w:val="28"/>
        </w:rPr>
        <w:t>х</w:t>
      </w:r>
      <w:r w:rsidR="002D687C" w:rsidRPr="002D687C">
        <w:rPr>
          <w:sz w:val="28"/>
          <w:szCs w:val="28"/>
        </w:rPr>
        <w:t xml:space="preserve"> </w:t>
      </w:r>
      <w:r w:rsidRPr="00705F2D">
        <w:rPr>
          <w:sz w:val="28"/>
          <w:szCs w:val="28"/>
        </w:rPr>
        <w:t xml:space="preserve">мероприятий: </w:t>
      </w:r>
    </w:p>
    <w:p w:rsidR="00705F2D" w:rsidRPr="00705F2D" w:rsidRDefault="00FA6543" w:rsidP="00FA6543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6543">
        <w:rPr>
          <w:rFonts w:ascii="Times New Roman" w:hAnsi="Times New Roman"/>
          <w:sz w:val="28"/>
          <w:szCs w:val="28"/>
        </w:rPr>
        <w:t>рганизация работы по диспансеризации муниципальных служащих, по предварительным и периодическим медицинским осмотрам</w:t>
      </w:r>
      <w:r w:rsidR="00705F2D" w:rsidRPr="00705F2D">
        <w:rPr>
          <w:rFonts w:ascii="Times New Roman" w:hAnsi="Times New Roman"/>
          <w:sz w:val="28"/>
          <w:szCs w:val="28"/>
        </w:rPr>
        <w:t>;</w:t>
      </w:r>
    </w:p>
    <w:p w:rsidR="002D687C" w:rsidRDefault="00705F2D" w:rsidP="00705F2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705F2D">
        <w:rPr>
          <w:rFonts w:ascii="Times New Roman" w:hAnsi="Times New Roman"/>
          <w:sz w:val="28"/>
          <w:szCs w:val="28"/>
        </w:rPr>
        <w:t>осуществление представительских расходов, прочих расходов</w:t>
      </w:r>
      <w:r w:rsidR="002D687C">
        <w:rPr>
          <w:rFonts w:ascii="Times New Roman" w:hAnsi="Times New Roman"/>
          <w:sz w:val="28"/>
          <w:szCs w:val="28"/>
        </w:rPr>
        <w:t>, в том числе:</w:t>
      </w:r>
    </w:p>
    <w:p w:rsidR="00705F2D" w:rsidRDefault="002D687C" w:rsidP="002D687C">
      <w:pPr>
        <w:pStyle w:val="a6"/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Совету депутатов городского поселения Лянтор</w:t>
      </w:r>
      <w:r w:rsidR="00705F2D" w:rsidRPr="00705F2D">
        <w:rPr>
          <w:rFonts w:ascii="Times New Roman" w:hAnsi="Times New Roman"/>
          <w:sz w:val="28"/>
          <w:szCs w:val="28"/>
        </w:rPr>
        <w:t>;</w:t>
      </w:r>
    </w:p>
    <w:p w:rsidR="002D687C" w:rsidRPr="00705F2D" w:rsidRDefault="002D687C" w:rsidP="002D687C">
      <w:pPr>
        <w:pStyle w:val="a6"/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Администрации города Лянтор;</w:t>
      </w:r>
    </w:p>
    <w:p w:rsidR="002D687C" w:rsidRDefault="00705F2D" w:rsidP="00705F2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5"/>
        <w:jc w:val="both"/>
        <w:outlineLvl w:val="0"/>
        <w:rPr>
          <w:rFonts w:ascii="Times New Roman" w:hAnsi="Times New Roman"/>
          <w:sz w:val="28"/>
          <w:szCs w:val="28"/>
        </w:rPr>
      </w:pPr>
      <w:r w:rsidRPr="00705F2D">
        <w:rPr>
          <w:rFonts w:ascii="Times New Roman" w:hAnsi="Times New Roman"/>
          <w:sz w:val="28"/>
          <w:szCs w:val="28"/>
        </w:rPr>
        <w:t>осуществление командировочных расходов</w:t>
      </w:r>
      <w:r w:rsidR="002D687C">
        <w:rPr>
          <w:rFonts w:ascii="Times New Roman" w:hAnsi="Times New Roman"/>
          <w:sz w:val="28"/>
          <w:szCs w:val="28"/>
        </w:rPr>
        <w:t>, в том числе:</w:t>
      </w:r>
    </w:p>
    <w:p w:rsidR="002D687C" w:rsidRPr="002D687C" w:rsidRDefault="002D687C" w:rsidP="002D687C">
      <w:pPr>
        <w:tabs>
          <w:tab w:val="left" w:pos="993"/>
        </w:tabs>
        <w:jc w:val="both"/>
        <w:outlineLvl w:val="0"/>
        <w:rPr>
          <w:sz w:val="28"/>
          <w:szCs w:val="28"/>
        </w:rPr>
      </w:pPr>
      <w:r w:rsidRPr="002D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D687C">
        <w:rPr>
          <w:sz w:val="28"/>
          <w:szCs w:val="28"/>
        </w:rPr>
        <w:t>по Совету депутатов городского поселения Лянтор;</w:t>
      </w:r>
    </w:p>
    <w:p w:rsidR="002D687C" w:rsidRPr="002D687C" w:rsidRDefault="002D687C" w:rsidP="002D687C">
      <w:pPr>
        <w:tabs>
          <w:tab w:val="left" w:pos="99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D687C">
        <w:rPr>
          <w:sz w:val="28"/>
          <w:szCs w:val="28"/>
        </w:rPr>
        <w:t>по Администрации города Лянтор;</w:t>
      </w:r>
    </w:p>
    <w:p w:rsidR="00705F2D" w:rsidRDefault="00705F2D" w:rsidP="00705F2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4"/>
        <w:jc w:val="both"/>
        <w:outlineLvl w:val="0"/>
        <w:rPr>
          <w:rFonts w:ascii="Times New Roman" w:hAnsi="Times New Roman"/>
          <w:sz w:val="28"/>
          <w:szCs w:val="28"/>
        </w:rPr>
      </w:pPr>
      <w:r w:rsidRPr="00705F2D">
        <w:rPr>
          <w:rFonts w:ascii="Times New Roman" w:hAnsi="Times New Roman"/>
          <w:sz w:val="28"/>
          <w:szCs w:val="28"/>
        </w:rPr>
        <w:t>проведение специальной оценки условий труда, оценки уровней профессиональных рисков.</w:t>
      </w:r>
    </w:p>
    <w:p w:rsidR="00705F2D" w:rsidRPr="006F67AC" w:rsidRDefault="006F67AC" w:rsidP="006F67AC">
      <w:pPr>
        <w:pStyle w:val="a6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F67AC">
        <w:rPr>
          <w:rFonts w:ascii="Times New Roman" w:hAnsi="Times New Roman"/>
          <w:sz w:val="28"/>
          <w:szCs w:val="28"/>
        </w:rPr>
        <w:t xml:space="preserve">         3.3. Решение </w:t>
      </w:r>
      <w:r w:rsidR="008A5C70" w:rsidRPr="006F67AC">
        <w:rPr>
          <w:rFonts w:ascii="Times New Roman" w:hAnsi="Times New Roman"/>
          <w:sz w:val="28"/>
          <w:szCs w:val="28"/>
        </w:rPr>
        <w:t>задачи по</w:t>
      </w:r>
      <w:r w:rsidRPr="006F67AC">
        <w:rPr>
          <w:rFonts w:ascii="Times New Roman" w:hAnsi="Times New Roman"/>
          <w:sz w:val="28"/>
          <w:szCs w:val="28"/>
        </w:rPr>
        <w:t xml:space="preserve">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="002D687C" w:rsidRPr="002D687C">
        <w:rPr>
          <w:rFonts w:ascii="Times New Roman" w:hAnsi="Times New Roman"/>
          <w:sz w:val="28"/>
          <w:szCs w:val="28"/>
        </w:rPr>
        <w:t>основны</w:t>
      </w:r>
      <w:r w:rsidR="002D687C">
        <w:rPr>
          <w:rFonts w:ascii="Times New Roman" w:hAnsi="Times New Roman"/>
          <w:sz w:val="28"/>
          <w:szCs w:val="28"/>
        </w:rPr>
        <w:t>х</w:t>
      </w:r>
      <w:r w:rsidR="002D687C" w:rsidRPr="002D687C">
        <w:rPr>
          <w:rFonts w:ascii="Times New Roman" w:hAnsi="Times New Roman"/>
          <w:sz w:val="28"/>
          <w:szCs w:val="28"/>
        </w:rPr>
        <w:t xml:space="preserve"> </w:t>
      </w:r>
      <w:r w:rsidRPr="006F67AC">
        <w:rPr>
          <w:rFonts w:ascii="Times New Roman" w:hAnsi="Times New Roman"/>
          <w:sz w:val="28"/>
          <w:szCs w:val="28"/>
        </w:rPr>
        <w:t>мероприятий:</w:t>
      </w:r>
    </w:p>
    <w:p w:rsidR="00705F2D" w:rsidRDefault="00C63CD1" w:rsidP="00C63CD1">
      <w:pPr>
        <w:pStyle w:val="a6"/>
        <w:numPr>
          <w:ilvl w:val="0"/>
          <w:numId w:val="15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3CD1">
        <w:rPr>
          <w:rFonts w:ascii="Times New Roman" w:hAnsi="Times New Roman"/>
          <w:sz w:val="28"/>
          <w:szCs w:val="28"/>
        </w:rPr>
        <w:t>свещение деятельности органов местного самоуправления</w:t>
      </w:r>
      <w:r w:rsidR="006F67AC" w:rsidRPr="006F67AC">
        <w:rPr>
          <w:rFonts w:ascii="Times New Roman" w:hAnsi="Times New Roman"/>
          <w:sz w:val="28"/>
          <w:szCs w:val="28"/>
        </w:rPr>
        <w:t>;</w:t>
      </w:r>
    </w:p>
    <w:p w:rsidR="00F43421" w:rsidRPr="006F67AC" w:rsidRDefault="00F43421" w:rsidP="00F43421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421">
        <w:rPr>
          <w:rFonts w:ascii="Times New Roman" w:hAnsi="Times New Roman"/>
          <w:sz w:val="28"/>
          <w:szCs w:val="28"/>
        </w:rPr>
        <w:t xml:space="preserve">беспечение органов местного самоуправления услугами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</w:t>
      </w:r>
      <w:r w:rsidRPr="00F43421">
        <w:rPr>
          <w:rFonts w:ascii="Times New Roman" w:hAnsi="Times New Roman"/>
          <w:sz w:val="28"/>
          <w:szCs w:val="28"/>
        </w:rPr>
        <w:lastRenderedPageBreak/>
        <w:t>радиотелефонной связи оказание услуг по передаче данных с юридическим лицом (интернет</w:t>
      </w:r>
      <w:r w:rsidR="006E4BC3">
        <w:rPr>
          <w:rFonts w:ascii="Times New Roman" w:hAnsi="Times New Roman"/>
          <w:sz w:val="28"/>
          <w:szCs w:val="28"/>
        </w:rPr>
        <w:t>)</w:t>
      </w:r>
      <w:r w:rsidR="008231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B41D6" w:rsidRPr="006F67AC" w:rsidRDefault="002407FC" w:rsidP="002407FC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407FC">
        <w:rPr>
          <w:rFonts w:ascii="Times New Roman" w:hAnsi="Times New Roman"/>
          <w:sz w:val="28"/>
          <w:szCs w:val="28"/>
        </w:rPr>
        <w:t>частие органов местного самоуправления городского поселения Лянтор в работе Ассоциации муниципальных образований ХМАО-Югры (получение методической, организационно-технической помощи при решении вопросов местного значения)</w:t>
      </w:r>
      <w:r w:rsidR="00EB41D6">
        <w:rPr>
          <w:rFonts w:ascii="Times New Roman" w:hAnsi="Times New Roman"/>
          <w:sz w:val="28"/>
          <w:szCs w:val="28"/>
        </w:rPr>
        <w:t>.</w:t>
      </w:r>
    </w:p>
    <w:p w:rsidR="00705F2D" w:rsidRPr="006F67AC" w:rsidRDefault="00773F0F" w:rsidP="00705F2D">
      <w:pPr>
        <w:widowControl/>
        <w:ind w:firstLine="567"/>
        <w:jc w:val="both"/>
        <w:outlineLvl w:val="0"/>
        <w:rPr>
          <w:sz w:val="28"/>
          <w:szCs w:val="28"/>
        </w:rPr>
      </w:pPr>
      <w:r w:rsidRPr="00773F0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73F0F">
        <w:rPr>
          <w:sz w:val="28"/>
          <w:szCs w:val="28"/>
        </w:rPr>
        <w:t xml:space="preserve">. Решение </w:t>
      </w:r>
      <w:r w:rsidR="00112B9D" w:rsidRPr="00773F0F">
        <w:rPr>
          <w:sz w:val="28"/>
          <w:szCs w:val="28"/>
        </w:rPr>
        <w:t>задачи по</w:t>
      </w:r>
      <w:r>
        <w:rPr>
          <w:sz w:val="28"/>
          <w:szCs w:val="28"/>
        </w:rPr>
        <w:t xml:space="preserve"> ф</w:t>
      </w:r>
      <w:r w:rsidRPr="00773F0F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773F0F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ю</w:t>
      </w:r>
      <w:r w:rsidRPr="00773F0F">
        <w:rPr>
          <w:sz w:val="28"/>
          <w:szCs w:val="28"/>
        </w:rPr>
        <w:t xml:space="preserve"> архива муниципального </w:t>
      </w:r>
      <w:r w:rsidR="00112B9D" w:rsidRPr="00773F0F">
        <w:rPr>
          <w:sz w:val="28"/>
          <w:szCs w:val="28"/>
        </w:rPr>
        <w:t>образов</w:t>
      </w:r>
      <w:r w:rsidR="00112B9D">
        <w:rPr>
          <w:sz w:val="28"/>
          <w:szCs w:val="28"/>
        </w:rPr>
        <w:t>ания городское</w:t>
      </w:r>
      <w:r w:rsidR="002D687C">
        <w:rPr>
          <w:sz w:val="28"/>
          <w:szCs w:val="28"/>
        </w:rPr>
        <w:t xml:space="preserve"> поселение Лянтор </w:t>
      </w:r>
      <w:r w:rsidRPr="00773F0F">
        <w:rPr>
          <w:sz w:val="28"/>
          <w:szCs w:val="28"/>
        </w:rPr>
        <w:t xml:space="preserve">осуществляется посредством реализации следующих </w:t>
      </w:r>
      <w:r w:rsidR="002D687C">
        <w:rPr>
          <w:sz w:val="28"/>
          <w:szCs w:val="28"/>
        </w:rPr>
        <w:t xml:space="preserve">основных </w:t>
      </w:r>
      <w:r w:rsidRPr="00773F0F">
        <w:rPr>
          <w:sz w:val="28"/>
          <w:szCs w:val="28"/>
        </w:rPr>
        <w:t>мероприятий:</w:t>
      </w:r>
    </w:p>
    <w:p w:rsidR="00C12F93" w:rsidRDefault="00112B9D" w:rsidP="00112B9D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2B9D">
        <w:rPr>
          <w:rFonts w:ascii="Times New Roman" w:hAnsi="Times New Roman"/>
          <w:sz w:val="28"/>
          <w:szCs w:val="28"/>
        </w:rPr>
        <w:t>оздание условий для комплектования и хранения и документов физических и юридических лиц</w:t>
      </w:r>
      <w:r w:rsidR="00773F0F" w:rsidRPr="00773F0F">
        <w:rPr>
          <w:rFonts w:ascii="Times New Roman" w:hAnsi="Times New Roman"/>
          <w:sz w:val="28"/>
          <w:szCs w:val="28"/>
        </w:rPr>
        <w:t>;</w:t>
      </w:r>
    </w:p>
    <w:p w:rsidR="009F123A" w:rsidRPr="00773F0F" w:rsidRDefault="001E0DA9" w:rsidP="00773F0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архивных документов для </w:t>
      </w:r>
      <w:r w:rsidR="00773F0F" w:rsidRPr="00773F0F">
        <w:rPr>
          <w:rFonts w:ascii="Times New Roman" w:hAnsi="Times New Roman"/>
          <w:sz w:val="28"/>
          <w:szCs w:val="28"/>
        </w:rPr>
        <w:t>п</w:t>
      </w:r>
      <w:r w:rsidR="00EB41D6">
        <w:rPr>
          <w:rFonts w:ascii="Times New Roman" w:hAnsi="Times New Roman"/>
          <w:sz w:val="28"/>
          <w:szCs w:val="28"/>
        </w:rPr>
        <w:t>редоставления</w:t>
      </w:r>
      <w:r w:rsidR="00705F2D" w:rsidRPr="00773F0F">
        <w:rPr>
          <w:rFonts w:ascii="Times New Roman" w:hAnsi="Times New Roman"/>
          <w:sz w:val="28"/>
          <w:szCs w:val="28"/>
        </w:rPr>
        <w:t xml:space="preserve"> архивных справок, архивных выписок, копий архивных документов</w:t>
      </w:r>
      <w:r w:rsidR="00773F0F" w:rsidRPr="00773F0F">
        <w:rPr>
          <w:rFonts w:ascii="Times New Roman" w:hAnsi="Times New Roman"/>
          <w:sz w:val="28"/>
          <w:szCs w:val="28"/>
        </w:rPr>
        <w:t>.</w:t>
      </w:r>
    </w:p>
    <w:p w:rsidR="009F123A" w:rsidRDefault="009F123A" w:rsidP="00F060D8">
      <w:pPr>
        <w:widowControl/>
        <w:ind w:firstLine="567"/>
        <w:jc w:val="both"/>
        <w:outlineLvl w:val="0"/>
        <w:rPr>
          <w:color w:val="C00000"/>
          <w:sz w:val="28"/>
          <w:szCs w:val="28"/>
        </w:rPr>
      </w:pPr>
    </w:p>
    <w:p w:rsidR="00AA5D3E" w:rsidRPr="00773F0F" w:rsidRDefault="00AA5D3E" w:rsidP="00773F0F">
      <w:pPr>
        <w:widowControl/>
        <w:jc w:val="center"/>
        <w:outlineLvl w:val="0"/>
        <w:rPr>
          <w:sz w:val="28"/>
          <w:szCs w:val="28"/>
        </w:rPr>
      </w:pPr>
      <w:r w:rsidRPr="00773F0F">
        <w:rPr>
          <w:sz w:val="28"/>
          <w:szCs w:val="28"/>
        </w:rPr>
        <w:t>4</w:t>
      </w:r>
      <w:r w:rsidR="00F060D8" w:rsidRPr="00773F0F">
        <w:rPr>
          <w:sz w:val="28"/>
          <w:szCs w:val="28"/>
        </w:rPr>
        <w:t xml:space="preserve">. </w:t>
      </w:r>
      <w:r w:rsidRPr="00773F0F">
        <w:rPr>
          <w:sz w:val="28"/>
          <w:szCs w:val="28"/>
        </w:rPr>
        <w:t xml:space="preserve">Механизм реализации </w:t>
      </w:r>
      <w:r w:rsidR="00166A88">
        <w:rPr>
          <w:sz w:val="28"/>
          <w:szCs w:val="28"/>
        </w:rPr>
        <w:t>П</w:t>
      </w:r>
      <w:r w:rsidRPr="00773F0F">
        <w:rPr>
          <w:sz w:val="28"/>
          <w:szCs w:val="28"/>
        </w:rPr>
        <w:t>рограммы</w:t>
      </w:r>
    </w:p>
    <w:p w:rsidR="00AA5D3E" w:rsidRPr="00773F0F" w:rsidRDefault="00AA5D3E" w:rsidP="00773F0F">
      <w:pPr>
        <w:jc w:val="center"/>
        <w:rPr>
          <w:sz w:val="26"/>
          <w:szCs w:val="26"/>
        </w:rPr>
      </w:pPr>
    </w:p>
    <w:p w:rsidR="00F060D8" w:rsidRPr="00773F0F" w:rsidRDefault="00F060D8" w:rsidP="00773F0F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>4.1. Механизм реализации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F060D8" w:rsidRPr="00773F0F" w:rsidRDefault="00F060D8" w:rsidP="00773F0F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 xml:space="preserve">4.2. Координатором Программы является управление </w:t>
      </w:r>
      <w:r w:rsidR="00773F0F" w:rsidRPr="00773F0F">
        <w:rPr>
          <w:sz w:val="28"/>
          <w:szCs w:val="28"/>
        </w:rPr>
        <w:t xml:space="preserve">по организации </w:t>
      </w:r>
      <w:r w:rsidR="00112B9D" w:rsidRPr="00773F0F">
        <w:rPr>
          <w:sz w:val="28"/>
          <w:szCs w:val="28"/>
        </w:rPr>
        <w:t>деятельности, соисполнителем</w:t>
      </w:r>
      <w:r w:rsidR="00773F0F" w:rsidRPr="00773F0F">
        <w:rPr>
          <w:sz w:val="28"/>
          <w:szCs w:val="28"/>
        </w:rPr>
        <w:t xml:space="preserve"> </w:t>
      </w:r>
      <w:r w:rsidR="008734F4">
        <w:rPr>
          <w:sz w:val="28"/>
          <w:szCs w:val="28"/>
        </w:rPr>
        <w:t>Программы</w:t>
      </w:r>
      <w:r w:rsidR="00773F0F" w:rsidRPr="00773F0F">
        <w:rPr>
          <w:sz w:val="28"/>
          <w:szCs w:val="28"/>
        </w:rPr>
        <w:t xml:space="preserve"> является управление экономики</w:t>
      </w:r>
      <w:r w:rsidR="00773F0F" w:rsidRPr="00773F0F">
        <w:t xml:space="preserve"> </w:t>
      </w:r>
      <w:r w:rsidR="00773F0F" w:rsidRPr="00773F0F">
        <w:rPr>
          <w:sz w:val="28"/>
          <w:szCs w:val="28"/>
        </w:rPr>
        <w:t xml:space="preserve">Администрации </w:t>
      </w:r>
      <w:r w:rsidR="008734F4">
        <w:rPr>
          <w:sz w:val="28"/>
          <w:szCs w:val="28"/>
        </w:rPr>
        <w:t>города</w:t>
      </w:r>
      <w:r w:rsidRPr="00773F0F">
        <w:rPr>
          <w:sz w:val="28"/>
          <w:szCs w:val="28"/>
        </w:rPr>
        <w:t>. Координатор осуществляет непосредственный контроль за реализацией Программы, эффективностью и результативностью реализации Программы, в том числе</w:t>
      </w:r>
      <w:r w:rsidR="00773F0F" w:rsidRPr="00773F0F">
        <w:rPr>
          <w:sz w:val="28"/>
          <w:szCs w:val="28"/>
        </w:rPr>
        <w:t>,</w:t>
      </w:r>
      <w:r w:rsidRPr="00773F0F">
        <w:rPr>
          <w:sz w:val="28"/>
          <w:szCs w:val="28"/>
        </w:rPr>
        <w:t xml:space="preserve">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33078F" w:rsidRDefault="00F060D8" w:rsidP="00773F0F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>4.3. Механизм мониторинга, составления комплексных планов (с</w:t>
      </w:r>
      <w:r w:rsidR="003D161A">
        <w:rPr>
          <w:sz w:val="28"/>
          <w:szCs w:val="28"/>
        </w:rPr>
        <w:t xml:space="preserve">етевых графиков) по реализации </w:t>
      </w:r>
      <w:r w:rsidR="008734F4">
        <w:rPr>
          <w:sz w:val="28"/>
          <w:szCs w:val="28"/>
        </w:rPr>
        <w:t>Программы</w:t>
      </w:r>
      <w:r w:rsidRPr="00773F0F">
        <w:rPr>
          <w:sz w:val="28"/>
          <w:szCs w:val="28"/>
        </w:rPr>
        <w:t xml:space="preserve">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</w:t>
      </w:r>
    </w:p>
    <w:p w:rsidR="00F060D8" w:rsidRPr="003E779B" w:rsidRDefault="00F060D8" w:rsidP="003E779B">
      <w:pPr>
        <w:ind w:firstLine="709"/>
        <w:jc w:val="both"/>
        <w:rPr>
          <w:sz w:val="28"/>
          <w:szCs w:val="28"/>
        </w:rPr>
      </w:pPr>
      <w:r w:rsidRPr="00773F0F">
        <w:rPr>
          <w:sz w:val="28"/>
          <w:szCs w:val="28"/>
        </w:rPr>
        <w:t>В соответствии с данными мониторинга по фактически достиг</w:t>
      </w:r>
      <w:r w:rsidR="00524EE2">
        <w:rPr>
          <w:sz w:val="28"/>
          <w:szCs w:val="28"/>
        </w:rPr>
        <w:t>нутым результатам реализации в П</w:t>
      </w:r>
      <w:r w:rsidRPr="00773F0F">
        <w:rPr>
          <w:sz w:val="28"/>
          <w:szCs w:val="28"/>
        </w:rPr>
        <w:t xml:space="preserve">рограмму могут быть внесены корректировки, в том </w:t>
      </w:r>
      <w:r w:rsidRPr="003E779B">
        <w:rPr>
          <w:sz w:val="28"/>
          <w:szCs w:val="28"/>
        </w:rPr>
        <w:t>числе</w:t>
      </w:r>
      <w:r w:rsidR="00773F0F" w:rsidRPr="003E779B">
        <w:rPr>
          <w:sz w:val="28"/>
          <w:szCs w:val="28"/>
        </w:rPr>
        <w:t>,</w:t>
      </w:r>
      <w:r w:rsidRPr="003E779B">
        <w:rPr>
          <w:sz w:val="28"/>
          <w:szCs w:val="28"/>
        </w:rPr>
        <w:t xml:space="preserve"> связанные с оптимизацией программных мероприятий в случае выявления лучших практик их реализации.</w:t>
      </w:r>
    </w:p>
    <w:p w:rsidR="00567209" w:rsidRPr="00724DD1" w:rsidRDefault="0088021B" w:rsidP="0056720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 Объём</w:t>
      </w:r>
      <w:r w:rsidR="00567209" w:rsidRPr="00724DD1">
        <w:rPr>
          <w:sz w:val="28"/>
          <w:szCs w:val="28"/>
        </w:rPr>
        <w:t xml:space="preserve"> финансирования муниципальной программы в 2018 - 2020 годах – 12</w:t>
      </w:r>
      <w:r w:rsidR="00363D50">
        <w:rPr>
          <w:sz w:val="28"/>
          <w:szCs w:val="28"/>
        </w:rPr>
        <w:t> 095 716,10</w:t>
      </w:r>
      <w:r w:rsidR="00567209" w:rsidRPr="00724DD1">
        <w:rPr>
          <w:sz w:val="28"/>
          <w:szCs w:val="28"/>
        </w:rPr>
        <w:t xml:space="preserve"> рублей, в том числе: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 xml:space="preserve">за счёт средств бюджета города Лянтор </w:t>
      </w:r>
      <w:r w:rsidR="00363D50">
        <w:rPr>
          <w:sz w:val="28"/>
          <w:szCs w:val="28"/>
        </w:rPr>
        <w:t>–</w:t>
      </w:r>
      <w:r w:rsidRPr="00724DD1">
        <w:rPr>
          <w:sz w:val="28"/>
          <w:szCs w:val="28"/>
        </w:rPr>
        <w:t xml:space="preserve"> </w:t>
      </w:r>
      <w:r w:rsidR="00363D50">
        <w:rPr>
          <w:sz w:val="28"/>
          <w:szCs w:val="28"/>
        </w:rPr>
        <w:t>11 931 598,10</w:t>
      </w:r>
      <w:r w:rsidRPr="00724DD1">
        <w:rPr>
          <w:sz w:val="28"/>
          <w:szCs w:val="28"/>
        </w:rPr>
        <w:t xml:space="preserve"> рублей;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>за счёт средств, предоставленных бюджетом муниципального образования Сургутский район - 164 118,00 рублей.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 w:rsidRPr="00724D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724DD1">
        <w:rPr>
          <w:sz w:val="28"/>
          <w:szCs w:val="28"/>
        </w:rPr>
        <w:t>Объём финансирования по годам: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 xml:space="preserve">2018 год </w:t>
      </w:r>
      <w:r w:rsidR="002445F9">
        <w:rPr>
          <w:sz w:val="28"/>
          <w:szCs w:val="28"/>
        </w:rPr>
        <w:t>–</w:t>
      </w:r>
      <w:r w:rsidRPr="00724DD1">
        <w:rPr>
          <w:sz w:val="28"/>
          <w:szCs w:val="28"/>
        </w:rPr>
        <w:t xml:space="preserve"> </w:t>
      </w:r>
      <w:r w:rsidR="002445F9">
        <w:rPr>
          <w:sz w:val="28"/>
          <w:szCs w:val="28"/>
        </w:rPr>
        <w:t>3 879 979,39</w:t>
      </w:r>
      <w:r w:rsidRPr="00724DD1">
        <w:rPr>
          <w:sz w:val="28"/>
          <w:szCs w:val="28"/>
        </w:rPr>
        <w:t xml:space="preserve"> рублей;</w:t>
      </w:r>
    </w:p>
    <w:p w:rsidR="00567209" w:rsidRPr="00724DD1" w:rsidRDefault="00567209" w:rsidP="005672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24DD1">
        <w:rPr>
          <w:sz w:val="28"/>
          <w:szCs w:val="28"/>
        </w:rPr>
        <w:t xml:space="preserve">2019 год </w:t>
      </w:r>
      <w:r w:rsidR="002445F9">
        <w:rPr>
          <w:sz w:val="28"/>
          <w:szCs w:val="28"/>
        </w:rPr>
        <w:t>–</w:t>
      </w:r>
      <w:r w:rsidRPr="00724DD1">
        <w:rPr>
          <w:sz w:val="28"/>
          <w:szCs w:val="28"/>
        </w:rPr>
        <w:t xml:space="preserve"> </w:t>
      </w:r>
      <w:r w:rsidR="002445F9">
        <w:rPr>
          <w:sz w:val="28"/>
          <w:szCs w:val="28"/>
        </w:rPr>
        <w:t xml:space="preserve">3 995 717,33 </w:t>
      </w:r>
      <w:r w:rsidRPr="00724DD1">
        <w:rPr>
          <w:sz w:val="28"/>
          <w:szCs w:val="28"/>
        </w:rPr>
        <w:t>рублей;</w:t>
      </w:r>
    </w:p>
    <w:p w:rsidR="00563BC1" w:rsidRPr="00567209" w:rsidRDefault="00567209" w:rsidP="00567209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7209">
        <w:rPr>
          <w:rFonts w:ascii="Times New Roman" w:hAnsi="Times New Roman"/>
          <w:sz w:val="28"/>
          <w:szCs w:val="28"/>
        </w:rPr>
        <w:t xml:space="preserve">- 2020 год </w:t>
      </w:r>
      <w:r w:rsidR="002445F9">
        <w:rPr>
          <w:rFonts w:ascii="Times New Roman" w:hAnsi="Times New Roman"/>
          <w:sz w:val="28"/>
          <w:szCs w:val="28"/>
        </w:rPr>
        <w:t>–</w:t>
      </w:r>
      <w:r w:rsidRPr="00567209">
        <w:rPr>
          <w:rFonts w:ascii="Times New Roman" w:hAnsi="Times New Roman"/>
          <w:sz w:val="28"/>
          <w:szCs w:val="28"/>
        </w:rPr>
        <w:t xml:space="preserve"> </w:t>
      </w:r>
      <w:r w:rsidR="002445F9">
        <w:rPr>
          <w:rFonts w:ascii="Times New Roman" w:hAnsi="Times New Roman"/>
          <w:sz w:val="28"/>
          <w:szCs w:val="28"/>
        </w:rPr>
        <w:t xml:space="preserve">4 220 019,38 </w:t>
      </w:r>
      <w:r w:rsidRPr="00567209">
        <w:rPr>
          <w:rFonts w:ascii="Times New Roman" w:hAnsi="Times New Roman"/>
          <w:sz w:val="28"/>
          <w:szCs w:val="28"/>
        </w:rPr>
        <w:t>рублей.</w:t>
      </w:r>
      <w:r w:rsidR="00563BC1" w:rsidRPr="0056720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63BC1" w:rsidRPr="00567209" w:rsidRDefault="00563BC1" w:rsidP="00670A9A">
      <w:pPr>
        <w:tabs>
          <w:tab w:val="left" w:pos="1134"/>
        </w:tabs>
        <w:ind w:hanging="11"/>
        <w:jc w:val="both"/>
        <w:rPr>
          <w:color w:val="FF0000"/>
          <w:sz w:val="28"/>
          <w:szCs w:val="28"/>
        </w:rPr>
        <w:sectPr w:rsidR="00563BC1" w:rsidRPr="00567209" w:rsidSect="006B1639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653688" w:rsidRPr="00653688" w:rsidRDefault="00653688" w:rsidP="00653688">
      <w:pPr>
        <w:ind w:left="9204"/>
        <w:outlineLvl w:val="1"/>
        <w:rPr>
          <w:sz w:val="24"/>
          <w:szCs w:val="24"/>
        </w:rPr>
      </w:pPr>
      <w:r w:rsidRPr="00653688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ab/>
      </w:r>
      <w:r w:rsidR="00DB13DC">
        <w:rPr>
          <w:sz w:val="24"/>
          <w:szCs w:val="24"/>
        </w:rPr>
        <w:t xml:space="preserve"> </w:t>
      </w:r>
      <w:bookmarkStart w:id="1" w:name="_GoBack"/>
      <w:bookmarkEnd w:id="1"/>
      <w:r w:rsidRPr="00653688">
        <w:rPr>
          <w:sz w:val="24"/>
          <w:szCs w:val="24"/>
        </w:rPr>
        <w:t xml:space="preserve">Приложение к муниципальной программе </w:t>
      </w:r>
    </w:p>
    <w:p w:rsidR="00653688" w:rsidRDefault="00653688" w:rsidP="00653688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65368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653688">
        <w:rPr>
          <w:sz w:val="24"/>
          <w:szCs w:val="24"/>
        </w:rPr>
        <w:t>«</w:t>
      </w:r>
      <w:r>
        <w:rPr>
          <w:sz w:val="24"/>
          <w:szCs w:val="24"/>
        </w:rPr>
        <w:t>Организационное и информационное</w:t>
      </w:r>
    </w:p>
    <w:p w:rsidR="00653688" w:rsidRDefault="00653688" w:rsidP="00653688">
      <w:pPr>
        <w:tabs>
          <w:tab w:val="left" w:pos="2120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обеспечение деятельности органов местного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самоуправления городского поселения                             </w:t>
      </w:r>
    </w:p>
    <w:p w:rsidR="00653688" w:rsidRDefault="00653688" w:rsidP="00653688">
      <w:pPr>
        <w:tabs>
          <w:tab w:val="left" w:pos="2120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Лянтор на 2018-2020 годы»</w:t>
      </w:r>
    </w:p>
    <w:p w:rsidR="00773F0F" w:rsidRPr="00773F0F" w:rsidRDefault="00653688" w:rsidP="00653688">
      <w:pPr>
        <w:tabs>
          <w:tab w:val="left" w:pos="2120"/>
          <w:tab w:val="left" w:pos="2835"/>
        </w:tabs>
        <w:jc w:val="both"/>
      </w:pPr>
      <w:r w:rsidRPr="006536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>Перечень целевых показателей и программных мероприятий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>с информацией по финансовому обеспечению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 xml:space="preserve">Муниципальная программа «Организационное и информационное обеспечение деятельности органов местного </w:t>
      </w:r>
      <w:r w:rsidRPr="00773F0F">
        <w:rPr>
          <w:sz w:val="28"/>
          <w:szCs w:val="28"/>
          <w:u w:val="single"/>
        </w:rPr>
        <w:t>самоуправления городского поселения Лянтор на 2018-2020 годы»</w:t>
      </w:r>
    </w:p>
    <w:p w:rsidR="00773F0F" w:rsidRPr="00773F0F" w:rsidRDefault="00773F0F" w:rsidP="00773F0F">
      <w:pPr>
        <w:jc w:val="center"/>
        <w:rPr>
          <w:sz w:val="28"/>
          <w:szCs w:val="28"/>
        </w:rPr>
      </w:pPr>
      <w:r w:rsidRPr="00773F0F">
        <w:rPr>
          <w:sz w:val="28"/>
          <w:szCs w:val="28"/>
        </w:rPr>
        <w:t>(</w:t>
      </w:r>
      <w:r w:rsidRPr="00773F0F">
        <w:t>наименование Муниципальной программы</w:t>
      </w:r>
      <w:r w:rsidRPr="00773F0F">
        <w:rPr>
          <w:sz w:val="28"/>
          <w:szCs w:val="28"/>
        </w:rPr>
        <w:t>)</w:t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46"/>
        <w:gridCol w:w="1964"/>
        <w:gridCol w:w="1584"/>
        <w:gridCol w:w="1699"/>
        <w:gridCol w:w="1420"/>
        <w:gridCol w:w="1495"/>
        <w:gridCol w:w="1418"/>
        <w:gridCol w:w="1314"/>
        <w:gridCol w:w="1701"/>
      </w:tblGrid>
      <w:tr w:rsidR="00773F0F" w:rsidRPr="00773F0F" w:rsidTr="00152328">
        <w:trPr>
          <w:trHeight w:val="630"/>
          <w:jc w:val="center"/>
        </w:trPr>
        <w:tc>
          <w:tcPr>
            <w:tcW w:w="852" w:type="dxa"/>
            <w:vMerge w:val="restart"/>
            <w:shd w:val="clear" w:color="auto" w:fill="auto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№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Параметры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Источник финансирования/ Наименование показателей</w:t>
            </w:r>
            <w:r w:rsidRPr="00773F0F">
              <w:rPr>
                <w:b/>
              </w:rPr>
              <w:br/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Единица измерения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Базовое значение показателя на начало реализации муниципальной программы /</w:t>
            </w:r>
            <w:r w:rsidRPr="00773F0F">
              <w:rPr>
                <w:b/>
              </w:rPr>
              <w:br/>
              <w:t>Объём финансирова</w:t>
            </w:r>
            <w:r w:rsidR="006E4BC3">
              <w:rPr>
                <w:b/>
              </w:rPr>
              <w:t>-</w:t>
            </w:r>
            <w:r w:rsidRPr="00773F0F">
              <w:rPr>
                <w:b/>
              </w:rPr>
              <w:t>ния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</w:p>
        </w:tc>
        <w:tc>
          <w:tcPr>
            <w:tcW w:w="4333" w:type="dxa"/>
            <w:gridSpan w:val="3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Значение по годам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Целевое значение показателя на момент окончания действия муници-пальной програм-мы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Координатор/ соисполнитель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</w:p>
        </w:tc>
      </w:tr>
      <w:tr w:rsidR="00773F0F" w:rsidRPr="00773F0F" w:rsidTr="00152328">
        <w:trPr>
          <w:trHeight w:val="621"/>
          <w:jc w:val="center"/>
        </w:trPr>
        <w:tc>
          <w:tcPr>
            <w:tcW w:w="852" w:type="dxa"/>
            <w:vMerge/>
            <w:shd w:val="clear" w:color="auto" w:fill="auto"/>
            <w:hideMark/>
          </w:tcPr>
          <w:p w:rsidR="00773F0F" w:rsidRPr="00773F0F" w:rsidRDefault="00773F0F" w:rsidP="00773F0F"/>
        </w:tc>
        <w:tc>
          <w:tcPr>
            <w:tcW w:w="1946" w:type="dxa"/>
            <w:vMerge/>
            <w:shd w:val="clear" w:color="auto" w:fill="auto"/>
            <w:hideMark/>
          </w:tcPr>
          <w:p w:rsidR="00773F0F" w:rsidRPr="00773F0F" w:rsidRDefault="00773F0F" w:rsidP="00773F0F"/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420" w:type="dxa"/>
            <w:shd w:val="clear" w:color="auto" w:fill="auto"/>
            <w:hideMark/>
          </w:tcPr>
          <w:p w:rsid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2018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  <w:r>
              <w:rPr>
                <w:b/>
              </w:rPr>
              <w:t>(год)</w:t>
            </w:r>
            <w:r w:rsidRPr="00773F0F">
              <w:rPr>
                <w:b/>
              </w:rPr>
              <w:br/>
            </w:r>
          </w:p>
        </w:tc>
        <w:tc>
          <w:tcPr>
            <w:tcW w:w="1495" w:type="dxa"/>
            <w:shd w:val="clear" w:color="auto" w:fill="auto"/>
            <w:hideMark/>
          </w:tcPr>
          <w:p w:rsidR="00773F0F" w:rsidRP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2019</w:t>
            </w:r>
            <w:r w:rsidRPr="00773F0F">
              <w:rPr>
                <w:b/>
              </w:rPr>
              <w:br/>
              <w:t>(год)</w:t>
            </w:r>
          </w:p>
        </w:tc>
        <w:tc>
          <w:tcPr>
            <w:tcW w:w="1418" w:type="dxa"/>
            <w:shd w:val="clear" w:color="auto" w:fill="auto"/>
            <w:hideMark/>
          </w:tcPr>
          <w:p w:rsidR="00773F0F" w:rsidRDefault="00773F0F" w:rsidP="00773F0F">
            <w:pPr>
              <w:jc w:val="center"/>
              <w:rPr>
                <w:b/>
              </w:rPr>
            </w:pPr>
            <w:r w:rsidRPr="00773F0F">
              <w:rPr>
                <w:b/>
              </w:rPr>
              <w:t>2020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  <w:r>
              <w:rPr>
                <w:b/>
              </w:rPr>
              <w:t>(год)</w:t>
            </w:r>
          </w:p>
          <w:p w:rsidR="00773F0F" w:rsidRPr="00773F0F" w:rsidRDefault="00773F0F" w:rsidP="00773F0F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73F0F" w:rsidRPr="00773F0F" w:rsidRDefault="00773F0F" w:rsidP="00773F0F"/>
        </w:tc>
        <w:tc>
          <w:tcPr>
            <w:tcW w:w="1701" w:type="dxa"/>
            <w:shd w:val="clear" w:color="auto" w:fill="auto"/>
            <w:vAlign w:val="center"/>
            <w:hideMark/>
          </w:tcPr>
          <w:p w:rsidR="00773F0F" w:rsidRPr="00773F0F" w:rsidRDefault="00773F0F" w:rsidP="00773F0F"/>
        </w:tc>
      </w:tr>
      <w:tr w:rsidR="008734F4" w:rsidRPr="00773F0F" w:rsidTr="00152328">
        <w:trPr>
          <w:trHeight w:val="2132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8734F4" w:rsidRDefault="008734F4" w:rsidP="00773F0F">
            <w:r w:rsidRPr="00773F0F">
              <w:t> </w:t>
            </w:r>
          </w:p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Pr="00773F0F" w:rsidRDefault="008734F4" w:rsidP="00773F0F"/>
        </w:tc>
        <w:tc>
          <w:tcPr>
            <w:tcW w:w="1946" w:type="dxa"/>
            <w:vMerge w:val="restart"/>
            <w:shd w:val="clear" w:color="auto" w:fill="auto"/>
            <w:hideMark/>
          </w:tcPr>
          <w:p w:rsidR="008734F4" w:rsidRDefault="008734F4" w:rsidP="00BB2773">
            <w:pPr>
              <w:jc w:val="center"/>
              <w:rPr>
                <w:b/>
              </w:rPr>
            </w:pPr>
            <w:r w:rsidRPr="00773F0F">
              <w:rPr>
                <w:b/>
              </w:rPr>
              <w:lastRenderedPageBreak/>
              <w:t>Муниципальная программа 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Default="008734F4" w:rsidP="00BB2773">
            <w:pPr>
              <w:jc w:val="center"/>
              <w:rPr>
                <w:b/>
              </w:rPr>
            </w:pPr>
          </w:p>
          <w:p w:rsidR="008734F4" w:rsidRPr="00773F0F" w:rsidRDefault="008734F4" w:rsidP="00BB2773">
            <w:pPr>
              <w:jc w:val="center"/>
              <w:rPr>
                <w:b/>
              </w:rPr>
            </w:pPr>
            <w:r w:rsidRPr="00773F0F">
              <w:rPr>
                <w:b/>
              </w:rPr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Default="008734F4" w:rsidP="004B62A8">
            <w:pPr>
              <w:jc w:val="center"/>
            </w:pPr>
            <w:r w:rsidRPr="00773F0F">
              <w:lastRenderedPageBreak/>
              <w:t>Всего,</w:t>
            </w:r>
          </w:p>
          <w:p w:rsidR="008734F4" w:rsidRPr="00773F0F" w:rsidRDefault="008734F4" w:rsidP="004B62A8">
            <w:pPr>
              <w:jc w:val="center"/>
            </w:pPr>
            <w:r w:rsidRPr="00773F0F">
              <w:t>в том числе: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1E3AA3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12 095,716100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B1013F" w:rsidRDefault="002445F9" w:rsidP="008A5C70">
            <w:pPr>
              <w:jc w:val="center"/>
            </w:pPr>
            <w:r>
              <w:t>3 879,97939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3 995,71733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B1013F" w:rsidRDefault="00D60977" w:rsidP="002445F9">
            <w:pPr>
              <w:jc w:val="center"/>
            </w:pPr>
            <w:r>
              <w:t xml:space="preserve"> </w:t>
            </w:r>
            <w:r w:rsidR="002445F9">
              <w:t>4 220,01938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73F0F"/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Pr="00773F0F" w:rsidRDefault="008734F4" w:rsidP="001E3AA3">
            <w:pPr>
              <w:jc w:val="center"/>
            </w:pPr>
            <w:r w:rsidRPr="00773F0F">
              <w:t>Управление по организации деятельности</w:t>
            </w:r>
            <w:r>
              <w:t>/ Управление экономики</w:t>
            </w:r>
          </w:p>
        </w:tc>
      </w:tr>
      <w:tr w:rsidR="008734F4" w:rsidRPr="00773F0F" w:rsidTr="00152328">
        <w:trPr>
          <w:trHeight w:val="665"/>
          <w:jc w:val="center"/>
        </w:trPr>
        <w:tc>
          <w:tcPr>
            <w:tcW w:w="852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46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4B62A8">
            <w:pPr>
              <w:jc w:val="center"/>
            </w:pPr>
            <w:r w:rsidRPr="00773F0F">
              <w:t xml:space="preserve">- </w:t>
            </w:r>
            <w:r>
              <w:t>з</w:t>
            </w:r>
            <w:r w:rsidRPr="00773F0F">
              <w:t xml:space="preserve">а счёт </w:t>
            </w:r>
            <w:r>
              <w:t xml:space="preserve">средств </w:t>
            </w:r>
            <w:r w:rsidRPr="00773F0F">
              <w:t>бюджет</w:t>
            </w:r>
            <w:r>
              <w:t>а</w:t>
            </w:r>
            <w:r w:rsidRPr="00773F0F">
              <w:t xml:space="preserve">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0F35E5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11 931,59810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B1013F" w:rsidRDefault="002445F9" w:rsidP="00D60977">
            <w:pPr>
              <w:jc w:val="center"/>
            </w:pPr>
            <w:r>
              <w:t>3 805,46139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3 950,91733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B1013F" w:rsidRDefault="002445F9" w:rsidP="00567209">
            <w:pPr>
              <w:jc w:val="center"/>
            </w:pPr>
            <w:r>
              <w:t>4 175,21938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73F0F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773F0F"/>
        </w:tc>
      </w:tr>
      <w:tr w:rsidR="008734F4" w:rsidRPr="00773F0F" w:rsidTr="00152328">
        <w:trPr>
          <w:trHeight w:val="734"/>
          <w:jc w:val="center"/>
        </w:trPr>
        <w:tc>
          <w:tcPr>
            <w:tcW w:w="852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46" w:type="dxa"/>
            <w:vMerge/>
            <w:shd w:val="clear" w:color="auto" w:fill="auto"/>
            <w:hideMark/>
          </w:tcPr>
          <w:p w:rsidR="008734F4" w:rsidRPr="00773F0F" w:rsidRDefault="008734F4" w:rsidP="00773F0F"/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4B62A8">
            <w:pPr>
              <w:jc w:val="center"/>
            </w:pPr>
            <w:r w:rsidRPr="00773F0F">
              <w:t>- За счёт средств, предоставленных бюджетом Сургутского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0F35E5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164</w:t>
            </w:r>
            <w:r w:rsidR="007A64B9">
              <w:t>,</w:t>
            </w:r>
            <w:r w:rsidRPr="00B1013F">
              <w:t xml:space="preserve"> 11800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74</w:t>
            </w:r>
            <w:r w:rsidR="007A64B9">
              <w:t>,</w:t>
            </w:r>
            <w:r w:rsidRPr="00B1013F">
              <w:t>51800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44</w:t>
            </w:r>
            <w:r w:rsidR="007A64B9">
              <w:t>,</w:t>
            </w:r>
            <w:r w:rsidRPr="00B1013F">
              <w:t>80000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B1013F" w:rsidRDefault="00B1013F" w:rsidP="007A64B9">
            <w:pPr>
              <w:jc w:val="center"/>
            </w:pPr>
            <w:r w:rsidRPr="00B1013F">
              <w:t>44</w:t>
            </w:r>
            <w:r w:rsidR="007A64B9">
              <w:t>,</w:t>
            </w:r>
            <w:r w:rsidRPr="00B1013F">
              <w:t>80000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73F0F"/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773F0F"/>
        </w:tc>
      </w:tr>
      <w:tr w:rsidR="00773F0F" w:rsidRPr="00773F0F" w:rsidTr="00152328">
        <w:trPr>
          <w:trHeight w:val="295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73F0F" w:rsidRPr="00773F0F" w:rsidRDefault="00773F0F" w:rsidP="00773F0F">
            <w:r w:rsidRPr="00773F0F">
              <w:lastRenderedPageBreak/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Цель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Повышение эффективности деятельности органов местного самоуправления городского поселения Лянтор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773F0F" w:rsidRPr="00773F0F" w:rsidRDefault="00773F0F" w:rsidP="00773F0F"/>
        </w:tc>
      </w:tr>
      <w:tr w:rsidR="00773F0F" w:rsidRPr="00773F0F" w:rsidTr="00152328">
        <w:trPr>
          <w:trHeight w:val="837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73F0F" w:rsidRPr="00773F0F" w:rsidRDefault="00773F0F" w:rsidP="00773F0F">
            <w:r w:rsidRPr="00773F0F">
              <w:t> </w:t>
            </w:r>
          </w:p>
        </w:tc>
        <w:tc>
          <w:tcPr>
            <w:tcW w:w="1946" w:type="dxa"/>
            <w:shd w:val="clear" w:color="auto" w:fill="auto"/>
            <w:hideMark/>
          </w:tcPr>
          <w:p w:rsidR="00773F0F" w:rsidRPr="00773F0F" w:rsidRDefault="00773F0F" w:rsidP="00BB2773">
            <w:pPr>
              <w:jc w:val="center"/>
            </w:pPr>
            <w:r w:rsidRPr="00773F0F">
              <w:t>Показатель конечного результата цели программы (ПКР)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773F0F" w:rsidRPr="00773F0F" w:rsidRDefault="00773F0F" w:rsidP="00FB7A9B">
            <w:pPr>
              <w:jc w:val="center"/>
            </w:pPr>
            <w:r w:rsidRPr="00773F0F"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73F0F" w:rsidRPr="00773F0F" w:rsidRDefault="00773F0F" w:rsidP="00BB2773">
            <w:pPr>
              <w:jc w:val="center"/>
            </w:pPr>
            <w:r w:rsidRPr="00773F0F">
              <w:t>%</w:t>
            </w:r>
          </w:p>
          <w:p w:rsidR="00773F0F" w:rsidRPr="00773F0F" w:rsidRDefault="00773F0F" w:rsidP="00773F0F"/>
        </w:tc>
        <w:tc>
          <w:tcPr>
            <w:tcW w:w="1699" w:type="dxa"/>
            <w:shd w:val="clear" w:color="auto" w:fill="auto"/>
            <w:vAlign w:val="center"/>
            <w:hideMark/>
          </w:tcPr>
          <w:p w:rsidR="00773F0F" w:rsidRPr="00773F0F" w:rsidRDefault="00495888" w:rsidP="00BB2773">
            <w:pPr>
              <w:jc w:val="center"/>
            </w:pPr>
            <w:r>
              <w:t>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73F0F" w:rsidRPr="00773F0F" w:rsidRDefault="00495888" w:rsidP="00BB2773">
            <w:pPr>
              <w:jc w:val="center"/>
            </w:pPr>
            <w:r>
              <w:t>47</w:t>
            </w:r>
          </w:p>
        </w:tc>
        <w:tc>
          <w:tcPr>
            <w:tcW w:w="1701" w:type="dxa"/>
            <w:shd w:val="clear" w:color="auto" w:fill="auto"/>
            <w:hideMark/>
          </w:tcPr>
          <w:p w:rsidR="00773F0F" w:rsidRPr="00773F0F" w:rsidRDefault="00773F0F" w:rsidP="00773F0F"/>
        </w:tc>
      </w:tr>
      <w:tr w:rsidR="00773F0F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1.</w:t>
            </w:r>
          </w:p>
        </w:tc>
        <w:tc>
          <w:tcPr>
            <w:tcW w:w="1946" w:type="dxa"/>
            <w:shd w:val="clear" w:color="auto" w:fill="auto"/>
            <w:hideMark/>
          </w:tcPr>
          <w:p w:rsidR="00773F0F" w:rsidRPr="00773F0F" w:rsidRDefault="00773F0F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73F0F" w:rsidRPr="00BB2773" w:rsidRDefault="00BB2773" w:rsidP="00BB2773">
            <w:pPr>
              <w:rPr>
                <w:b/>
              </w:rPr>
            </w:pPr>
            <w:r w:rsidRPr="00BB2773">
              <w:rPr>
                <w:b/>
              </w:rPr>
              <w:t xml:space="preserve"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службы. </w:t>
            </w:r>
          </w:p>
        </w:tc>
        <w:tc>
          <w:tcPr>
            <w:tcW w:w="1701" w:type="dxa"/>
            <w:shd w:val="clear" w:color="auto" w:fill="auto"/>
            <w:hideMark/>
          </w:tcPr>
          <w:p w:rsidR="00773F0F" w:rsidRPr="00773F0F" w:rsidRDefault="00773F0F" w:rsidP="00773F0F"/>
        </w:tc>
      </w:tr>
      <w:tr w:rsidR="008734F4" w:rsidRPr="00773F0F" w:rsidTr="00152328">
        <w:trPr>
          <w:trHeight w:val="1211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5356CE" w:rsidRDefault="005356CE" w:rsidP="00FB7A9B">
            <w:pPr>
              <w:jc w:val="center"/>
            </w:pPr>
            <w:r>
              <w:t>Д</w:t>
            </w:r>
            <w:r w:rsidRPr="005356CE"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BB2773">
            <w:pPr>
              <w:jc w:val="center"/>
            </w:pPr>
            <w:r w:rsidRPr="00773F0F"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7F5702">
            <w:pPr>
              <w:jc w:val="center"/>
            </w:pPr>
          </w:p>
          <w:p w:rsidR="008734F4" w:rsidRDefault="008734F4" w:rsidP="008734F4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Default="008734F4" w:rsidP="008734F4">
            <w:pPr>
              <w:jc w:val="center"/>
            </w:pPr>
          </w:p>
          <w:p w:rsidR="008734F4" w:rsidRPr="00773F0F" w:rsidRDefault="008734F4" w:rsidP="008734F4">
            <w:pPr>
              <w:jc w:val="center"/>
            </w:pPr>
            <w:r>
              <w:t>Управле</w:t>
            </w:r>
            <w:r w:rsidRPr="008734F4">
              <w:t>ние по организации деятельности</w:t>
            </w:r>
          </w:p>
        </w:tc>
      </w:tr>
      <w:tr w:rsidR="00B1013F" w:rsidRPr="00090169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B1013F" w:rsidRPr="00090169" w:rsidRDefault="00B1013F" w:rsidP="00B1013F">
            <w:pPr>
              <w:rPr>
                <w:color w:val="00B050"/>
              </w:rPr>
            </w:pPr>
            <w:r w:rsidRPr="00090169">
              <w:rPr>
                <w:color w:val="00B050"/>
              </w:rPr>
              <w:t>1.1.</w:t>
            </w:r>
          </w:p>
        </w:tc>
        <w:tc>
          <w:tcPr>
            <w:tcW w:w="1946" w:type="dxa"/>
            <w:shd w:val="clear" w:color="auto" w:fill="auto"/>
            <w:hideMark/>
          </w:tcPr>
          <w:p w:rsidR="00B1013F" w:rsidRPr="00B1013F" w:rsidRDefault="00B1013F" w:rsidP="00B1013F">
            <w:pPr>
              <w:jc w:val="center"/>
            </w:pPr>
            <w:r w:rsidRPr="00B1013F">
              <w:t>Основное мероприятие: «Обучение муниципальных служащих на курсах повышения квалификации, на семинарах по профильным направлениям»</w:t>
            </w:r>
            <w:r w:rsidRPr="00B1013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1013F" w:rsidRPr="00B1013F" w:rsidRDefault="00B1013F" w:rsidP="00B1013F">
            <w:r w:rsidRPr="00B1013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1013F" w:rsidRPr="00B1013F" w:rsidRDefault="00B1013F" w:rsidP="00B1013F">
            <w:r w:rsidRPr="00B1013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1013F" w:rsidRPr="00B1013F" w:rsidRDefault="00B1013F" w:rsidP="007A64B9">
            <w:pPr>
              <w:jc w:val="center"/>
            </w:pPr>
            <w:r>
              <w:t>93</w:t>
            </w:r>
            <w:r w:rsidR="007A64B9">
              <w:t>0</w:t>
            </w:r>
            <w:r>
              <w:t>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13F" w:rsidRPr="00B1013F" w:rsidRDefault="00B1013F" w:rsidP="007A64B9">
            <w:pPr>
              <w:jc w:val="center"/>
            </w:pPr>
            <w:r>
              <w:t>310,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</w:tcPr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7A64B9">
            <w:pPr>
              <w:jc w:val="center"/>
            </w:pPr>
            <w:r w:rsidRPr="00081542">
              <w:t>310,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418" w:type="dxa"/>
            <w:shd w:val="clear" w:color="auto" w:fill="auto"/>
          </w:tcPr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B1013F">
            <w:pPr>
              <w:jc w:val="center"/>
            </w:pPr>
          </w:p>
          <w:p w:rsidR="00B1013F" w:rsidRDefault="00B1013F" w:rsidP="007A64B9">
            <w:pPr>
              <w:jc w:val="center"/>
            </w:pPr>
            <w:r w:rsidRPr="00081542">
              <w:t>310,</w:t>
            </w:r>
            <w:r w:rsidR="007A64B9">
              <w:t>000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B1013F" w:rsidRPr="00B1013F" w:rsidRDefault="00B1013F" w:rsidP="00B1013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1013F" w:rsidRPr="00090169" w:rsidRDefault="00B1013F" w:rsidP="00B1013F">
            <w:pPr>
              <w:jc w:val="center"/>
              <w:rPr>
                <w:color w:val="00B050"/>
              </w:rPr>
            </w:pPr>
          </w:p>
        </w:tc>
      </w:tr>
      <w:tr w:rsidR="00FB7A9B" w:rsidRPr="00773F0F" w:rsidTr="00152328">
        <w:trPr>
          <w:trHeight w:val="918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FB7A9B" w:rsidRDefault="00FB7A9B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Default="00A00428" w:rsidP="00773F0F"/>
          <w:p w:rsidR="00A00428" w:rsidRPr="00773F0F" w:rsidRDefault="00A00428" w:rsidP="00773F0F"/>
        </w:tc>
        <w:tc>
          <w:tcPr>
            <w:tcW w:w="1946" w:type="dxa"/>
            <w:vMerge w:val="restart"/>
            <w:shd w:val="clear" w:color="auto" w:fill="auto"/>
            <w:hideMark/>
          </w:tcPr>
          <w:p w:rsidR="00FB7A9B" w:rsidRDefault="00FB7A9B" w:rsidP="000F35E5">
            <w:pPr>
              <w:jc w:val="center"/>
            </w:pPr>
            <w:r w:rsidRPr="00773F0F">
              <w:t>ПНР основного мероприятия</w:t>
            </w: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Default="00A00428" w:rsidP="000F35E5">
            <w:pPr>
              <w:jc w:val="center"/>
            </w:pPr>
          </w:p>
          <w:p w:rsidR="00A00428" w:rsidRPr="00773F0F" w:rsidRDefault="00A00428" w:rsidP="000F35E5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FB7A9B" w:rsidRPr="00773F0F" w:rsidRDefault="00FB7A9B" w:rsidP="0016486C">
            <w:pPr>
              <w:jc w:val="center"/>
            </w:pPr>
            <w:r>
              <w:t xml:space="preserve">Доля </w:t>
            </w:r>
            <w:r w:rsidRPr="00773F0F">
              <w:t>муниципальных служащих, прошедших обучение на курсах повышения квалификации</w:t>
            </w:r>
            <w:r>
              <w:t>, от запланированного количества в календарном периоде (с учётом соблюдения требований к периодичности  – 1 раз в 3 года)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B7A9B" w:rsidRPr="00773F0F" w:rsidRDefault="00FB7A9B" w:rsidP="007F5702">
            <w:pPr>
              <w:jc w:val="center"/>
            </w:pPr>
            <w:r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B7A9B" w:rsidRPr="00773F0F" w:rsidRDefault="00FB7A9B" w:rsidP="007F5702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B7A9B" w:rsidRPr="00773F0F" w:rsidRDefault="00FB7A9B" w:rsidP="007278D2">
            <w:pPr>
              <w:jc w:val="center"/>
            </w:pPr>
          </w:p>
        </w:tc>
      </w:tr>
      <w:tr w:rsidR="00FB7A9B" w:rsidRPr="00773F0F" w:rsidTr="00152328">
        <w:trPr>
          <w:trHeight w:val="918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FB7A9B" w:rsidRPr="00773F0F" w:rsidRDefault="00FB7A9B" w:rsidP="00773F0F"/>
        </w:tc>
        <w:tc>
          <w:tcPr>
            <w:tcW w:w="1946" w:type="dxa"/>
            <w:vMerge/>
            <w:shd w:val="clear" w:color="auto" w:fill="auto"/>
          </w:tcPr>
          <w:p w:rsidR="00FB7A9B" w:rsidRPr="00773F0F" w:rsidRDefault="00FB7A9B" w:rsidP="000F35E5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B7A9B" w:rsidRPr="00773F0F" w:rsidRDefault="00FB7A9B" w:rsidP="00FB7A9B">
            <w:pPr>
              <w:jc w:val="center"/>
            </w:pPr>
            <w:r w:rsidRPr="00D42BD9">
              <w:t xml:space="preserve">Количество </w:t>
            </w:r>
            <w:r w:rsidRPr="00773F0F">
              <w:t>муниципальных служащих, прошедших обучение на семинарах</w:t>
            </w:r>
            <w:r>
              <w:t>, в год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B7A9B" w:rsidRPr="00773F0F" w:rsidRDefault="00FB7A9B" w:rsidP="00FB7A9B">
            <w:pPr>
              <w:jc w:val="center"/>
            </w:pPr>
            <w:r w:rsidRPr="00773F0F">
              <w:t>чел.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B7A9B" w:rsidRPr="0024262B" w:rsidRDefault="00FB7A9B" w:rsidP="00FB7A9B">
            <w:pPr>
              <w:jc w:val="center"/>
            </w:pPr>
            <w:r w:rsidRPr="0024262B"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7A9B" w:rsidRPr="00773F0F" w:rsidRDefault="00FB7A9B" w:rsidP="007278D2">
            <w:pPr>
              <w:jc w:val="center"/>
            </w:pPr>
          </w:p>
        </w:tc>
      </w:tr>
      <w:tr w:rsidR="008734F4" w:rsidRPr="00090169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090169" w:rsidRDefault="008734F4" w:rsidP="00773F0F">
            <w:pPr>
              <w:rPr>
                <w:color w:val="00B050"/>
              </w:rPr>
            </w:pPr>
            <w:r w:rsidRPr="00090169">
              <w:rPr>
                <w:color w:val="00B050"/>
              </w:rPr>
              <w:t>1.2.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A00428" w:rsidRDefault="008734F4" w:rsidP="007F5702">
            <w:pPr>
              <w:jc w:val="center"/>
            </w:pPr>
            <w:r w:rsidRPr="00A00428">
              <w:t>Основное мероприятие: «Организация работы по проведению аттестации муниципальных служащих»</w:t>
            </w:r>
            <w:r w:rsidRPr="00A00428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A00428" w:rsidRDefault="008734F4" w:rsidP="00D42BD9">
            <w:pPr>
              <w:jc w:val="center"/>
            </w:pPr>
            <w:r w:rsidRPr="00A00428">
              <w:t>Без финансирования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A00428" w:rsidRDefault="008734F4" w:rsidP="0024262B">
            <w:pPr>
              <w:jc w:val="center"/>
            </w:pPr>
            <w:r w:rsidRPr="00A0042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A00428" w:rsidRDefault="008734F4" w:rsidP="000F35E5">
            <w:pPr>
              <w:jc w:val="center"/>
            </w:pPr>
            <w:r w:rsidRPr="00A00428">
              <w:t>0</w:t>
            </w:r>
            <w:r w:rsidR="004351D1" w:rsidRPr="00A00428">
              <w:t>,00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090169" w:rsidRDefault="008734F4" w:rsidP="000F35E5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090169" w:rsidRDefault="008734F4" w:rsidP="007278D2">
            <w:pPr>
              <w:jc w:val="center"/>
              <w:rPr>
                <w:color w:val="00B050"/>
              </w:rPr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16486C" w:rsidRDefault="008734F4" w:rsidP="0016486C">
            <w:pPr>
              <w:jc w:val="center"/>
            </w:pPr>
            <w:r w:rsidRPr="0016486C">
              <w:t>Доля аттестованных муниципальных служащих от запланированного количества в календарном периоде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%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16486C" w:rsidRDefault="008734F4" w:rsidP="007F5702">
            <w:pPr>
              <w:jc w:val="center"/>
            </w:pPr>
            <w:r w:rsidRPr="0016486C"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</w:p>
        </w:tc>
      </w:tr>
      <w:tr w:rsidR="007A64B9" w:rsidRPr="00773F0F" w:rsidTr="00152328">
        <w:trPr>
          <w:trHeight w:val="1829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7A64B9" w:rsidRPr="00E862EA" w:rsidRDefault="007A64B9" w:rsidP="00FB7A9B">
            <w:r w:rsidRPr="00E862EA">
              <w:lastRenderedPageBreak/>
              <w:t>1.</w:t>
            </w:r>
            <w:r>
              <w:t>3</w:t>
            </w:r>
          </w:p>
        </w:tc>
        <w:tc>
          <w:tcPr>
            <w:tcW w:w="1946" w:type="dxa"/>
            <w:shd w:val="clear" w:color="auto" w:fill="auto"/>
          </w:tcPr>
          <w:p w:rsidR="007A64B9" w:rsidRPr="00A00428" w:rsidRDefault="007A64B9" w:rsidP="005B14EC">
            <w:pPr>
              <w:jc w:val="center"/>
            </w:pPr>
            <w:r w:rsidRPr="00A00428">
              <w:t>Основное мероприятие: «Обучение на семинарах, курсах повышения квалификации, участие в практических конференциях, форумах и пр</w:t>
            </w:r>
            <w:r>
              <w:t>.»</w:t>
            </w:r>
            <w:r w:rsidRPr="00A00428">
              <w:t xml:space="preserve"> </w:t>
            </w:r>
            <w:r>
              <w:t>(</w:t>
            </w:r>
            <w:r w:rsidRPr="00A00428">
              <w:t>Глав</w:t>
            </w:r>
            <w:r>
              <w:t>а</w:t>
            </w:r>
            <w:r w:rsidRPr="00A00428">
              <w:t xml:space="preserve"> города, заместител</w:t>
            </w:r>
            <w:r>
              <w:t>и</w:t>
            </w:r>
            <w:r w:rsidRPr="00A00428">
              <w:t xml:space="preserve"> Главы муниципального образования</w:t>
            </w:r>
            <w:r>
              <w:t xml:space="preserve">, </w:t>
            </w:r>
            <w:r w:rsidRPr="00A00428">
              <w:t>муниципальны</w:t>
            </w:r>
            <w:r>
              <w:t>е</w:t>
            </w:r>
            <w:r w:rsidRPr="00A00428">
              <w:t xml:space="preserve"> служащи</w:t>
            </w:r>
            <w:r>
              <w:t>е</w:t>
            </w:r>
            <w:r w:rsidRPr="00A00428">
              <w:t xml:space="preserve"> и лиц</w:t>
            </w:r>
            <w:r>
              <w:t>а</w:t>
            </w:r>
            <w:r w:rsidRPr="00A00428">
              <w:t>, замещающи</w:t>
            </w:r>
            <w:r>
              <w:t>е</w:t>
            </w:r>
            <w:r w:rsidRPr="00A00428">
              <w:t xml:space="preserve"> должности, не отнесённые к должностям муниципальной службы</w:t>
            </w:r>
            <w:r>
              <w:t xml:space="preserve"> </w:t>
            </w:r>
            <w:r w:rsidRPr="00A00428">
              <w:t>-</w:t>
            </w:r>
            <w:r>
              <w:t xml:space="preserve"> обучение </w:t>
            </w:r>
            <w:r w:rsidRPr="00A00428">
              <w:t xml:space="preserve">по профильным направлениям, </w:t>
            </w:r>
            <w:r>
              <w:t xml:space="preserve">на </w:t>
            </w:r>
            <w:r w:rsidRPr="00A00428">
              <w:t>курсах повышения квалификации, в т.ч. в области охраны труда, техники безопасности и</w:t>
            </w:r>
            <w:r>
              <w:t xml:space="preserve"> пожарной безопасности, ГО и ЧС)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A64B9" w:rsidRPr="00A00428" w:rsidRDefault="007A64B9" w:rsidP="007278D2">
            <w:pPr>
              <w:jc w:val="center"/>
            </w:pPr>
            <w:r w:rsidRPr="00A00428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A64B9" w:rsidRPr="00A00428" w:rsidRDefault="007A64B9" w:rsidP="007278D2">
            <w:pPr>
              <w:jc w:val="center"/>
            </w:pPr>
            <w:r w:rsidRPr="00A0042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A64B9" w:rsidRPr="00A00428" w:rsidRDefault="00D60977" w:rsidP="00D60977">
            <w:pPr>
              <w:jc w:val="center"/>
            </w:pPr>
            <w:r>
              <w:t>516,00000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64B9" w:rsidRPr="00A00428" w:rsidRDefault="007A64B9" w:rsidP="008A5C70">
            <w:pPr>
              <w:jc w:val="center"/>
            </w:pPr>
            <w:r w:rsidRPr="00A00428">
              <w:t>172,00</w:t>
            </w:r>
            <w:r>
              <w:t>0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7A6B2D">
              <w:t>172,00</w:t>
            </w:r>
            <w:r w:rsidR="00D60977">
              <w:t>00</w:t>
            </w:r>
            <w:r w:rsidRPr="007A6B2D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7A6B2D">
              <w:t>172,000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A64B9" w:rsidRPr="00A00428" w:rsidRDefault="007A64B9" w:rsidP="007278D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Default="007A64B9" w:rsidP="009D55B0">
            <w:pPr>
              <w:jc w:val="center"/>
            </w:pPr>
          </w:p>
          <w:p w:rsidR="007A64B9" w:rsidRPr="00773F0F" w:rsidRDefault="007A64B9" w:rsidP="009D55B0">
            <w:pPr>
              <w:jc w:val="center"/>
            </w:pPr>
          </w:p>
        </w:tc>
      </w:tr>
      <w:tr w:rsidR="00090169" w:rsidRPr="00773F0F" w:rsidTr="00152328">
        <w:trPr>
          <w:trHeight w:val="456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</w:tcPr>
          <w:p w:rsidR="00090169" w:rsidRDefault="00090169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  <w:p w:rsidR="005B14EC" w:rsidRDefault="005B14EC" w:rsidP="00773F0F">
            <w:pPr>
              <w:rPr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090169" w:rsidRDefault="00090169" w:rsidP="007278D2">
            <w:pPr>
              <w:jc w:val="center"/>
            </w:pPr>
            <w:r w:rsidRPr="00773F0F">
              <w:lastRenderedPageBreak/>
              <w:t>ПНР основного мероприятия</w:t>
            </w: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Default="005B14EC" w:rsidP="007278D2">
            <w:pPr>
              <w:jc w:val="center"/>
            </w:pPr>
          </w:p>
          <w:p w:rsidR="005B14EC" w:rsidRPr="00773F0F" w:rsidRDefault="005B14EC" w:rsidP="007278D2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090169" w:rsidRPr="007278D2" w:rsidRDefault="00090169" w:rsidP="007278D2">
            <w:pPr>
              <w:jc w:val="center"/>
            </w:pPr>
            <w:r w:rsidRPr="007278D2">
              <w:lastRenderedPageBreak/>
              <w:t>Количество человек</w:t>
            </w:r>
            <w:r>
              <w:t xml:space="preserve"> (аппарат управления), прошедших обучение на семинарах, курсах повышения квалификации, принявших участие в практических </w:t>
            </w:r>
            <w:r>
              <w:lastRenderedPageBreak/>
              <w:t>конференциях, форумах и пр., в год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90169" w:rsidRPr="00773F0F" w:rsidRDefault="00090169" w:rsidP="007278D2">
            <w:pPr>
              <w:jc w:val="center"/>
            </w:pPr>
            <w:r w:rsidRPr="00773F0F">
              <w:lastRenderedPageBreak/>
              <w:t>чел.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90169" w:rsidRPr="007278D2" w:rsidRDefault="00090169" w:rsidP="007278D2">
            <w:pPr>
              <w:jc w:val="center"/>
            </w:pPr>
            <w:r w:rsidRPr="007278D2"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90169" w:rsidRPr="00773F0F" w:rsidRDefault="00090169" w:rsidP="009D55B0">
            <w:pPr>
              <w:jc w:val="center"/>
            </w:pPr>
          </w:p>
        </w:tc>
      </w:tr>
      <w:tr w:rsidR="00090169" w:rsidRPr="00773F0F" w:rsidTr="00152328">
        <w:trPr>
          <w:trHeight w:val="456"/>
          <w:jc w:val="center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090169" w:rsidRDefault="00090169" w:rsidP="00773F0F">
            <w:pPr>
              <w:rPr>
                <w:b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090169" w:rsidRPr="00773F0F" w:rsidRDefault="00090169" w:rsidP="007278D2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090169" w:rsidRPr="00E862EA" w:rsidRDefault="00090169" w:rsidP="005B14EC">
            <w:pPr>
              <w:jc w:val="center"/>
            </w:pPr>
            <w:r w:rsidRPr="00E862EA">
              <w:t xml:space="preserve">Количество </w:t>
            </w:r>
            <w:r w:rsidR="00C2623A" w:rsidRPr="00C2623A">
              <w:t xml:space="preserve">муниципальных служащих и </w:t>
            </w:r>
            <w:r w:rsidR="005B14EC" w:rsidRPr="00C2623A">
              <w:t>лиц</w:t>
            </w:r>
            <w:r w:rsidR="005B14EC">
              <w:t>,</w:t>
            </w:r>
            <w:r w:rsidRPr="00E862EA">
              <w:t xml:space="preserve"> замещающих должности, не отнесённые к должностям муниципальной службы, на семинарах по профильным направлениям, курсах повышения квалификации, в т.ч. в области охраны труда, техники безопасности и пожарной безопасности</w:t>
            </w:r>
            <w:r>
              <w:t>, ГО и ЧС в год</w:t>
            </w:r>
          </w:p>
        </w:tc>
        <w:tc>
          <w:tcPr>
            <w:tcW w:w="1584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 w:rsidRPr="007D0AED">
              <w:t>чел.</w:t>
            </w:r>
          </w:p>
        </w:tc>
        <w:tc>
          <w:tcPr>
            <w:tcW w:w="1699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420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495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90169" w:rsidRPr="007D0AED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314" w:type="dxa"/>
            <w:shd w:val="clear" w:color="auto" w:fill="auto"/>
          </w:tcPr>
          <w:p w:rsidR="00090169" w:rsidRDefault="00090169" w:rsidP="00475F6C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090169" w:rsidRPr="00773F0F" w:rsidRDefault="00090169" w:rsidP="009D55B0">
            <w:pPr>
              <w:jc w:val="center"/>
            </w:pPr>
          </w:p>
        </w:tc>
      </w:tr>
      <w:tr w:rsidR="0094240A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94240A" w:rsidRPr="00E862EA" w:rsidRDefault="0094240A" w:rsidP="00090169">
            <w:r w:rsidRPr="00E862EA">
              <w:t>1.</w:t>
            </w:r>
            <w:r w:rsidR="00090169">
              <w:t>4</w:t>
            </w:r>
          </w:p>
        </w:tc>
        <w:tc>
          <w:tcPr>
            <w:tcW w:w="1946" w:type="dxa"/>
            <w:shd w:val="clear" w:color="auto" w:fill="auto"/>
          </w:tcPr>
          <w:p w:rsidR="0094240A" w:rsidRPr="00483DF8" w:rsidRDefault="0094240A" w:rsidP="00B9308D">
            <w:pPr>
              <w:jc w:val="center"/>
            </w:pPr>
            <w:r w:rsidRPr="00483DF8">
              <w:t>Основное мероприятие: «</w:t>
            </w:r>
            <w:r w:rsidR="00CC33CE">
              <w:t>Н</w:t>
            </w:r>
            <w:r w:rsidR="00CC33CE" w:rsidRPr="00CC33CE">
              <w:t>ормативно-правовое обеспечение деятельности органов местного самоуправления</w:t>
            </w:r>
            <w:r w:rsidRPr="00483DF8">
              <w:t>»</w:t>
            </w:r>
            <w:r w:rsidR="00B9308D">
              <w:t xml:space="preserve"> </w:t>
            </w:r>
            <w:r w:rsidR="00B9308D" w:rsidRPr="00B9308D">
              <w:t>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</w:t>
            </w:r>
            <w:r w:rsidR="00B9308D">
              <w:t>,</w:t>
            </w:r>
            <w:r w:rsidR="00B9308D" w:rsidRPr="00B9308D">
              <w:t xml:space="preserve"> </w:t>
            </w:r>
            <w:r w:rsidR="00B9308D" w:rsidRPr="00B9308D">
              <w:lastRenderedPageBreak/>
              <w:t>выявлени</w:t>
            </w:r>
            <w:r w:rsidR="00B9308D">
              <w:t>е</w:t>
            </w:r>
            <w:r w:rsidR="00B9308D" w:rsidRPr="00B9308D">
              <w:t xml:space="preserve"> вопросов, подлежащих нормативному регулированию, организация проведения проверки соблюдения требований к служебному поведению и урегулирования конфликта интересов</w:t>
            </w:r>
            <w:r w:rsidR="00B9308D">
              <w:t xml:space="preserve"> и пр.</w:t>
            </w:r>
            <w:r w:rsidR="00B9308D" w:rsidRPr="00B9308D"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lastRenderedPageBreak/>
              <w:t>Без финансирования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240A" w:rsidRPr="00483DF8" w:rsidRDefault="0094240A" w:rsidP="009D55B0">
            <w:pPr>
              <w:jc w:val="center"/>
            </w:pPr>
            <w:r w:rsidRPr="00483DF8"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240A" w:rsidRDefault="0094240A" w:rsidP="009D55B0">
            <w:pPr>
              <w:jc w:val="center"/>
            </w:pPr>
            <w:r w:rsidRPr="008734F4">
              <w:t>Управление по организации деятельности</w:t>
            </w: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Default="005B14EC" w:rsidP="009D55B0">
            <w:pPr>
              <w:jc w:val="center"/>
            </w:pPr>
          </w:p>
          <w:p w:rsidR="005B14EC" w:rsidRPr="008734F4" w:rsidRDefault="005B14EC" w:rsidP="009D55B0">
            <w:pPr>
              <w:jc w:val="center"/>
            </w:pPr>
          </w:p>
        </w:tc>
      </w:tr>
      <w:tr w:rsidR="0094240A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:rsidR="0094240A" w:rsidRPr="00773F0F" w:rsidRDefault="0094240A" w:rsidP="00773F0F">
            <w:pPr>
              <w:rPr>
                <w:b/>
              </w:rPr>
            </w:pPr>
          </w:p>
        </w:tc>
        <w:tc>
          <w:tcPr>
            <w:tcW w:w="1946" w:type="dxa"/>
            <w:shd w:val="clear" w:color="auto" w:fill="auto"/>
          </w:tcPr>
          <w:p w:rsidR="0094240A" w:rsidRPr="00483DF8" w:rsidRDefault="0094240A" w:rsidP="007278D2">
            <w:pPr>
              <w:jc w:val="center"/>
            </w:pPr>
            <w:r w:rsidRPr="00483DF8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</w:tcPr>
          <w:p w:rsidR="0094240A" w:rsidRPr="00483DF8" w:rsidRDefault="0094240A" w:rsidP="00E862EA">
            <w:pPr>
              <w:jc w:val="center"/>
            </w:pPr>
            <w:r w:rsidRPr="00483DF8">
              <w:t>Уровень соблюдения норм законодательства об отдельных вопросах муниципальной службы по ХМАО-Югре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240A" w:rsidRPr="00483DF8" w:rsidRDefault="0094240A" w:rsidP="00E862EA">
            <w:pPr>
              <w:jc w:val="center"/>
            </w:pPr>
            <w:r w:rsidRPr="00483DF8"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240A" w:rsidRPr="008734F4" w:rsidRDefault="0094240A" w:rsidP="00E862EA">
            <w:pPr>
              <w:jc w:val="center"/>
              <w:rPr>
                <w:b/>
              </w:rPr>
            </w:pPr>
          </w:p>
        </w:tc>
      </w:tr>
      <w:tr w:rsidR="007278D2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2.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278D2" w:rsidRPr="00BB2773" w:rsidRDefault="007278D2" w:rsidP="00BB2773">
            <w:pPr>
              <w:rPr>
                <w:b/>
              </w:rPr>
            </w:pPr>
            <w:r w:rsidRPr="00BB2773">
              <w:rPr>
                <w:b/>
              </w:rPr>
              <w:t>Организационное обеспечение необходимых условий функционирования органов местного самоуправления и деятельности специалистов, замещающих должности, не отнесённые к должностям муниципальной службы.</w:t>
            </w:r>
          </w:p>
          <w:p w:rsidR="007278D2" w:rsidRPr="00773F0F" w:rsidRDefault="007278D2" w:rsidP="00BB277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78D2" w:rsidRPr="00773F0F" w:rsidRDefault="007278D2" w:rsidP="00773F0F"/>
        </w:tc>
      </w:tr>
      <w:tr w:rsidR="008734F4" w:rsidRPr="00773F0F" w:rsidTr="00152328">
        <w:trPr>
          <w:trHeight w:val="1211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 xml:space="preserve">Уровень соответствия существующих условий </w:t>
            </w:r>
            <w:r w:rsidR="00483DF8" w:rsidRPr="00773F0F">
              <w:t>функционирова</w:t>
            </w:r>
            <w:r w:rsidR="00483DF8">
              <w:t>н</w:t>
            </w:r>
            <w:r w:rsidR="00483DF8" w:rsidRPr="00773F0F">
              <w:t>ия</w:t>
            </w:r>
            <w:r w:rsidRPr="00773F0F">
              <w:t xml:space="preserve"> необходимым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7278D2">
            <w:pPr>
              <w:jc w:val="center"/>
            </w:pPr>
            <w:r w:rsidRPr="00773F0F"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Default="008734F4" w:rsidP="00E862EA">
            <w:pPr>
              <w:jc w:val="center"/>
            </w:pPr>
          </w:p>
          <w:p w:rsidR="008734F4" w:rsidRPr="00773F0F" w:rsidRDefault="008734F4" w:rsidP="00E862EA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8734F4" w:rsidRPr="00773F0F" w:rsidRDefault="008734F4" w:rsidP="00E862EA">
            <w:pPr>
              <w:jc w:val="center"/>
            </w:pPr>
          </w:p>
        </w:tc>
      </w:tr>
      <w:tr w:rsidR="007A64B9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A64B9" w:rsidRPr="00773F0F" w:rsidRDefault="007A64B9" w:rsidP="00773F0F">
            <w:r w:rsidRPr="00773F0F">
              <w:t>2.1.</w:t>
            </w:r>
          </w:p>
        </w:tc>
        <w:tc>
          <w:tcPr>
            <w:tcW w:w="1946" w:type="dxa"/>
            <w:shd w:val="clear" w:color="auto" w:fill="auto"/>
            <w:hideMark/>
          </w:tcPr>
          <w:p w:rsidR="007A64B9" w:rsidRPr="00773F0F" w:rsidRDefault="007A64B9" w:rsidP="007278D2">
            <w:pPr>
              <w:jc w:val="center"/>
            </w:pPr>
            <w:r w:rsidRPr="00773F0F">
              <w:t>Основное мероприятие: «Организация работы по диспансеризации муниципальных служащих</w:t>
            </w:r>
            <w:r>
              <w:t>, по предварительным и периодическим медицинским осмотрам</w:t>
            </w:r>
            <w:r w:rsidRPr="00773F0F"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A64B9" w:rsidRPr="00773F0F" w:rsidRDefault="007A64B9" w:rsidP="007278D2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A64B9" w:rsidRPr="00773F0F" w:rsidRDefault="007A64B9" w:rsidP="007278D2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A64B9" w:rsidRPr="00A00428" w:rsidRDefault="007A64B9" w:rsidP="008A5C70">
            <w:pPr>
              <w:jc w:val="center"/>
            </w:pPr>
            <w:r>
              <w:t>791,310</w:t>
            </w:r>
            <w:r w:rsidR="00D60977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64B9" w:rsidRPr="00A00428" w:rsidRDefault="007A64B9" w:rsidP="008A5C70">
            <w:pPr>
              <w:jc w:val="center"/>
            </w:pPr>
            <w:r>
              <w:t>263,770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08051B">
              <w:t>263,770</w:t>
            </w:r>
            <w:r w:rsidR="00D60977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4B9" w:rsidRDefault="007A64B9" w:rsidP="007A64B9">
            <w:pPr>
              <w:jc w:val="center"/>
            </w:pPr>
            <w:r w:rsidRPr="0008051B">
              <w:t>263,770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A64B9" w:rsidRDefault="007A64B9" w:rsidP="007A64B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64B9" w:rsidRPr="00773F0F" w:rsidRDefault="007A64B9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3882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Доля муниципальных служащих, прошедших диспансеризацию к количеству муниципальных служащих, подлежащих диспансеризации</w:t>
            </w:r>
            <w:r>
              <w:t>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8734F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>
            <w:r w:rsidRPr="00773F0F">
              <w:lastRenderedPageBreak/>
              <w:t>2.2.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Основное мероприятие: «Осуществление представительских расходов</w:t>
            </w:r>
            <w:r>
              <w:t>, прочих расходов</w:t>
            </w:r>
            <w:r w:rsidRPr="00773F0F">
              <w:t>»</w:t>
            </w:r>
            <w:r w:rsidR="00A53944">
              <w:t>, всего, в т.ч.</w:t>
            </w:r>
            <w:r w:rsidR="00966B6F">
              <w:t>: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773F0F" w:rsidRDefault="00E44F0B" w:rsidP="008A5C70">
            <w:pPr>
              <w:jc w:val="center"/>
            </w:pPr>
            <w:r>
              <w:t>1 873,65300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610517" w:rsidRDefault="007A64B9" w:rsidP="00363D50">
            <w:pPr>
              <w:jc w:val="center"/>
            </w:pPr>
            <w:r>
              <w:t>6</w:t>
            </w:r>
            <w:r w:rsidR="00363D50">
              <w:t>2</w:t>
            </w:r>
            <w:r>
              <w:t>4,55100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610517" w:rsidRDefault="00D60977" w:rsidP="00363D50">
            <w:pPr>
              <w:jc w:val="center"/>
            </w:pPr>
            <w:r>
              <w:t>6</w:t>
            </w:r>
            <w:r w:rsidR="00363D50">
              <w:t>2</w:t>
            </w:r>
            <w:r>
              <w:t>4,55100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610517" w:rsidRDefault="00D60977" w:rsidP="00363D50">
            <w:pPr>
              <w:jc w:val="center"/>
            </w:pPr>
            <w:r>
              <w:t>6</w:t>
            </w:r>
            <w:r w:rsidR="00363D50">
              <w:t>2</w:t>
            </w:r>
            <w:r>
              <w:t>4,55100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A5394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</w:tcPr>
          <w:p w:rsidR="00A53944" w:rsidRPr="00773F0F" w:rsidRDefault="00A53944" w:rsidP="00773F0F"/>
        </w:tc>
        <w:tc>
          <w:tcPr>
            <w:tcW w:w="1946" w:type="dxa"/>
            <w:shd w:val="clear" w:color="auto" w:fill="auto"/>
          </w:tcPr>
          <w:p w:rsidR="00A53944" w:rsidRPr="00610517" w:rsidRDefault="00A53944" w:rsidP="00E862EA">
            <w:pPr>
              <w:jc w:val="center"/>
            </w:pPr>
            <w:r w:rsidRPr="00610517">
              <w:t>- по Совету депутатов городского поселения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3944" w:rsidRDefault="00610517" w:rsidP="00D60977">
            <w:pPr>
              <w:jc w:val="center"/>
            </w:pPr>
            <w:r>
              <w:t>343</w:t>
            </w:r>
            <w:r w:rsidR="007A64B9">
              <w:t>,2</w:t>
            </w:r>
            <w:r w:rsidR="00D60977">
              <w:t>3900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53944" w:rsidRPr="00610517" w:rsidRDefault="00610517" w:rsidP="007A64B9">
            <w:pPr>
              <w:jc w:val="center"/>
            </w:pPr>
            <w:r w:rsidRPr="00610517">
              <w:t>114,41</w:t>
            </w:r>
            <w:r w:rsidR="007A64B9">
              <w:t>3</w:t>
            </w:r>
            <w:r w:rsidR="00D60977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610517" w:rsidP="007A64B9">
            <w:pPr>
              <w:jc w:val="center"/>
            </w:pPr>
            <w:r w:rsidRPr="00610517">
              <w:t>114,41</w:t>
            </w:r>
            <w:r w:rsidR="007A64B9">
              <w:t>3</w:t>
            </w:r>
            <w:r w:rsidR="00D60977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944" w:rsidRPr="00610517" w:rsidRDefault="00610517" w:rsidP="007A64B9">
            <w:pPr>
              <w:jc w:val="center"/>
            </w:pPr>
            <w:r w:rsidRPr="00610517">
              <w:t>114,41</w:t>
            </w:r>
            <w:r w:rsidR="007A64B9">
              <w:t>3</w:t>
            </w:r>
            <w:r w:rsidR="00D60977">
              <w:t>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</w:tr>
      <w:tr w:rsidR="00A5394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</w:tcPr>
          <w:p w:rsidR="00A53944" w:rsidRPr="00773F0F" w:rsidRDefault="00A53944" w:rsidP="00773F0F"/>
        </w:tc>
        <w:tc>
          <w:tcPr>
            <w:tcW w:w="1946" w:type="dxa"/>
            <w:shd w:val="clear" w:color="auto" w:fill="auto"/>
          </w:tcPr>
          <w:p w:rsidR="00A53944" w:rsidRPr="00610517" w:rsidRDefault="00A53944" w:rsidP="00E862EA">
            <w:pPr>
              <w:jc w:val="center"/>
            </w:pPr>
            <w:r w:rsidRPr="00610517">
              <w:t>- по Администрации города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53944" w:rsidRPr="00610517" w:rsidRDefault="00A53944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3944" w:rsidRDefault="00E44F0B" w:rsidP="008A5C70">
            <w:pPr>
              <w:jc w:val="center"/>
            </w:pPr>
            <w:r>
              <w:t>1 530,41400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53944" w:rsidRPr="00610517" w:rsidRDefault="007A64B9" w:rsidP="00363D50">
            <w:pPr>
              <w:jc w:val="center"/>
            </w:pPr>
            <w:r>
              <w:t>5</w:t>
            </w:r>
            <w:r w:rsidR="00363D50">
              <w:t>1</w:t>
            </w:r>
            <w:r>
              <w:t>0,13800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0343B" w:rsidRPr="00610517" w:rsidRDefault="00D60977" w:rsidP="00363D50">
            <w:pPr>
              <w:jc w:val="center"/>
            </w:pPr>
            <w:r>
              <w:t>5</w:t>
            </w:r>
            <w:r w:rsidR="00363D50">
              <w:t>1</w:t>
            </w:r>
            <w:r>
              <w:t>0,13800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43B" w:rsidRPr="00610517" w:rsidRDefault="00D60977" w:rsidP="00363D50">
            <w:pPr>
              <w:jc w:val="center"/>
            </w:pPr>
            <w:r>
              <w:t>5</w:t>
            </w:r>
            <w:r w:rsidR="00363D50">
              <w:t>1</w:t>
            </w:r>
            <w:r>
              <w:t>0,13800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3944" w:rsidRPr="00773F0F" w:rsidRDefault="00A53944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 xml:space="preserve">Количество </w:t>
            </w:r>
            <w:r>
              <w:t>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ед.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24262B" w:rsidRDefault="001C5DD8" w:rsidP="00E862EA">
            <w:pPr>
              <w:jc w:val="center"/>
            </w:pPr>
            <w: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AF4576" w:rsidRPr="00773F0F" w:rsidTr="00152328">
        <w:trPr>
          <w:trHeight w:val="992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AF4576" w:rsidRPr="00773F0F" w:rsidRDefault="00AF4576" w:rsidP="00773F0F">
            <w:r w:rsidRPr="00773F0F">
              <w:t>2.3.</w:t>
            </w:r>
          </w:p>
        </w:tc>
        <w:tc>
          <w:tcPr>
            <w:tcW w:w="1946" w:type="dxa"/>
            <w:shd w:val="clear" w:color="auto" w:fill="auto"/>
            <w:hideMark/>
          </w:tcPr>
          <w:p w:rsidR="00AF4576" w:rsidRPr="00773F0F" w:rsidRDefault="00AF4576" w:rsidP="00E862EA">
            <w:pPr>
              <w:jc w:val="center"/>
            </w:pPr>
            <w:r w:rsidRPr="00773F0F">
              <w:t>Основное мероприятие: «Осуществление командировочных расходов»</w:t>
            </w:r>
            <w:r>
              <w:t>, всего</w:t>
            </w:r>
            <w:r w:rsidR="00966B6F">
              <w:t>, в т.ч.: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F4576" w:rsidRPr="00773F0F" w:rsidRDefault="00AF4576" w:rsidP="00E862EA">
            <w:pPr>
              <w:jc w:val="center"/>
            </w:pPr>
            <w:r w:rsidRPr="00773F0F">
              <w:lastRenderedPageBreak/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F4576" w:rsidRPr="00773F0F" w:rsidRDefault="00AF4576" w:rsidP="00E862EA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4576" w:rsidRPr="00610517" w:rsidRDefault="00981036" w:rsidP="00610517">
            <w:pPr>
              <w:jc w:val="center"/>
            </w:pPr>
            <w:r>
              <w:t>952,20000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4576" w:rsidRPr="00610517" w:rsidRDefault="00583D5F" w:rsidP="008A5C70">
            <w:pPr>
              <w:jc w:val="center"/>
            </w:pPr>
            <w:r>
              <w:t>317,40000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D60977" w:rsidP="00DA3C79">
            <w:pPr>
              <w:jc w:val="center"/>
            </w:pPr>
            <w:r>
              <w:t>317,40000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576" w:rsidRPr="00610517" w:rsidRDefault="00D60977" w:rsidP="00DA3C79">
            <w:pPr>
              <w:jc w:val="center"/>
            </w:pPr>
            <w:r>
              <w:t>317,40000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AF4576" w:rsidRPr="00773F0F" w:rsidRDefault="00AF4576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F4576" w:rsidRPr="00773F0F" w:rsidRDefault="00AF4576" w:rsidP="00E862EA">
            <w:pPr>
              <w:jc w:val="center"/>
            </w:pPr>
          </w:p>
        </w:tc>
      </w:tr>
      <w:tr w:rsidR="00AF4576" w:rsidRPr="00773F0F" w:rsidTr="00152328">
        <w:trPr>
          <w:trHeight w:val="918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AF4576" w:rsidRPr="00773F0F" w:rsidRDefault="00AF4576" w:rsidP="00773F0F"/>
        </w:tc>
        <w:tc>
          <w:tcPr>
            <w:tcW w:w="1946" w:type="dxa"/>
            <w:shd w:val="clear" w:color="auto" w:fill="auto"/>
          </w:tcPr>
          <w:p w:rsidR="00AF4576" w:rsidRPr="00610517" w:rsidRDefault="00AF4576" w:rsidP="00AF4576">
            <w:pPr>
              <w:jc w:val="center"/>
            </w:pPr>
            <w:r w:rsidRPr="00610517">
              <w:t>- по Совету депутатов городского поселения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61,200</w:t>
            </w:r>
            <w:r w:rsidR="00981036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20,400</w:t>
            </w:r>
            <w:r w:rsidR="00981036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20,400</w:t>
            </w:r>
            <w:r w:rsidR="00981036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576" w:rsidRPr="00610517" w:rsidRDefault="00610517" w:rsidP="00E862EA">
            <w:pPr>
              <w:jc w:val="center"/>
            </w:pPr>
            <w:r w:rsidRPr="00610517">
              <w:t>20,400</w:t>
            </w:r>
            <w:r w:rsidR="00981036">
              <w:t>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F4576" w:rsidRPr="0024262B" w:rsidRDefault="00AF4576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4576" w:rsidRPr="00773F0F" w:rsidRDefault="00AF4576" w:rsidP="00E862EA">
            <w:pPr>
              <w:jc w:val="center"/>
            </w:pPr>
          </w:p>
        </w:tc>
      </w:tr>
      <w:tr w:rsidR="00AF4576" w:rsidRPr="00773F0F" w:rsidTr="00152328">
        <w:trPr>
          <w:trHeight w:val="918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AF4576" w:rsidRPr="00773F0F" w:rsidRDefault="00AF4576" w:rsidP="00773F0F"/>
        </w:tc>
        <w:tc>
          <w:tcPr>
            <w:tcW w:w="1946" w:type="dxa"/>
            <w:shd w:val="clear" w:color="auto" w:fill="auto"/>
          </w:tcPr>
          <w:p w:rsidR="00AF4576" w:rsidRPr="00610517" w:rsidRDefault="00AF4576" w:rsidP="00AF4576">
            <w:pPr>
              <w:jc w:val="center"/>
            </w:pPr>
            <w:r w:rsidRPr="00610517">
              <w:t>- по Администрации города Лянтор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F4576" w:rsidRPr="00610517" w:rsidRDefault="00AF4576" w:rsidP="00475F6C">
            <w:pPr>
              <w:jc w:val="center"/>
            </w:pPr>
            <w:r w:rsidRPr="00610517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4576" w:rsidRPr="0024262B" w:rsidRDefault="00981036" w:rsidP="00E862EA">
            <w:pPr>
              <w:jc w:val="center"/>
            </w:pPr>
            <w:r>
              <w:t>891,00000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4576" w:rsidRPr="0024262B" w:rsidRDefault="00610517" w:rsidP="00E862EA">
            <w:pPr>
              <w:jc w:val="center"/>
            </w:pPr>
            <w:r>
              <w:t>297,000</w:t>
            </w:r>
            <w:r w:rsidR="00981036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F4576" w:rsidRPr="00610517" w:rsidRDefault="00981036" w:rsidP="00E862EA">
            <w:pPr>
              <w:jc w:val="center"/>
            </w:pPr>
            <w:r>
              <w:t>297,00000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576" w:rsidRPr="00610517" w:rsidRDefault="00981036" w:rsidP="00E862EA">
            <w:pPr>
              <w:jc w:val="center"/>
            </w:pPr>
            <w:r>
              <w:t>297,00000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F4576" w:rsidRPr="0024262B" w:rsidRDefault="00AF4576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4576" w:rsidRPr="00773F0F" w:rsidRDefault="00AF4576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CD4066">
            <w:pPr>
              <w:jc w:val="center"/>
            </w:pPr>
            <w:r w:rsidRPr="00773F0F">
              <w:t xml:space="preserve">Количество муниципальных служащих, </w:t>
            </w:r>
            <w:r>
              <w:t>направленных в командировку, по которой требуется осуществление командировочных расходов,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чел.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24262B" w:rsidRDefault="008734F4" w:rsidP="00E862EA">
            <w:pPr>
              <w:jc w:val="center"/>
            </w:pPr>
            <w:r w:rsidRPr="0024262B"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8734F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>
            <w:r w:rsidRPr="00773F0F">
              <w:t>2.4.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Основное мероприятие: «Проведение специальной оценки условий труда, оценки уровней профессиональных рисков»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6</w:t>
            </w:r>
            <w:r w:rsidR="00981036">
              <w:t>6</w:t>
            </w:r>
            <w:r>
              <w:t>,00</w:t>
            </w:r>
            <w:r w:rsidR="00981036">
              <w:t>000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>
              <w:t>6</w:t>
            </w:r>
            <w:r w:rsidR="00981036">
              <w:t>6</w:t>
            </w:r>
            <w:r>
              <w:t>,00</w:t>
            </w:r>
            <w:r w:rsidR="00981036">
              <w:t>000</w:t>
            </w:r>
          </w:p>
          <w:p w:rsidR="008734F4" w:rsidRPr="00773F0F" w:rsidRDefault="008734F4" w:rsidP="00E862EA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8734F4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Уровень соответствия условий труда нормативным требованиям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773F0F" w:rsidRDefault="008734F4" w:rsidP="00E862EA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E862EA">
            <w:pPr>
              <w:jc w:val="center"/>
            </w:pPr>
          </w:p>
        </w:tc>
      </w:tr>
      <w:tr w:rsidR="007278D2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3.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278D2" w:rsidRPr="00BB2773" w:rsidRDefault="007278D2" w:rsidP="00BB2773">
            <w:pPr>
              <w:rPr>
                <w:b/>
              </w:rPr>
            </w:pPr>
            <w:r w:rsidRPr="00BB2773">
              <w:rPr>
                <w:b/>
              </w:rPr>
              <w:t>Обеспечение открытости и доступности информации о деятельности органов местного самоуправления</w:t>
            </w:r>
            <w:r w:rsidR="00ED49C8">
              <w:rPr>
                <w:b/>
              </w:rPr>
              <w:t xml:space="preserve"> городского поселения Лянтор</w:t>
            </w:r>
            <w:r w:rsidRPr="00BB2773">
              <w:rPr>
                <w:b/>
              </w:rPr>
              <w:t>.</w:t>
            </w:r>
          </w:p>
          <w:p w:rsidR="007278D2" w:rsidRPr="00773F0F" w:rsidRDefault="007278D2" w:rsidP="00BB277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78D2" w:rsidRPr="00773F0F" w:rsidRDefault="007278D2" w:rsidP="007F5702">
            <w:pPr>
              <w:jc w:val="center"/>
            </w:pPr>
          </w:p>
        </w:tc>
      </w:tr>
      <w:tr w:rsidR="008734F4" w:rsidRPr="00773F0F" w:rsidTr="00152328">
        <w:trPr>
          <w:trHeight w:val="1211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/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Показатель непосредственного 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9A1AD9">
            <w:pPr>
              <w:jc w:val="center"/>
            </w:pPr>
            <w:r>
              <w:t>Доля населения, получивш</w:t>
            </w:r>
            <w:r w:rsidR="009A1AD9">
              <w:t>его</w:t>
            </w:r>
            <w:r>
              <w:t xml:space="preserve"> информацию </w:t>
            </w:r>
            <w:r w:rsidR="009A1AD9">
              <w:t xml:space="preserve">о деятельности органов местного самоуправления </w:t>
            </w:r>
            <w:r>
              <w:t>посредством СМИ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9A1AD9" w:rsidRDefault="009A1AD9" w:rsidP="00CC5002">
            <w:pPr>
              <w:jc w:val="center"/>
            </w:pPr>
            <w:r w:rsidRPr="009A1AD9">
              <w:t>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35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40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9A1AD9" w:rsidRDefault="001C5DD8" w:rsidP="00CC5002">
            <w:pPr>
              <w:jc w:val="center"/>
            </w:pPr>
            <w:r>
              <w:t>45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734F4" w:rsidRDefault="008734F4" w:rsidP="0024262B">
            <w:pPr>
              <w:jc w:val="center"/>
            </w:pPr>
            <w:r w:rsidRPr="00773F0F">
              <w:t>Управление по организации деятельности</w:t>
            </w:r>
            <w:r>
              <w:t>/ Управление экономики</w:t>
            </w:r>
          </w:p>
          <w:p w:rsidR="00152328" w:rsidRDefault="00152328" w:rsidP="0024262B">
            <w:pPr>
              <w:jc w:val="center"/>
            </w:pPr>
          </w:p>
          <w:p w:rsidR="00152328" w:rsidRDefault="00152328" w:rsidP="0024262B">
            <w:pPr>
              <w:jc w:val="center"/>
            </w:pPr>
          </w:p>
          <w:p w:rsidR="00152328" w:rsidRPr="00F43421" w:rsidRDefault="00152328" w:rsidP="0024262B">
            <w:pPr>
              <w:jc w:val="center"/>
            </w:pPr>
          </w:p>
        </w:tc>
      </w:tr>
      <w:tr w:rsidR="008734F4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8734F4" w:rsidRPr="00773F0F" w:rsidRDefault="008734F4" w:rsidP="00773F0F">
            <w:r w:rsidRPr="00773F0F">
              <w:t>3.1.</w:t>
            </w:r>
          </w:p>
        </w:tc>
        <w:tc>
          <w:tcPr>
            <w:tcW w:w="1946" w:type="dxa"/>
            <w:shd w:val="clear" w:color="auto" w:fill="auto"/>
            <w:hideMark/>
          </w:tcPr>
          <w:p w:rsidR="008734F4" w:rsidRPr="00773F0F" w:rsidRDefault="008734F4" w:rsidP="002A5BE6">
            <w:pPr>
              <w:jc w:val="center"/>
            </w:pPr>
            <w:r w:rsidRPr="00773F0F">
              <w:t xml:space="preserve">Основное мероприятие: </w:t>
            </w:r>
            <w:r w:rsidRPr="002A5BE6">
              <w:t>«Освещение деятельности органов местного самоуправления</w:t>
            </w:r>
            <w:r w:rsidRPr="00773F0F"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734F4" w:rsidRPr="00773F0F" w:rsidRDefault="008734F4" w:rsidP="00CC5002">
            <w:pPr>
              <w:jc w:val="center"/>
            </w:pPr>
            <w:r w:rsidRPr="00773F0F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610517" w:rsidRDefault="00610517" w:rsidP="008A5C70">
            <w:pPr>
              <w:jc w:val="center"/>
            </w:pPr>
            <w:r w:rsidRPr="00610517">
              <w:t>226,800</w:t>
            </w:r>
            <w:r w:rsidR="001C5DD8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610517" w:rsidRDefault="00AE7AF9" w:rsidP="008A5C70">
            <w:pPr>
              <w:jc w:val="center"/>
            </w:pPr>
            <w:r w:rsidRPr="00610517">
              <w:t>75,60</w:t>
            </w:r>
            <w:r w:rsidR="001C5DD8">
              <w:t>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610517" w:rsidRDefault="002D625F" w:rsidP="008A5C70">
            <w:pPr>
              <w:jc w:val="center"/>
            </w:pPr>
            <w:r w:rsidRPr="00610517">
              <w:t>75,60</w:t>
            </w:r>
            <w:r w:rsidR="001C5DD8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610517" w:rsidRDefault="002D625F" w:rsidP="002D625F">
            <w:pPr>
              <w:jc w:val="center"/>
            </w:pPr>
            <w:r w:rsidRPr="00610517">
              <w:t>75,60</w:t>
            </w:r>
            <w:r w:rsidR="001C5DD8">
              <w:t>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734F4" w:rsidRPr="00610517" w:rsidRDefault="008734F4" w:rsidP="00CC500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24262B">
            <w:pPr>
              <w:jc w:val="center"/>
            </w:pPr>
          </w:p>
        </w:tc>
      </w:tr>
      <w:tr w:rsidR="008734F4" w:rsidRPr="00773F0F" w:rsidTr="00152328">
        <w:trPr>
          <w:trHeight w:val="1691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Default="008734F4" w:rsidP="00773F0F"/>
          <w:p w:rsidR="008734F4" w:rsidRPr="00773F0F" w:rsidRDefault="008734F4" w:rsidP="00773F0F"/>
        </w:tc>
        <w:tc>
          <w:tcPr>
            <w:tcW w:w="1946" w:type="dxa"/>
            <w:vMerge w:val="restart"/>
            <w:shd w:val="clear" w:color="auto" w:fill="auto"/>
            <w:hideMark/>
          </w:tcPr>
          <w:p w:rsidR="008734F4" w:rsidRDefault="008734F4" w:rsidP="00CC5002">
            <w:pPr>
              <w:jc w:val="center"/>
            </w:pPr>
            <w:r w:rsidRPr="00773F0F">
              <w:t>ПНР основного мероприятия</w:t>
            </w: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Default="008734F4" w:rsidP="00CC5002">
            <w:pPr>
              <w:jc w:val="center"/>
            </w:pPr>
          </w:p>
          <w:p w:rsidR="008734F4" w:rsidRPr="00773F0F" w:rsidRDefault="008734F4" w:rsidP="00CC5002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8734F4" w:rsidRPr="00773F0F" w:rsidRDefault="008734F4" w:rsidP="00747636">
            <w:pPr>
              <w:jc w:val="center"/>
            </w:pPr>
            <w:r w:rsidRPr="00773F0F">
              <w:t xml:space="preserve">Количество проведенных </w:t>
            </w:r>
            <w:r>
              <w:t xml:space="preserve">телевизионных </w:t>
            </w:r>
            <w:r w:rsidRPr="00773F0F">
              <w:t xml:space="preserve">эфиров с участием </w:t>
            </w:r>
            <w:r w:rsidR="00747636">
              <w:t>депутатов</w:t>
            </w:r>
            <w:r w:rsidR="002A5BE6">
              <w:t xml:space="preserve"> Совет</w:t>
            </w:r>
            <w:r w:rsidR="00747636">
              <w:t>а</w:t>
            </w:r>
            <w:r w:rsidR="002A5BE6">
              <w:t xml:space="preserve"> депута</w:t>
            </w:r>
            <w:r w:rsidR="00747636">
              <w:t>тов городского поселения Лянтор</w:t>
            </w:r>
            <w:r>
              <w:t>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  <w:r w:rsidRPr="00773F0F">
              <w:t>ед.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610517" w:rsidRDefault="00610517" w:rsidP="00CC5002">
            <w:pPr>
              <w:jc w:val="center"/>
            </w:pPr>
            <w: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734F4" w:rsidRPr="00773F0F" w:rsidRDefault="008734F4" w:rsidP="00CC5002">
            <w:pPr>
              <w:jc w:val="center"/>
            </w:pPr>
          </w:p>
        </w:tc>
      </w:tr>
      <w:tr w:rsidR="008734F4" w:rsidRPr="00773F0F" w:rsidTr="00152328">
        <w:trPr>
          <w:trHeight w:val="2097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8734F4" w:rsidRPr="00773F0F" w:rsidRDefault="008734F4" w:rsidP="00773F0F"/>
        </w:tc>
        <w:tc>
          <w:tcPr>
            <w:tcW w:w="1946" w:type="dxa"/>
            <w:vMerge/>
            <w:shd w:val="clear" w:color="auto" w:fill="auto"/>
          </w:tcPr>
          <w:p w:rsidR="008734F4" w:rsidRPr="00773F0F" w:rsidRDefault="008734F4" w:rsidP="00CC5002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734F4" w:rsidRDefault="008734F4" w:rsidP="008467E4">
            <w:pPr>
              <w:jc w:val="center"/>
            </w:pPr>
            <w: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ед.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40515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40515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41975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41975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734F4" w:rsidRPr="008A5C70" w:rsidRDefault="008734F4" w:rsidP="009D55B0">
            <w:pPr>
              <w:jc w:val="center"/>
            </w:pPr>
            <w:r w:rsidRPr="008A5C70">
              <w:t>43800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34F4" w:rsidRPr="008A5C70" w:rsidRDefault="008734F4" w:rsidP="00CC5002">
            <w:pPr>
              <w:jc w:val="center"/>
            </w:pPr>
          </w:p>
        </w:tc>
      </w:tr>
      <w:tr w:rsidR="007278D2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7278D2" w:rsidRPr="00773F0F" w:rsidRDefault="007278D2" w:rsidP="00773F0F">
            <w:r w:rsidRPr="00773F0F">
              <w:t>3.2.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CE611D">
            <w:pPr>
              <w:jc w:val="center"/>
            </w:pPr>
            <w:r w:rsidRPr="00773F0F">
              <w:t xml:space="preserve">Основное мероприятие: «Обеспечение органов местного самоуправления услугами информационных технологий </w:t>
            </w:r>
            <w:r w:rsidR="00F43421">
              <w:t>(</w:t>
            </w:r>
            <w:r w:rsidR="00F43421" w:rsidRPr="00F43421">
              <w:t xml:space="preserve">приобретение </w:t>
            </w:r>
            <w:r w:rsidR="00F43421" w:rsidRPr="00F43421">
              <w:lastRenderedPageBreak/>
              <w:t>неисключительных (пользовательских) прав на программное обеспечение, приобретение и обновление справочно-информационных баз данных)</w:t>
            </w:r>
            <w:r w:rsidR="00F43421">
              <w:t xml:space="preserve"> </w:t>
            </w:r>
            <w:r w:rsidRPr="00773F0F">
              <w:t>и электросвязи</w:t>
            </w:r>
            <w:r w:rsidR="00F43421">
              <w:t xml:space="preserve"> </w:t>
            </w:r>
            <w:r w:rsidR="00F43421" w:rsidRPr="00F43421">
              <w:t>подвижной радиотелефонной связи</w:t>
            </w:r>
            <w:r w:rsidR="00F43421">
              <w:t xml:space="preserve"> </w:t>
            </w:r>
            <w:r w:rsidR="00F43421" w:rsidRPr="00F43421">
              <w:t>оказание услуг по передаче данных с юридическим лицом (интернет)</w:t>
            </w:r>
            <w:r w:rsidR="008231BF">
              <w:t>)</w:t>
            </w:r>
            <w:r w:rsidRPr="00773F0F"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278D2" w:rsidRPr="00773F0F" w:rsidRDefault="007278D2" w:rsidP="00CC5002">
            <w:pPr>
              <w:jc w:val="center"/>
            </w:pPr>
            <w:r w:rsidRPr="00773F0F">
              <w:lastRenderedPageBreak/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278D2" w:rsidRPr="008A5C70" w:rsidRDefault="007278D2" w:rsidP="00CC5002">
            <w:pPr>
              <w:jc w:val="center"/>
            </w:pPr>
            <w:r w:rsidRPr="008A5C70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78D2" w:rsidRPr="00747636" w:rsidRDefault="00610517" w:rsidP="00DD1479">
            <w:pPr>
              <w:jc w:val="center"/>
            </w:pPr>
            <w:r>
              <w:t>6500,</w:t>
            </w:r>
            <w:r w:rsidR="00DD1479">
              <w:t>63510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E7AF9" w:rsidRPr="00747636" w:rsidRDefault="00610517" w:rsidP="00CC5002">
            <w:pPr>
              <w:jc w:val="center"/>
            </w:pPr>
            <w:r>
              <w:t>2017,14039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278D2" w:rsidRPr="00747636" w:rsidRDefault="00610517" w:rsidP="00DD1479">
            <w:pPr>
              <w:jc w:val="center"/>
            </w:pPr>
            <w:r>
              <w:t>2162,596</w:t>
            </w:r>
            <w:r w:rsidR="00DD1479"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8D2" w:rsidRPr="00747636" w:rsidRDefault="00610517" w:rsidP="00DD1479">
            <w:pPr>
              <w:jc w:val="center"/>
            </w:pPr>
            <w:r>
              <w:t>2320,898</w:t>
            </w:r>
            <w:r w:rsidR="00DD1479">
              <w:t>38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7278D2" w:rsidRPr="00AE7AF9" w:rsidRDefault="007278D2" w:rsidP="00CC5002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78D2" w:rsidRPr="008A5C70" w:rsidRDefault="007278D2" w:rsidP="00CE611D">
            <w:pPr>
              <w:jc w:val="center"/>
            </w:pPr>
            <w:r w:rsidRPr="008A5C70">
              <w:t>Управление экономики</w:t>
            </w:r>
          </w:p>
        </w:tc>
      </w:tr>
      <w:tr w:rsidR="0094240A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94240A" w:rsidRPr="00773F0F" w:rsidRDefault="0094240A" w:rsidP="00773F0F"/>
        </w:tc>
        <w:tc>
          <w:tcPr>
            <w:tcW w:w="1946" w:type="dxa"/>
            <w:shd w:val="clear" w:color="auto" w:fill="auto"/>
            <w:hideMark/>
          </w:tcPr>
          <w:p w:rsidR="0094240A" w:rsidRPr="00773F0F" w:rsidRDefault="0094240A" w:rsidP="00CC5002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94240A" w:rsidRPr="00773F0F" w:rsidRDefault="0094240A" w:rsidP="00483DF8">
            <w:pPr>
              <w:jc w:val="center"/>
            </w:pPr>
            <w:r w:rsidRPr="00773F0F">
              <w:t xml:space="preserve">Уровень </w:t>
            </w:r>
            <w:r>
              <w:t>о</w:t>
            </w:r>
            <w:r w:rsidRPr="00F43421">
              <w:t>беспечен</w:t>
            </w:r>
            <w:r>
              <w:t>ности</w:t>
            </w:r>
            <w:r w:rsidRPr="00F43421">
              <w:t xml:space="preserve"> органов местного самоуправления услугами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</w:t>
            </w:r>
            <w:r w:rsidRPr="00F43421">
              <w:lastRenderedPageBreak/>
              <w:t>юридическим лицом (интернет)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94240A" w:rsidRPr="00773F0F" w:rsidRDefault="0094240A" w:rsidP="00CC5002">
            <w:pPr>
              <w:jc w:val="center"/>
            </w:pPr>
            <w:r w:rsidRPr="00773F0F">
              <w:lastRenderedPageBreak/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240A" w:rsidRPr="00773F0F" w:rsidRDefault="0094240A" w:rsidP="00CC5002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40A" w:rsidRDefault="0094240A" w:rsidP="00CC5002">
            <w:pPr>
              <w:jc w:val="center"/>
            </w:pPr>
            <w:r w:rsidRPr="00773F0F">
              <w:t>Управление по организации деятельности</w:t>
            </w:r>
          </w:p>
          <w:p w:rsidR="00610517" w:rsidRDefault="00610517" w:rsidP="00CC5002">
            <w:pPr>
              <w:jc w:val="center"/>
            </w:pPr>
          </w:p>
          <w:p w:rsidR="00610517" w:rsidRDefault="00610517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Default="005B14EC" w:rsidP="00CC5002">
            <w:pPr>
              <w:jc w:val="center"/>
            </w:pPr>
          </w:p>
          <w:p w:rsidR="005B14EC" w:rsidRPr="00773F0F" w:rsidRDefault="005B14EC" w:rsidP="00CC5002">
            <w:pPr>
              <w:jc w:val="center"/>
            </w:pPr>
          </w:p>
        </w:tc>
      </w:tr>
      <w:tr w:rsidR="005B79B9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</w:tcPr>
          <w:p w:rsidR="005B79B9" w:rsidRPr="00773F0F" w:rsidRDefault="005B79B9" w:rsidP="00363D50">
            <w:r>
              <w:lastRenderedPageBreak/>
              <w:t>3.</w:t>
            </w:r>
            <w:r w:rsidR="00363D50">
              <w:t>3</w:t>
            </w:r>
          </w:p>
        </w:tc>
        <w:tc>
          <w:tcPr>
            <w:tcW w:w="1946" w:type="dxa"/>
            <w:shd w:val="clear" w:color="auto" w:fill="auto"/>
          </w:tcPr>
          <w:p w:rsidR="005B79B9" w:rsidRPr="00773F0F" w:rsidRDefault="005B79B9" w:rsidP="008111F3">
            <w:pPr>
              <w:jc w:val="center"/>
            </w:pPr>
            <w:r w:rsidRPr="005B79B9">
              <w:t xml:space="preserve">Основное мероприятие: «Участие органов местного самоуправления городского поселения Лянтор в </w:t>
            </w:r>
            <w:r w:rsidR="008111F3" w:rsidRPr="005B79B9">
              <w:t>работе Ассоциации</w:t>
            </w:r>
            <w:r w:rsidRPr="005B79B9">
              <w:t xml:space="preserve"> муниципальных образований ХМАО-</w:t>
            </w:r>
            <w:r w:rsidR="008111F3" w:rsidRPr="005B79B9">
              <w:t>Югры</w:t>
            </w:r>
            <w:r w:rsidR="008111F3">
              <w:t>» (</w:t>
            </w:r>
            <w:r>
              <w:t>получени</w:t>
            </w:r>
            <w:r w:rsidR="008111F3">
              <w:t>е</w:t>
            </w:r>
            <w:r w:rsidRPr="005B79B9">
              <w:t xml:space="preserve"> методическ</w:t>
            </w:r>
            <w:r>
              <w:t>ой</w:t>
            </w:r>
            <w:r w:rsidRPr="005B79B9">
              <w:t>, организационно-техническ</w:t>
            </w:r>
            <w:r>
              <w:t>ой</w:t>
            </w:r>
            <w:r w:rsidRPr="005B79B9">
              <w:t xml:space="preserve"> помощ</w:t>
            </w:r>
            <w:r>
              <w:t>и</w:t>
            </w:r>
            <w:r w:rsidRPr="005B79B9">
              <w:t xml:space="preserve"> при решении вопросов местного значения</w:t>
            </w:r>
            <w:r w:rsidR="008111F3">
              <w:t>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 w:rsidRPr="00422C12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 w:rsidRPr="00422C12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>
              <w:t>75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>
              <w:t>25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B79B9" w:rsidRPr="00422C12" w:rsidRDefault="005B79B9" w:rsidP="005B79B9">
            <w:pPr>
              <w:jc w:val="center"/>
            </w:pPr>
            <w:r>
              <w:t>25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9B9" w:rsidRDefault="005B79B9" w:rsidP="005B79B9">
            <w:pPr>
              <w:jc w:val="center"/>
            </w:pPr>
            <w:r>
              <w:t>25</w:t>
            </w:r>
            <w:r w:rsidRPr="00422C12">
              <w:t>,00</w:t>
            </w:r>
            <w:r w:rsidR="001C5DD8">
              <w:t>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B79B9" w:rsidRPr="00747636" w:rsidRDefault="005B79B9" w:rsidP="00CC500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9B9" w:rsidRPr="00773F0F" w:rsidRDefault="005B79B9" w:rsidP="00CC5002">
            <w:pPr>
              <w:jc w:val="center"/>
            </w:pPr>
          </w:p>
        </w:tc>
      </w:tr>
      <w:tr w:rsidR="005B79B9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</w:tcPr>
          <w:p w:rsidR="005B79B9" w:rsidRPr="00773F0F" w:rsidRDefault="005B79B9" w:rsidP="00773F0F"/>
        </w:tc>
        <w:tc>
          <w:tcPr>
            <w:tcW w:w="1946" w:type="dxa"/>
            <w:shd w:val="clear" w:color="auto" w:fill="auto"/>
          </w:tcPr>
          <w:p w:rsidR="005B79B9" w:rsidRPr="00773F0F" w:rsidRDefault="005B79B9" w:rsidP="00CC5002">
            <w:pPr>
              <w:jc w:val="center"/>
            </w:pPr>
            <w:r w:rsidRPr="005B79B9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B79B9" w:rsidRDefault="0085003A" w:rsidP="009A2B9E">
            <w:pPr>
              <w:jc w:val="center"/>
            </w:pPr>
            <w:r>
              <w:t>Доля от общего к</w:t>
            </w:r>
            <w:r w:rsidR="005B79B9">
              <w:t>оличест</w:t>
            </w:r>
            <w:r>
              <w:t xml:space="preserve">ва, проведённых в календарном </w:t>
            </w:r>
            <w:r w:rsidR="00132D30">
              <w:t>году, заседаний Ассоциации</w:t>
            </w:r>
            <w:r w:rsidR="005B79B9" w:rsidRPr="005B79B9">
              <w:t xml:space="preserve"> муниципальных образований ХМАО-Югры</w:t>
            </w:r>
            <w:r>
              <w:t xml:space="preserve">, в которых принял участие </w:t>
            </w:r>
            <w:r w:rsidR="009A2B9E">
              <w:t>Глава города</w:t>
            </w:r>
            <w:r w:rsidR="00132D30">
              <w:t xml:space="preserve"> Лянтор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B79B9" w:rsidRDefault="0085003A" w:rsidP="00CC5002">
            <w:pPr>
              <w:jc w:val="center"/>
            </w:pPr>
            <w:r>
              <w:t>%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B79B9" w:rsidRPr="00747636" w:rsidRDefault="0085003A" w:rsidP="00CC5002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79B9" w:rsidRPr="00773F0F" w:rsidRDefault="005B79B9" w:rsidP="00CC5002">
            <w:pPr>
              <w:jc w:val="center"/>
            </w:pPr>
          </w:p>
        </w:tc>
      </w:tr>
      <w:tr w:rsidR="007278D2" w:rsidRPr="00773F0F" w:rsidTr="00152328">
        <w:trPr>
          <w:trHeight w:val="456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4.</w:t>
            </w:r>
          </w:p>
        </w:tc>
        <w:tc>
          <w:tcPr>
            <w:tcW w:w="1946" w:type="dxa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773F0F">
              <w:rPr>
                <w:b/>
              </w:rPr>
              <w:t>Задача программы</w:t>
            </w:r>
          </w:p>
        </w:tc>
        <w:tc>
          <w:tcPr>
            <w:tcW w:w="10894" w:type="dxa"/>
            <w:gridSpan w:val="7"/>
            <w:shd w:val="clear" w:color="auto" w:fill="auto"/>
            <w:hideMark/>
          </w:tcPr>
          <w:p w:rsidR="007278D2" w:rsidRPr="00773F0F" w:rsidRDefault="007278D2" w:rsidP="00773F0F">
            <w:pPr>
              <w:rPr>
                <w:b/>
              </w:rPr>
            </w:pPr>
            <w:r w:rsidRPr="00BB2773">
              <w:rPr>
                <w:b/>
              </w:rPr>
              <w:t>Формирование и содержание архива муниципального образов</w:t>
            </w:r>
            <w:r w:rsidR="004B62A8">
              <w:rPr>
                <w:b/>
              </w:rPr>
              <w:t>ания городское поселение Лянтор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7278D2" w:rsidRPr="00773F0F" w:rsidRDefault="007278D2" w:rsidP="007F5702">
            <w:pPr>
              <w:jc w:val="center"/>
            </w:pPr>
          </w:p>
        </w:tc>
      </w:tr>
      <w:tr w:rsidR="000D5BEF" w:rsidRPr="00773F0F" w:rsidTr="00152328">
        <w:trPr>
          <w:trHeight w:val="557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773F0F"/>
        </w:tc>
        <w:tc>
          <w:tcPr>
            <w:tcW w:w="1946" w:type="dxa"/>
            <w:shd w:val="clear" w:color="auto" w:fill="auto"/>
            <w:hideMark/>
          </w:tcPr>
          <w:p w:rsidR="000D5BEF" w:rsidRPr="00773F0F" w:rsidRDefault="000D5BEF" w:rsidP="00CC5002">
            <w:pPr>
              <w:jc w:val="center"/>
            </w:pPr>
            <w:r w:rsidRPr="00773F0F">
              <w:t xml:space="preserve">Показатель непосредственного </w:t>
            </w:r>
            <w:r w:rsidRPr="00773F0F">
              <w:lastRenderedPageBreak/>
              <w:t>результата по задаче программы (ПНР)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0D5BEF" w:rsidRPr="00747636" w:rsidRDefault="000D5BEF" w:rsidP="004A3D05">
            <w:pPr>
              <w:widowControl/>
              <w:tabs>
                <w:tab w:val="left" w:pos="993"/>
              </w:tabs>
              <w:jc w:val="center"/>
              <w:outlineLvl w:val="0"/>
            </w:pPr>
            <w:r w:rsidRPr="00747636">
              <w:lastRenderedPageBreak/>
              <w:t xml:space="preserve">Доля граждан, получивших </w:t>
            </w:r>
            <w:r w:rsidRPr="00747636">
              <w:lastRenderedPageBreak/>
              <w:t xml:space="preserve">муниципальные услуги надлежащего качества, </w:t>
            </w:r>
            <w:r>
              <w:t>из числа обратившихся в архив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47636" w:rsidRDefault="000D5BEF" w:rsidP="00CC5002">
            <w:pPr>
              <w:jc w:val="center"/>
            </w:pPr>
            <w:r w:rsidRPr="00747636">
              <w:lastRenderedPageBreak/>
              <w:t>%.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747636" w:rsidRDefault="000D5BEF" w:rsidP="00CC5002">
            <w:pPr>
              <w:jc w:val="center"/>
            </w:pPr>
            <w:r w:rsidRPr="00747636"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747636" w:rsidRDefault="000D5BEF" w:rsidP="00E03060">
            <w:pPr>
              <w:jc w:val="center"/>
            </w:pPr>
            <w:r w:rsidRPr="00747636"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747636" w:rsidRDefault="000D5BEF" w:rsidP="00CC5002">
            <w:pPr>
              <w:jc w:val="center"/>
            </w:pPr>
            <w:r w:rsidRPr="00747636"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747636" w:rsidRDefault="000D5BEF" w:rsidP="00E03060">
            <w:pPr>
              <w:jc w:val="center"/>
            </w:pPr>
            <w:r w:rsidRPr="00747636"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5BEF" w:rsidRPr="00747636" w:rsidRDefault="000D5BEF" w:rsidP="00E03060">
            <w:pPr>
              <w:jc w:val="center"/>
            </w:pPr>
            <w:r w:rsidRPr="00747636"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D5BEF" w:rsidRPr="00773F0F" w:rsidRDefault="000D5BEF" w:rsidP="000D5BEF">
            <w:pPr>
              <w:jc w:val="center"/>
            </w:pPr>
            <w:r w:rsidRPr="000D5BEF">
              <w:t xml:space="preserve">Управление по организации </w:t>
            </w:r>
            <w:r w:rsidRPr="000D5BEF">
              <w:lastRenderedPageBreak/>
              <w:t>д</w:t>
            </w:r>
            <w:r>
              <w:t>еятельности</w:t>
            </w:r>
          </w:p>
        </w:tc>
      </w:tr>
      <w:tr w:rsidR="000D5BEF" w:rsidRPr="00773F0F" w:rsidTr="00152328">
        <w:trPr>
          <w:trHeight w:val="1035"/>
          <w:jc w:val="center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0D5BEF" w:rsidRPr="00773F0F" w:rsidRDefault="000D5BEF" w:rsidP="00773F0F">
            <w:r>
              <w:lastRenderedPageBreak/>
              <w:t>4.1</w:t>
            </w:r>
            <w:r w:rsidRPr="00773F0F">
              <w:t>.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:rsidR="000D5BEF" w:rsidRPr="00773F0F" w:rsidRDefault="000D5BEF" w:rsidP="00DB7880">
            <w:pPr>
              <w:jc w:val="center"/>
            </w:pPr>
            <w:r w:rsidRPr="00C23C7C">
              <w:t>Основное мероприятие: «</w:t>
            </w:r>
            <w:r>
              <w:t xml:space="preserve">Создание условий для комплектования и хранения и </w:t>
            </w:r>
            <w:r w:rsidRPr="00C23C7C">
              <w:t>документов физических и юридических лиц»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D5BEF" w:rsidRPr="00773F0F" w:rsidRDefault="000D5BEF" w:rsidP="00CC5002">
            <w:pPr>
              <w:jc w:val="center"/>
            </w:pPr>
            <w:r w:rsidRPr="00A23F64">
              <w:t>За счёт средств, предоставленных бюджетом Сургутского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73F0F" w:rsidRDefault="000D5BEF" w:rsidP="00CC5002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773F0F" w:rsidRDefault="000D5BEF" w:rsidP="00E109DE">
            <w:pPr>
              <w:jc w:val="center"/>
            </w:pPr>
            <w:r>
              <w:t>164,118</w:t>
            </w:r>
            <w:r w:rsidR="001C5DD8">
              <w:t>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773F0F" w:rsidRDefault="000D5BEF" w:rsidP="008A5C70">
            <w:pPr>
              <w:jc w:val="center"/>
            </w:pPr>
            <w:r>
              <w:t>74,518</w:t>
            </w:r>
            <w:r w:rsidR="001C5DD8">
              <w:t>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773F0F" w:rsidRDefault="000D5BEF" w:rsidP="00CC5002">
            <w:pPr>
              <w:jc w:val="center"/>
            </w:pPr>
            <w:r>
              <w:t>44,8</w:t>
            </w:r>
            <w:r w:rsidR="001C5DD8">
              <w:t>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773F0F" w:rsidRDefault="000D5BEF" w:rsidP="00CC5002">
            <w:pPr>
              <w:jc w:val="center"/>
            </w:pPr>
            <w:r>
              <w:t>44,8</w:t>
            </w:r>
            <w:r w:rsidR="001C5DD8">
              <w:t>0000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0D5BEF" w:rsidRPr="00773F0F" w:rsidRDefault="000D5BEF" w:rsidP="00CC500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5BEF" w:rsidRPr="00773F0F" w:rsidRDefault="000D5BEF" w:rsidP="000D5BEF">
            <w:pPr>
              <w:jc w:val="center"/>
            </w:pPr>
          </w:p>
        </w:tc>
      </w:tr>
      <w:tr w:rsidR="004341BC" w:rsidRPr="00773F0F" w:rsidTr="00152328">
        <w:trPr>
          <w:trHeight w:val="1035"/>
          <w:jc w:val="center"/>
        </w:trPr>
        <w:tc>
          <w:tcPr>
            <w:tcW w:w="852" w:type="dxa"/>
            <w:vMerge/>
            <w:shd w:val="clear" w:color="auto" w:fill="auto"/>
            <w:noWrap/>
          </w:tcPr>
          <w:p w:rsidR="004341BC" w:rsidRDefault="004341BC" w:rsidP="00773F0F"/>
        </w:tc>
        <w:tc>
          <w:tcPr>
            <w:tcW w:w="1946" w:type="dxa"/>
            <w:vMerge/>
            <w:shd w:val="clear" w:color="auto" w:fill="auto"/>
          </w:tcPr>
          <w:p w:rsidR="004341BC" w:rsidRPr="00C23C7C" w:rsidRDefault="004341BC" w:rsidP="00DB7880">
            <w:pPr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341BC" w:rsidRPr="00955EE8" w:rsidRDefault="004341BC" w:rsidP="004341BC">
            <w:pPr>
              <w:jc w:val="center"/>
            </w:pPr>
            <w:r w:rsidRPr="00955EE8">
              <w:t>За счёт средств бюджета города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341BC" w:rsidRPr="00955EE8" w:rsidRDefault="004341BC" w:rsidP="004341BC">
            <w:pPr>
              <w:jc w:val="center"/>
            </w:pPr>
            <w:r w:rsidRPr="00955EE8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341BC" w:rsidRPr="00955EE8" w:rsidRDefault="000D5BEF" w:rsidP="002D625F">
            <w:pPr>
              <w:jc w:val="center"/>
            </w:pPr>
            <w: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341BC" w:rsidRPr="00955EE8" w:rsidRDefault="000D5BEF" w:rsidP="002D625F">
            <w:pPr>
              <w:jc w:val="center"/>
            </w:pPr>
            <w:r>
              <w:t>0,00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341BC" w:rsidRPr="00955EE8" w:rsidRDefault="004341BC" w:rsidP="00CC5002">
            <w:pPr>
              <w:jc w:val="center"/>
            </w:pPr>
            <w:r w:rsidRPr="00955E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1BC" w:rsidRPr="00955EE8" w:rsidRDefault="004341BC" w:rsidP="00CC5002">
            <w:pPr>
              <w:jc w:val="center"/>
            </w:pPr>
            <w:r w:rsidRPr="00955EE8">
              <w:t>0,00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4341BC" w:rsidRPr="00773F0F" w:rsidRDefault="004341BC" w:rsidP="00CC500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41BC" w:rsidRPr="00773F0F" w:rsidRDefault="000D5BEF" w:rsidP="009D55B0">
            <w:pPr>
              <w:jc w:val="center"/>
            </w:pPr>
            <w:r w:rsidRPr="000D5BEF">
              <w:t>МУ «Лянторское хозяйственно-эксплуатацион-ное управление</w:t>
            </w:r>
          </w:p>
        </w:tc>
      </w:tr>
      <w:tr w:rsidR="000D5BEF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773F0F"/>
        </w:tc>
        <w:tc>
          <w:tcPr>
            <w:tcW w:w="1946" w:type="dxa"/>
            <w:shd w:val="clear" w:color="auto" w:fill="auto"/>
            <w:hideMark/>
          </w:tcPr>
          <w:p w:rsidR="000D5BEF" w:rsidRPr="00773F0F" w:rsidRDefault="000D5BEF" w:rsidP="00A25BFE">
            <w:pPr>
              <w:jc w:val="center"/>
            </w:pPr>
            <w:r w:rsidRPr="00773F0F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0D5BEF" w:rsidRPr="00773F0F" w:rsidRDefault="000D5BEF" w:rsidP="00A25BFE">
            <w:pPr>
              <w:jc w:val="center"/>
            </w:pPr>
            <w:r>
              <w:t>Количество единиц хранения, в год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73F0F" w:rsidRDefault="000D5BEF" w:rsidP="00A25BFE">
            <w:pPr>
              <w:jc w:val="center"/>
            </w:pPr>
            <w:r w:rsidRPr="00A25BFE">
              <w:t>ед.</w:t>
            </w:r>
            <w: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852592" w:rsidRDefault="000D5BEF" w:rsidP="00A25BFE">
            <w:pPr>
              <w:jc w:val="center"/>
            </w:pPr>
            <w:r w:rsidRPr="00852592">
              <w:t>6096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852592" w:rsidRDefault="000D5BEF" w:rsidP="00A25BFE">
            <w:pPr>
              <w:jc w:val="center"/>
            </w:pPr>
            <w:r>
              <w:t>6256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852592" w:rsidRDefault="000D5BEF" w:rsidP="00DB7880">
            <w:pPr>
              <w:jc w:val="center"/>
            </w:pPr>
            <w:r w:rsidRPr="00852592">
              <w:t>6</w:t>
            </w:r>
            <w: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852592" w:rsidRDefault="000D5BEF" w:rsidP="00DB7880">
            <w:pPr>
              <w:jc w:val="center"/>
            </w:pPr>
            <w:r w:rsidRPr="00852592">
              <w:t>6</w:t>
            </w:r>
            <w:r>
              <w:t>576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5BEF" w:rsidRPr="00852592" w:rsidRDefault="000D5BEF" w:rsidP="00DB7880">
            <w:pPr>
              <w:jc w:val="center"/>
            </w:pPr>
            <w:r w:rsidRPr="00852592">
              <w:t>6</w:t>
            </w:r>
            <w:r>
              <w:t>576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D5BEF" w:rsidRPr="00773F0F" w:rsidRDefault="000D5BEF" w:rsidP="009D55B0">
            <w:pPr>
              <w:jc w:val="center"/>
            </w:pPr>
            <w:r w:rsidRPr="000D5BEF">
              <w:t>Управле</w:t>
            </w:r>
            <w:r>
              <w:t>ние по организации деятельности</w:t>
            </w:r>
          </w:p>
        </w:tc>
      </w:tr>
      <w:tr w:rsidR="000D5BEF" w:rsidRPr="00773F0F" w:rsidTr="00152328">
        <w:trPr>
          <w:trHeight w:val="992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C23C7C">
            <w:r>
              <w:t>4</w:t>
            </w:r>
            <w:r w:rsidRPr="00773F0F">
              <w:t>.</w:t>
            </w:r>
            <w:r>
              <w:t>2</w:t>
            </w:r>
            <w:r w:rsidRPr="00773F0F">
              <w:t>.</w:t>
            </w:r>
          </w:p>
        </w:tc>
        <w:tc>
          <w:tcPr>
            <w:tcW w:w="1946" w:type="dxa"/>
            <w:shd w:val="clear" w:color="auto" w:fill="auto"/>
            <w:hideMark/>
          </w:tcPr>
          <w:p w:rsidR="000D5BEF" w:rsidRPr="00773F0F" w:rsidRDefault="000D5BEF" w:rsidP="00DB7880">
            <w:pPr>
              <w:jc w:val="center"/>
            </w:pPr>
            <w:r w:rsidRPr="00773F0F">
              <w:t>Основное мероприятие: «</w:t>
            </w:r>
            <w:r>
              <w:t>Использование архивных документов для предоставления</w:t>
            </w:r>
            <w:r w:rsidRPr="00C23C7C">
              <w:t xml:space="preserve"> архивных справок, архивных выписок, копий архивных документов</w:t>
            </w:r>
            <w:r>
              <w:t>»</w:t>
            </w:r>
            <w:r w:rsidRPr="00773F0F">
              <w:br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D5BEF" w:rsidRPr="00773F0F" w:rsidRDefault="000D5BEF" w:rsidP="009D55B0">
            <w:pPr>
              <w:jc w:val="center"/>
            </w:pPr>
            <w:r>
              <w:t>Без финансирования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73F0F" w:rsidRDefault="000D5BEF" w:rsidP="009D55B0">
            <w:pPr>
              <w:jc w:val="center"/>
            </w:pPr>
            <w:r w:rsidRPr="00773F0F">
              <w:t>(тыс. руб.)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  <w:r w:rsidRPr="00852592">
              <w:t>0</w:t>
            </w:r>
            <w:r>
              <w:t>,00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0D5BEF" w:rsidRPr="00852592" w:rsidRDefault="000D5BEF" w:rsidP="009D55B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5BEF" w:rsidRPr="00773F0F" w:rsidRDefault="000D5BEF" w:rsidP="009D55B0">
            <w:pPr>
              <w:jc w:val="center"/>
            </w:pPr>
          </w:p>
        </w:tc>
      </w:tr>
      <w:tr w:rsidR="000D5BEF" w:rsidRPr="00773F0F" w:rsidTr="00152328">
        <w:trPr>
          <w:trHeight w:val="918"/>
          <w:jc w:val="center"/>
        </w:trPr>
        <w:tc>
          <w:tcPr>
            <w:tcW w:w="852" w:type="dxa"/>
            <w:shd w:val="clear" w:color="auto" w:fill="auto"/>
            <w:noWrap/>
            <w:hideMark/>
          </w:tcPr>
          <w:p w:rsidR="000D5BEF" w:rsidRPr="00773F0F" w:rsidRDefault="000D5BEF" w:rsidP="009D55B0"/>
        </w:tc>
        <w:tc>
          <w:tcPr>
            <w:tcW w:w="1946" w:type="dxa"/>
            <w:shd w:val="clear" w:color="auto" w:fill="auto"/>
            <w:hideMark/>
          </w:tcPr>
          <w:p w:rsidR="000D5BEF" w:rsidRPr="00EF7091" w:rsidRDefault="000D5BEF" w:rsidP="00A25BFE">
            <w:pPr>
              <w:jc w:val="center"/>
              <w:rPr>
                <w:color w:val="FF0000"/>
              </w:rPr>
            </w:pPr>
            <w:r w:rsidRPr="00EF7091">
              <w:t>ПНР основного мероприятия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0D5BEF" w:rsidRPr="00747636" w:rsidRDefault="000D5BEF" w:rsidP="00483DF8">
            <w:pPr>
              <w:widowControl/>
              <w:tabs>
                <w:tab w:val="left" w:pos="993"/>
              </w:tabs>
              <w:jc w:val="center"/>
              <w:outlineLvl w:val="0"/>
            </w:pPr>
            <w:r w:rsidRPr="00747636">
              <w:t>Качественное предоставление муниципальной услуги по выдаче архивных справок, выписок, архивных документов</w:t>
            </w:r>
          </w:p>
          <w:p w:rsidR="000D5BEF" w:rsidRPr="00747636" w:rsidRDefault="000D5BEF" w:rsidP="00483DF8">
            <w:pPr>
              <w:jc w:val="center"/>
            </w:pP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0D5BEF" w:rsidRPr="00747636" w:rsidRDefault="000D5BEF" w:rsidP="00483DF8">
            <w:pPr>
              <w:jc w:val="center"/>
            </w:pPr>
            <w:r w:rsidRPr="00747636">
              <w:t>%.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D5BEF" w:rsidRPr="00747636" w:rsidRDefault="000D5BEF" w:rsidP="00483DF8">
            <w:pPr>
              <w:jc w:val="center"/>
            </w:pPr>
            <w:r w:rsidRPr="00747636">
              <w:t>100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5BEF" w:rsidRPr="00773F0F" w:rsidRDefault="000D5BEF" w:rsidP="009D55B0"/>
        </w:tc>
      </w:tr>
    </w:tbl>
    <w:p w:rsidR="00773F0F" w:rsidRPr="00773F0F" w:rsidRDefault="00773F0F" w:rsidP="00773F0F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p w:rsidR="00D823CE" w:rsidRDefault="00D823CE"/>
    <w:sectPr w:rsidR="00D823CE" w:rsidSect="006E4B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24" w:rsidRDefault="008F7D24" w:rsidP="00AA5D3E">
      <w:r>
        <w:separator/>
      </w:r>
    </w:p>
  </w:endnote>
  <w:endnote w:type="continuationSeparator" w:id="0">
    <w:p w:rsidR="008F7D24" w:rsidRDefault="008F7D24" w:rsidP="00A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24" w:rsidRDefault="008F7D24" w:rsidP="00AA5D3E">
      <w:r>
        <w:separator/>
      </w:r>
    </w:p>
  </w:footnote>
  <w:footnote w:type="continuationSeparator" w:id="0">
    <w:p w:rsidR="008F7D24" w:rsidRDefault="008F7D24" w:rsidP="00AA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0324B12"/>
    <w:multiLevelType w:val="hybridMultilevel"/>
    <w:tmpl w:val="2A74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279C"/>
    <w:multiLevelType w:val="multilevel"/>
    <w:tmpl w:val="98D25F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4841AD"/>
    <w:multiLevelType w:val="hybridMultilevel"/>
    <w:tmpl w:val="B3FE9946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5F2D"/>
    <w:multiLevelType w:val="hybridMultilevel"/>
    <w:tmpl w:val="38928F68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E5D"/>
    <w:multiLevelType w:val="hybridMultilevel"/>
    <w:tmpl w:val="9B84B798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D6E54"/>
    <w:multiLevelType w:val="hybridMultilevel"/>
    <w:tmpl w:val="98D6C60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56FA6"/>
    <w:multiLevelType w:val="hybridMultilevel"/>
    <w:tmpl w:val="17B6DFF0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B48E3"/>
    <w:multiLevelType w:val="multilevel"/>
    <w:tmpl w:val="6F965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6C71064"/>
    <w:multiLevelType w:val="hybridMultilevel"/>
    <w:tmpl w:val="085AE1D0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2DC"/>
    <w:multiLevelType w:val="hybridMultilevel"/>
    <w:tmpl w:val="AD948068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6B19"/>
    <w:multiLevelType w:val="hybridMultilevel"/>
    <w:tmpl w:val="B80055B6"/>
    <w:lvl w:ilvl="0" w:tplc="0156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EC2B90"/>
    <w:multiLevelType w:val="hybridMultilevel"/>
    <w:tmpl w:val="DB2488C6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56CB9"/>
    <w:multiLevelType w:val="hybridMultilevel"/>
    <w:tmpl w:val="76B2057C"/>
    <w:lvl w:ilvl="0" w:tplc="0156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039A4"/>
    <w:multiLevelType w:val="hybridMultilevel"/>
    <w:tmpl w:val="315607F6"/>
    <w:lvl w:ilvl="0" w:tplc="D3B08B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3F3A28"/>
    <w:multiLevelType w:val="hybridMultilevel"/>
    <w:tmpl w:val="C6A42854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0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18"/>
  </w:num>
  <w:num w:numId="14">
    <w:abstractNumId w:val="7"/>
  </w:num>
  <w:num w:numId="15">
    <w:abstractNumId w:val="3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21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A"/>
    <w:rsid w:val="0000385A"/>
    <w:rsid w:val="0001112C"/>
    <w:rsid w:val="00011B8F"/>
    <w:rsid w:val="00025E82"/>
    <w:rsid w:val="0007434A"/>
    <w:rsid w:val="00090169"/>
    <w:rsid w:val="000A71CD"/>
    <w:rsid w:val="000C2991"/>
    <w:rsid w:val="000C3CDE"/>
    <w:rsid w:val="000C5613"/>
    <w:rsid w:val="000D5BEF"/>
    <w:rsid w:val="000F20E2"/>
    <w:rsid w:val="000F35E5"/>
    <w:rsid w:val="0010423F"/>
    <w:rsid w:val="00112B9D"/>
    <w:rsid w:val="00125A0D"/>
    <w:rsid w:val="00131A53"/>
    <w:rsid w:val="00132D30"/>
    <w:rsid w:val="00136040"/>
    <w:rsid w:val="00152328"/>
    <w:rsid w:val="0016486C"/>
    <w:rsid w:val="00166A88"/>
    <w:rsid w:val="001B1346"/>
    <w:rsid w:val="001C3839"/>
    <w:rsid w:val="001C4812"/>
    <w:rsid w:val="001C5DD8"/>
    <w:rsid w:val="001D5D61"/>
    <w:rsid w:val="001D6F34"/>
    <w:rsid w:val="001E0DA9"/>
    <w:rsid w:val="001E3AA3"/>
    <w:rsid w:val="001E3C49"/>
    <w:rsid w:val="001F7B7D"/>
    <w:rsid w:val="001F7DFB"/>
    <w:rsid w:val="002374B2"/>
    <w:rsid w:val="002407FC"/>
    <w:rsid w:val="0024262B"/>
    <w:rsid w:val="002445F9"/>
    <w:rsid w:val="00272662"/>
    <w:rsid w:val="00273A11"/>
    <w:rsid w:val="00280F45"/>
    <w:rsid w:val="0028144F"/>
    <w:rsid w:val="00287093"/>
    <w:rsid w:val="002A5BE6"/>
    <w:rsid w:val="002D625F"/>
    <w:rsid w:val="002D687C"/>
    <w:rsid w:val="002E2588"/>
    <w:rsid w:val="0031279A"/>
    <w:rsid w:val="00316668"/>
    <w:rsid w:val="00324C39"/>
    <w:rsid w:val="00330760"/>
    <w:rsid w:val="0033078F"/>
    <w:rsid w:val="00337B18"/>
    <w:rsid w:val="00341CE3"/>
    <w:rsid w:val="003432D7"/>
    <w:rsid w:val="003436D1"/>
    <w:rsid w:val="003439E5"/>
    <w:rsid w:val="00347787"/>
    <w:rsid w:val="00363D50"/>
    <w:rsid w:val="00381285"/>
    <w:rsid w:val="00392E5F"/>
    <w:rsid w:val="003B527C"/>
    <w:rsid w:val="003C66C3"/>
    <w:rsid w:val="003C7DFA"/>
    <w:rsid w:val="003D0244"/>
    <w:rsid w:val="003D161A"/>
    <w:rsid w:val="003D4F4F"/>
    <w:rsid w:val="003E162B"/>
    <w:rsid w:val="003E779B"/>
    <w:rsid w:val="003F3F7E"/>
    <w:rsid w:val="0040005B"/>
    <w:rsid w:val="00402905"/>
    <w:rsid w:val="0040343B"/>
    <w:rsid w:val="00413EE8"/>
    <w:rsid w:val="004341BC"/>
    <w:rsid w:val="004351D1"/>
    <w:rsid w:val="00436AD9"/>
    <w:rsid w:val="0046077C"/>
    <w:rsid w:val="004743D3"/>
    <w:rsid w:val="00475F6C"/>
    <w:rsid w:val="00481D7D"/>
    <w:rsid w:val="00483DF8"/>
    <w:rsid w:val="00495888"/>
    <w:rsid w:val="004A34D3"/>
    <w:rsid w:val="004A3D05"/>
    <w:rsid w:val="004B62A8"/>
    <w:rsid w:val="004C1C83"/>
    <w:rsid w:val="004C255F"/>
    <w:rsid w:val="004D10AB"/>
    <w:rsid w:val="004E41B3"/>
    <w:rsid w:val="004F7C9B"/>
    <w:rsid w:val="0050731C"/>
    <w:rsid w:val="005074E6"/>
    <w:rsid w:val="00513B43"/>
    <w:rsid w:val="00524EE2"/>
    <w:rsid w:val="005356CE"/>
    <w:rsid w:val="00546408"/>
    <w:rsid w:val="005528D9"/>
    <w:rsid w:val="00557323"/>
    <w:rsid w:val="00563BC1"/>
    <w:rsid w:val="00567209"/>
    <w:rsid w:val="00582FDF"/>
    <w:rsid w:val="00583D5F"/>
    <w:rsid w:val="005B14EC"/>
    <w:rsid w:val="005B4C7F"/>
    <w:rsid w:val="005B79B9"/>
    <w:rsid w:val="005C4B9D"/>
    <w:rsid w:val="005E4997"/>
    <w:rsid w:val="005E6812"/>
    <w:rsid w:val="005F117B"/>
    <w:rsid w:val="00610517"/>
    <w:rsid w:val="00620266"/>
    <w:rsid w:val="006264C4"/>
    <w:rsid w:val="00627611"/>
    <w:rsid w:val="00641E9C"/>
    <w:rsid w:val="00653608"/>
    <w:rsid w:val="00653688"/>
    <w:rsid w:val="006537E6"/>
    <w:rsid w:val="00670A9A"/>
    <w:rsid w:val="00692D7F"/>
    <w:rsid w:val="00692EBC"/>
    <w:rsid w:val="006A5BF8"/>
    <w:rsid w:val="006B1639"/>
    <w:rsid w:val="006E12D0"/>
    <w:rsid w:val="006E4BC3"/>
    <w:rsid w:val="006E7539"/>
    <w:rsid w:val="006F67AC"/>
    <w:rsid w:val="00705F2D"/>
    <w:rsid w:val="0071325E"/>
    <w:rsid w:val="007179BE"/>
    <w:rsid w:val="00724DD1"/>
    <w:rsid w:val="007278D2"/>
    <w:rsid w:val="00741698"/>
    <w:rsid w:val="0074364B"/>
    <w:rsid w:val="00747636"/>
    <w:rsid w:val="0075175E"/>
    <w:rsid w:val="0076105F"/>
    <w:rsid w:val="0076183D"/>
    <w:rsid w:val="00763634"/>
    <w:rsid w:val="00773F0F"/>
    <w:rsid w:val="00780A7B"/>
    <w:rsid w:val="007814E8"/>
    <w:rsid w:val="00790D45"/>
    <w:rsid w:val="007A05EB"/>
    <w:rsid w:val="007A5E57"/>
    <w:rsid w:val="007A64B9"/>
    <w:rsid w:val="007C0FE3"/>
    <w:rsid w:val="007E0B9C"/>
    <w:rsid w:val="007F1F82"/>
    <w:rsid w:val="007F5702"/>
    <w:rsid w:val="008028C2"/>
    <w:rsid w:val="0080392D"/>
    <w:rsid w:val="008111F3"/>
    <w:rsid w:val="008231BF"/>
    <w:rsid w:val="008467E4"/>
    <w:rsid w:val="0085003A"/>
    <w:rsid w:val="00852592"/>
    <w:rsid w:val="0085666D"/>
    <w:rsid w:val="008734F4"/>
    <w:rsid w:val="0088021B"/>
    <w:rsid w:val="008A5688"/>
    <w:rsid w:val="008A5C70"/>
    <w:rsid w:val="008C05B6"/>
    <w:rsid w:val="008F07BD"/>
    <w:rsid w:val="008F7D24"/>
    <w:rsid w:val="00902DD8"/>
    <w:rsid w:val="00910A38"/>
    <w:rsid w:val="00915088"/>
    <w:rsid w:val="00915BAA"/>
    <w:rsid w:val="0091605B"/>
    <w:rsid w:val="00916518"/>
    <w:rsid w:val="0094240A"/>
    <w:rsid w:val="0094594A"/>
    <w:rsid w:val="009504E5"/>
    <w:rsid w:val="00955EE8"/>
    <w:rsid w:val="00965300"/>
    <w:rsid w:val="00966B6F"/>
    <w:rsid w:val="00977A3C"/>
    <w:rsid w:val="00977B67"/>
    <w:rsid w:val="009808FD"/>
    <w:rsid w:val="00981036"/>
    <w:rsid w:val="009929C8"/>
    <w:rsid w:val="00997D57"/>
    <w:rsid w:val="009A1AD9"/>
    <w:rsid w:val="009A2B9E"/>
    <w:rsid w:val="009B26E8"/>
    <w:rsid w:val="009C6189"/>
    <w:rsid w:val="009D1B15"/>
    <w:rsid w:val="009D1EA9"/>
    <w:rsid w:val="009D3F96"/>
    <w:rsid w:val="009D55B0"/>
    <w:rsid w:val="009D6F89"/>
    <w:rsid w:val="009D770F"/>
    <w:rsid w:val="009E307C"/>
    <w:rsid w:val="009F123A"/>
    <w:rsid w:val="009F2236"/>
    <w:rsid w:val="00A00428"/>
    <w:rsid w:val="00A06D23"/>
    <w:rsid w:val="00A1467A"/>
    <w:rsid w:val="00A23F64"/>
    <w:rsid w:val="00A25BFE"/>
    <w:rsid w:val="00A27F94"/>
    <w:rsid w:val="00A53944"/>
    <w:rsid w:val="00A60515"/>
    <w:rsid w:val="00A70243"/>
    <w:rsid w:val="00A710DC"/>
    <w:rsid w:val="00A84EF2"/>
    <w:rsid w:val="00AA5D3E"/>
    <w:rsid w:val="00AB4BE4"/>
    <w:rsid w:val="00AD1768"/>
    <w:rsid w:val="00AE534E"/>
    <w:rsid w:val="00AE60C8"/>
    <w:rsid w:val="00AE7AF9"/>
    <w:rsid w:val="00AF4576"/>
    <w:rsid w:val="00AF5CAE"/>
    <w:rsid w:val="00B1013F"/>
    <w:rsid w:val="00B30114"/>
    <w:rsid w:val="00B36487"/>
    <w:rsid w:val="00B41A55"/>
    <w:rsid w:val="00B44642"/>
    <w:rsid w:val="00B51AE3"/>
    <w:rsid w:val="00B9308D"/>
    <w:rsid w:val="00B96402"/>
    <w:rsid w:val="00BA5D8E"/>
    <w:rsid w:val="00BB2773"/>
    <w:rsid w:val="00BB5A44"/>
    <w:rsid w:val="00BB7F79"/>
    <w:rsid w:val="00BC2076"/>
    <w:rsid w:val="00BC407D"/>
    <w:rsid w:val="00C11AB3"/>
    <w:rsid w:val="00C12F93"/>
    <w:rsid w:val="00C15202"/>
    <w:rsid w:val="00C23C7C"/>
    <w:rsid w:val="00C24165"/>
    <w:rsid w:val="00C2623A"/>
    <w:rsid w:val="00C26AFF"/>
    <w:rsid w:val="00C277F2"/>
    <w:rsid w:val="00C33CB9"/>
    <w:rsid w:val="00C61994"/>
    <w:rsid w:val="00C63CD1"/>
    <w:rsid w:val="00C84CD5"/>
    <w:rsid w:val="00C86BA8"/>
    <w:rsid w:val="00CA322B"/>
    <w:rsid w:val="00CA3367"/>
    <w:rsid w:val="00CA7BEC"/>
    <w:rsid w:val="00CB6C06"/>
    <w:rsid w:val="00CC33CE"/>
    <w:rsid w:val="00CC5002"/>
    <w:rsid w:val="00CD3FEB"/>
    <w:rsid w:val="00CD4066"/>
    <w:rsid w:val="00CE31B5"/>
    <w:rsid w:val="00CE611D"/>
    <w:rsid w:val="00D03DF5"/>
    <w:rsid w:val="00D106B6"/>
    <w:rsid w:val="00D42BD9"/>
    <w:rsid w:val="00D55E6F"/>
    <w:rsid w:val="00D5640A"/>
    <w:rsid w:val="00D60977"/>
    <w:rsid w:val="00D615D5"/>
    <w:rsid w:val="00D66F08"/>
    <w:rsid w:val="00D70CCF"/>
    <w:rsid w:val="00D74F38"/>
    <w:rsid w:val="00D760F4"/>
    <w:rsid w:val="00D823CE"/>
    <w:rsid w:val="00D83723"/>
    <w:rsid w:val="00DA3C79"/>
    <w:rsid w:val="00DB13DC"/>
    <w:rsid w:val="00DB7753"/>
    <w:rsid w:val="00DB7880"/>
    <w:rsid w:val="00DD1479"/>
    <w:rsid w:val="00DD4B52"/>
    <w:rsid w:val="00DE072B"/>
    <w:rsid w:val="00DE6FD1"/>
    <w:rsid w:val="00E03060"/>
    <w:rsid w:val="00E109DE"/>
    <w:rsid w:val="00E378F7"/>
    <w:rsid w:val="00E41FDF"/>
    <w:rsid w:val="00E44F0B"/>
    <w:rsid w:val="00E8282E"/>
    <w:rsid w:val="00E83882"/>
    <w:rsid w:val="00E862EA"/>
    <w:rsid w:val="00E90416"/>
    <w:rsid w:val="00EA1024"/>
    <w:rsid w:val="00EA4104"/>
    <w:rsid w:val="00EA7376"/>
    <w:rsid w:val="00EB1A17"/>
    <w:rsid w:val="00EB41D6"/>
    <w:rsid w:val="00EB73D6"/>
    <w:rsid w:val="00ED18D2"/>
    <w:rsid w:val="00ED3A8B"/>
    <w:rsid w:val="00ED3CD1"/>
    <w:rsid w:val="00ED49C8"/>
    <w:rsid w:val="00EE10A1"/>
    <w:rsid w:val="00EF7091"/>
    <w:rsid w:val="00F060D8"/>
    <w:rsid w:val="00F22116"/>
    <w:rsid w:val="00F353E8"/>
    <w:rsid w:val="00F43421"/>
    <w:rsid w:val="00F50C24"/>
    <w:rsid w:val="00F70188"/>
    <w:rsid w:val="00F70F86"/>
    <w:rsid w:val="00F71744"/>
    <w:rsid w:val="00F77802"/>
    <w:rsid w:val="00F810D6"/>
    <w:rsid w:val="00F835AA"/>
    <w:rsid w:val="00FA340A"/>
    <w:rsid w:val="00FA6543"/>
    <w:rsid w:val="00FB2C54"/>
    <w:rsid w:val="00FB6A7E"/>
    <w:rsid w:val="00FB7A9B"/>
    <w:rsid w:val="00FC2373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275E6-A015-4739-BC5A-6C7969E5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D3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A5D3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A5D3E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D3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AA5D3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A5D3E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a3">
    <w:name w:val="Знак Знак Знак Знак"/>
    <w:basedOn w:val="a"/>
    <w:rsid w:val="00AA5D3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AA5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5D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D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A5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A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AA5D3E"/>
    <w:rPr>
      <w:color w:val="0000FF"/>
      <w:u w:val="single"/>
    </w:rPr>
  </w:style>
  <w:style w:type="paragraph" w:styleId="a8">
    <w:name w:val="Body Text"/>
    <w:basedOn w:val="a"/>
    <w:link w:val="a9"/>
    <w:rsid w:val="00AA5D3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AA5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5D3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A5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AA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A5D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AA5D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AA5D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AA5D3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AA5D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AA5D3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AA5D3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AA5D3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AA5D3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A5D3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AA5D3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AA5D3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AA5D3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AA5D3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AA5D3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AA5D3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AA5D3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AA5D3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AA5D3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A5D3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A5D3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AA5D3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0"/>
    <w:rsid w:val="00AA5D3E"/>
  </w:style>
  <w:style w:type="paragraph" w:styleId="af0">
    <w:name w:val="footer"/>
    <w:basedOn w:val="a"/>
    <w:link w:val="af1"/>
    <w:rsid w:val="00AA5D3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AA5D3E"/>
    <w:rPr>
      <w:b/>
      <w:bCs/>
    </w:rPr>
  </w:style>
  <w:style w:type="paragraph" w:styleId="af3">
    <w:name w:val="No Spacing"/>
    <w:uiPriority w:val="1"/>
    <w:qFormat/>
    <w:rsid w:val="00AA5D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A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rsid w:val="00AA5D3E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6">
    <w:name w:val="Plain Text"/>
    <w:basedOn w:val="a"/>
    <w:link w:val="af7"/>
    <w:rsid w:val="00AA5D3E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AA5D3E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AA5D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аголовок статьи"/>
    <w:basedOn w:val="a"/>
    <w:next w:val="a"/>
    <w:rsid w:val="00AA5D3E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AA5D3E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AA5D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rsid w:val="00AA5D3E"/>
    <w:rPr>
      <w:vertAlign w:val="superscript"/>
    </w:rPr>
  </w:style>
  <w:style w:type="character" w:customStyle="1" w:styleId="street-address">
    <w:name w:val="street-address"/>
    <w:rsid w:val="00AA5D3E"/>
  </w:style>
  <w:style w:type="character" w:customStyle="1" w:styleId="hmaodepartmenttel">
    <w:name w:val="hmao_department_tel"/>
    <w:rsid w:val="00AA5D3E"/>
  </w:style>
  <w:style w:type="character" w:customStyle="1" w:styleId="hmaodepartmentemail">
    <w:name w:val="hmao_department_email"/>
    <w:rsid w:val="00AA5D3E"/>
  </w:style>
  <w:style w:type="paragraph" w:customStyle="1" w:styleId="msonormalcxspmiddle">
    <w:name w:val="msonormalcxspmiddle"/>
    <w:basedOn w:val="a"/>
    <w:rsid w:val="00AA5D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A5D3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D3E"/>
  </w:style>
  <w:style w:type="character" w:customStyle="1" w:styleId="afe">
    <w:name w:val="Текст примечания Знак"/>
    <w:basedOn w:val="a0"/>
    <w:link w:val="afd"/>
    <w:uiPriority w:val="99"/>
    <w:semiHidden/>
    <w:rsid w:val="00AA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D3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AA5D3E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AA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AA5D3E"/>
    <w:rPr>
      <w:vertAlign w:val="superscript"/>
    </w:rPr>
  </w:style>
  <w:style w:type="character" w:customStyle="1" w:styleId="aff4">
    <w:name w:val="Основной текст_"/>
    <w:basedOn w:val="a0"/>
    <w:link w:val="11"/>
    <w:locked/>
    <w:rsid w:val="00997D57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997D57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11pt">
    <w:name w:val="Основной текст + 11 pt"/>
    <w:aliases w:val="Интервал 0 pt"/>
    <w:basedOn w:val="aff4"/>
    <w:rsid w:val="00997D5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F546-6C2F-443D-B859-BA115E9E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Парамонова Маргарита Васильевна</cp:lastModifiedBy>
  <cp:revision>142</cp:revision>
  <cp:lastPrinted>2017-11-29T07:29:00Z</cp:lastPrinted>
  <dcterms:created xsi:type="dcterms:W3CDTF">2017-07-25T15:29:00Z</dcterms:created>
  <dcterms:modified xsi:type="dcterms:W3CDTF">2017-11-30T07:17:00Z</dcterms:modified>
</cp:coreProperties>
</file>