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5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1B5B">
        <w:rPr>
          <w:noProof/>
          <w:lang w:eastAsia="ru-RU"/>
        </w:rPr>
        <w:drawing>
          <wp:inline distT="0" distB="0" distL="0" distR="0" wp14:anchorId="1FAC82A8" wp14:editId="381D35B5">
            <wp:extent cx="4724400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5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56F9" w:rsidRPr="00751B5B" w:rsidRDefault="00F356F9" w:rsidP="0035491F">
      <w:pPr>
        <w:pStyle w:val="a3"/>
        <w:spacing w:after="100" w:afterAutospacing="1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B5B"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751B5B">
        <w:rPr>
          <w:rFonts w:ascii="Times New Roman" w:hAnsi="Times New Roman"/>
          <w:b/>
          <w:sz w:val="28"/>
          <w:szCs w:val="28"/>
          <w:lang w:eastAsia="ru-RU"/>
        </w:rPr>
        <w:t>госреестр</w:t>
      </w:r>
      <w:proofErr w:type="spellEnd"/>
      <w:r w:rsidRPr="00751B5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 в 2019 год</w:t>
      </w:r>
      <w:r w:rsidR="00187613" w:rsidRPr="00751B5B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751B5B" w:rsidRPr="0011118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DA5" w:rsidRPr="004A2881" w:rsidRDefault="00FC7218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>о границах деревни Ленин-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тысяч (по состоянию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-Гора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Негодяйка,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35491F" w:rsidRDefault="00982DA5" w:rsidP="0035491F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На землях населенных пунктов разрешена застройка жилыми домами и их реконструкция, возведение социальных и коммунально-бытовых 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lastRenderedPageBreak/>
        <w:t>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491F" w:rsidRDefault="00273D16" w:rsidP="0035491F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Ханты- Мансийского автономного округа – Югры</w:t>
      </w:r>
      <w:r w:rsidRPr="00273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195 населенных пунктов, границы установлены у 128</w:t>
      </w:r>
      <w:r w:rsidRPr="00273D1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73D16">
        <w:rPr>
          <w:i/>
        </w:rPr>
        <w:t xml:space="preserve"> </w:t>
      </w:r>
      <w:r w:rsidRPr="00273D1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отметил заместитель директора - начальник регионального отделения Кадастровой палаты по Уральскому федеральному округу </w:t>
      </w:r>
      <w:proofErr w:type="spellStart"/>
      <w:r w:rsidRPr="00273D1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Засыпкин</w:t>
      </w:r>
      <w:proofErr w:type="spellEnd"/>
      <w:r w:rsidRPr="00273D1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Эдуард. </w:t>
      </w:r>
      <w:r w:rsidRPr="00273D16">
        <w:rPr>
          <w:rFonts w:ascii="Times New Roman" w:hAnsi="Times New Roman"/>
          <w:sz w:val="28"/>
          <w:szCs w:val="28"/>
        </w:rPr>
        <w:t>Филиал продолжает работы по постановке на учет границ населенных пунктов и муниципальных образований.</w:t>
      </w:r>
    </w:p>
    <w:p w:rsidR="00B76EF2" w:rsidRDefault="00AE3AEF" w:rsidP="0035491F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4FF" w:rsidRDefault="00AE3AEF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751B5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B5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B5B" w:rsidRDefault="00751B5B" w:rsidP="00273D16">
      <w:pPr>
        <w:pStyle w:val="a3"/>
        <w:spacing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1B5B" w:rsidRPr="00751B5B" w:rsidRDefault="00751B5B" w:rsidP="00751B5B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751B5B">
        <w:rPr>
          <w:rFonts w:ascii="Times New Roman" w:hAnsi="Times New Roman" w:cs="Times New Roman"/>
          <w:bCs/>
          <w:iCs/>
        </w:rPr>
        <w:t>Кадастровая палата по Уральскому федеральному округу</w:t>
      </w:r>
    </w:p>
    <w:sectPr w:rsidR="00751B5B" w:rsidRPr="0075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B"/>
    <w:rsid w:val="00090B06"/>
    <w:rsid w:val="0011118B"/>
    <w:rsid w:val="00130B8D"/>
    <w:rsid w:val="00187613"/>
    <w:rsid w:val="001D6E68"/>
    <w:rsid w:val="00273D16"/>
    <w:rsid w:val="003155E5"/>
    <w:rsid w:val="0035351F"/>
    <w:rsid w:val="003549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D56B1"/>
    <w:rsid w:val="006D780C"/>
    <w:rsid w:val="00751B5B"/>
    <w:rsid w:val="00797E15"/>
    <w:rsid w:val="007A2C3F"/>
    <w:rsid w:val="008E24FF"/>
    <w:rsid w:val="008E3503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24D75"/>
    <w:rsid w:val="00F356F9"/>
    <w:rsid w:val="00FA3E36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Первухина Надежда Михайловна</cp:lastModifiedBy>
  <cp:revision>14</cp:revision>
  <cp:lastPrinted>2019-12-23T06:04:00Z</cp:lastPrinted>
  <dcterms:created xsi:type="dcterms:W3CDTF">2019-12-13T08:29:00Z</dcterms:created>
  <dcterms:modified xsi:type="dcterms:W3CDTF">2019-12-27T04:40:00Z</dcterms:modified>
</cp:coreProperties>
</file>