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</w:t>
      </w:r>
      <w:r w:rsidR="000C0C24">
        <w:rPr>
          <w:b/>
        </w:rPr>
        <w:t>8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33D73" w:rsidRDefault="00F33D73" w:rsidP="00F33D73">
      <w:pPr>
        <w:pStyle w:val="1"/>
        <w:shd w:val="clear" w:color="auto" w:fill="FFFFFF"/>
        <w:spacing w:before="30" w:beforeAutospacing="0" w:after="45" w:afterAutospacing="0" w:line="480" w:lineRule="atLeast"/>
        <w:textAlignment w:val="top"/>
        <w:rPr>
          <w:rFonts w:ascii="Arial" w:hAnsi="Arial" w:cs="Arial"/>
          <w:color w:val="222222"/>
          <w:sz w:val="41"/>
          <w:szCs w:val="41"/>
        </w:rPr>
      </w:pPr>
      <w:r>
        <w:rPr>
          <w:rFonts w:ascii="Arial" w:hAnsi="Arial" w:cs="Arial"/>
          <w:color w:val="222222"/>
          <w:sz w:val="41"/>
          <w:szCs w:val="41"/>
        </w:rPr>
        <w:t>Как распорядиться материнским капиталом через банк?</w:t>
      </w:r>
    </w:p>
    <w:p w:rsidR="00F33D73" w:rsidRDefault="00F33D73" w:rsidP="00F33D73">
      <w:pPr>
        <w:shd w:val="clear" w:color="auto" w:fill="FFFFFF"/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33450"/>
              <wp:effectExtent l="0" t="0" r="0" b="0"/>
              <wp:wrapSquare wrapText="bothSides"/>
              <wp:docPr id="5" name="Рисунок 5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33D73" w:rsidRDefault="00F33D73" w:rsidP="00F33D73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bookmarkStart w:id="0" w:name="_GoBack"/>
      <w:proofErr w:type="gramStart"/>
      <w:r>
        <w:rPr>
          <w:rFonts w:ascii="Arial" w:hAnsi="Arial" w:cs="Arial"/>
          <w:color w:val="222222"/>
          <w:sz w:val="26"/>
          <w:szCs w:val="26"/>
        </w:rPr>
        <w:t>Для улучшения качества услуг оказываемых ПФР и для того, что бы семьи могли </w:t>
      </w:r>
      <w:hyperlink r:id="rId11" w:tooltip="распоряжаться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распоряжаться</w:t>
        </w:r>
      </w:hyperlink>
      <w:r>
        <w:rPr>
          <w:rFonts w:ascii="Arial" w:hAnsi="Arial" w:cs="Arial"/>
          <w:color w:val="222222"/>
          <w:sz w:val="26"/>
          <w:szCs w:val="26"/>
        </w:rPr>
        <w:t> материнским капиталом на улучшение жилищных условий непосредственно через кредитные организации, Отделение ПФР по Ханты-Мансийском автономном округе - Югре заключило соглашения об информационном обмене с банками.</w:t>
      </w:r>
      <w:proofErr w:type="gramEnd"/>
    </w:p>
    <w:p w:rsidR="00F33D73" w:rsidRDefault="00F33D73" w:rsidP="00F33D73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Так, начиная с середины апреля, владельцы сертификатов  могут обратиться в банк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теперь достаточно обратиться только в банк.</w:t>
      </w:r>
    </w:p>
    <w:p w:rsidR="00F33D73" w:rsidRDefault="00F33D73" w:rsidP="00F33D73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Заявления и необходимые документы банки передают территориальным органам ПФР по электронным каналам связи, что позволяет ускорить распоряжение средствами </w:t>
      </w:r>
      <w:hyperlink r:id="rId12" w:tooltip="материнского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материнского</w:t>
        </w:r>
      </w:hyperlink>
      <w:r>
        <w:rPr>
          <w:rFonts w:ascii="Arial" w:hAnsi="Arial" w:cs="Arial"/>
          <w:color w:val="222222"/>
          <w:sz w:val="26"/>
          <w:szCs w:val="26"/>
        </w:rPr>
        <w:t> капитала.</w:t>
      </w:r>
    </w:p>
    <w:p w:rsidR="00F33D73" w:rsidRDefault="00F33D73" w:rsidP="00F33D73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  статистике улучшение жилищных условий с  привлечением кредитных и заемных средств является самым востребованным направлением программы материнского капитала. За все время на эти цели было подано больше половины заявлений, от числа владельцев сертификатов, начиная с 2007 года.</w:t>
      </w:r>
    </w:p>
    <w:bookmarkEnd w:id="0"/>
    <w:p w:rsidR="00215ECE" w:rsidRPr="00692DA1" w:rsidRDefault="00215ECE" w:rsidP="00F33D73">
      <w:pPr>
        <w:pStyle w:val="1"/>
        <w:shd w:val="clear" w:color="auto" w:fill="FFFFFF"/>
        <w:spacing w:before="30" w:beforeAutospacing="0" w:after="45" w:afterAutospacing="0" w:line="480" w:lineRule="atLeast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3E" w:rsidRDefault="00C85A3E">
      <w:r>
        <w:separator/>
      </w:r>
    </w:p>
  </w:endnote>
  <w:endnote w:type="continuationSeparator" w:id="0">
    <w:p w:rsidR="00C85A3E" w:rsidRDefault="00C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97188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3E" w:rsidRDefault="00C85A3E">
      <w:r>
        <w:separator/>
      </w:r>
    </w:p>
  </w:footnote>
  <w:footnote w:type="continuationSeparator" w:id="0">
    <w:p w:rsidR="00C85A3E" w:rsidRDefault="00C8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C0C24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15ECE"/>
    <w:rsid w:val="00225EC0"/>
    <w:rsid w:val="00235C18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47C3"/>
    <w:rsid w:val="00405A92"/>
    <w:rsid w:val="00412BC5"/>
    <w:rsid w:val="004413DE"/>
    <w:rsid w:val="00464995"/>
    <w:rsid w:val="004A6B3A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F27DD"/>
    <w:rsid w:val="00611F7E"/>
    <w:rsid w:val="00661C60"/>
    <w:rsid w:val="00677DC5"/>
    <w:rsid w:val="00692DA1"/>
    <w:rsid w:val="006B05BA"/>
    <w:rsid w:val="006B701A"/>
    <w:rsid w:val="006C2D52"/>
    <w:rsid w:val="006E1517"/>
    <w:rsid w:val="006E2566"/>
    <w:rsid w:val="006F54D2"/>
    <w:rsid w:val="0070764B"/>
    <w:rsid w:val="00727B84"/>
    <w:rsid w:val="007314AF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26BD7"/>
    <w:rsid w:val="00C36C57"/>
    <w:rsid w:val="00C47CC9"/>
    <w:rsid w:val="00C66016"/>
    <w:rsid w:val="00C82EA6"/>
    <w:rsid w:val="00C85A3E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33D73"/>
    <w:rsid w:val="00F57E1A"/>
    <w:rsid w:val="00F6312B"/>
    <w:rsid w:val="00F66FFA"/>
    <w:rsid w:val="00F705E4"/>
    <w:rsid w:val="00F71B0F"/>
    <w:rsid w:val="00F850CE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8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materinskogo/939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rasporyazhatsya/449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c9876df24fb36995aff407c5cb63f901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2020-07-27T16:59:00Z</dcterms:created>
  <dcterms:modified xsi:type="dcterms:W3CDTF">2020-07-27T17:03:00Z</dcterms:modified>
</cp:coreProperties>
</file>