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8" w:rsidRPr="00EC2506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4C50A8" w:rsidRPr="00EC2506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EC2506">
        <w:rPr>
          <w:b w:val="0"/>
          <w:sz w:val="28"/>
          <w:szCs w:val="28"/>
        </w:rPr>
        <w:t>ПОСТАНОВЛЕНИЕ</w:t>
      </w:r>
      <w:r w:rsidR="00774280">
        <w:rPr>
          <w:b w:val="0"/>
          <w:sz w:val="28"/>
          <w:szCs w:val="28"/>
        </w:rPr>
        <w:t xml:space="preserve"> - проект</w:t>
      </w:r>
    </w:p>
    <w:p w:rsidR="004C50A8" w:rsidRPr="00EC2506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862DCA" w:rsidRPr="00EC2506" w:rsidRDefault="00423F9A" w:rsidP="00423F9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</w:t>
      </w:r>
      <w:r w:rsidR="00862DCA" w:rsidRPr="00EC2506">
        <w:rPr>
          <w:sz w:val="28"/>
          <w:szCs w:val="28"/>
        </w:rPr>
        <w:t xml:space="preserve"> внесении изменений в постановление </w:t>
      </w:r>
    </w:p>
    <w:p w:rsidR="00862DCA" w:rsidRPr="00EC2506" w:rsidRDefault="00862DCA" w:rsidP="00423F9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Администрации городского поселения</w:t>
      </w:r>
    </w:p>
    <w:p w:rsidR="001560A2" w:rsidRPr="00EC2506" w:rsidRDefault="00862DCA" w:rsidP="00862DC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Лянтор от 05.10.2016 № 863</w:t>
      </w:r>
      <w:r w:rsidR="00423F9A" w:rsidRPr="00EC2506">
        <w:rPr>
          <w:sz w:val="28"/>
          <w:szCs w:val="28"/>
        </w:rPr>
        <w:t xml:space="preserve"> </w:t>
      </w: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862DCA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EC2506">
        <w:rPr>
          <w:sz w:val="28"/>
          <w:szCs w:val="28"/>
        </w:rPr>
        <w:t>В целях приведения муниципальных правовых актов Администрации городского поселения Лянтор в соответствие с действующим законодательством Российской Федерации, повышения результативности реализации муниципальных программ Администрации городского поселения Лянтор:</w:t>
      </w:r>
    </w:p>
    <w:bookmarkEnd w:id="0"/>
    <w:p w:rsidR="00E24D48" w:rsidRPr="00EC2506" w:rsidRDefault="00E24D48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 </w:t>
      </w:r>
      <w:r w:rsidR="00862DCA" w:rsidRPr="00EC2506">
        <w:rPr>
          <w:sz w:val="28"/>
          <w:szCs w:val="28"/>
        </w:rPr>
        <w:t>Внести в постановление</w:t>
      </w:r>
      <w:r w:rsidRPr="00EC2506">
        <w:rPr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 (далее – Постановление) следующее изменение:</w:t>
      </w:r>
    </w:p>
    <w:p w:rsidR="00F7643B" w:rsidRPr="00EC2506" w:rsidRDefault="001D205E" w:rsidP="001D205E">
      <w:pPr>
        <w:widowControl/>
        <w:ind w:firstLine="720"/>
        <w:contextualSpacing/>
        <w:jc w:val="both"/>
        <w:rPr>
          <w:sz w:val="28"/>
          <w:szCs w:val="28"/>
        </w:rPr>
      </w:pPr>
      <w:r w:rsidRPr="00EC2506">
        <w:rPr>
          <w:rFonts w:eastAsiaTheme="minorEastAsia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F7643B" w:rsidRPr="00EC2506" w:rsidRDefault="00F7643B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</w:r>
      <w:r w:rsidR="001D205E" w:rsidRPr="00EC2506">
        <w:rPr>
          <w:sz w:val="28"/>
          <w:szCs w:val="28"/>
        </w:rPr>
        <w:t>2</w:t>
      </w:r>
      <w:r w:rsidRPr="00EC2506">
        <w:rPr>
          <w:sz w:val="28"/>
          <w:szCs w:val="28"/>
        </w:rPr>
        <w:t xml:space="preserve">. Опубликовать настоящее постановление в </w:t>
      </w:r>
      <w:r w:rsidR="0055169F">
        <w:rPr>
          <w:sz w:val="28"/>
          <w:szCs w:val="28"/>
        </w:rPr>
        <w:t>газете</w:t>
      </w:r>
      <w:r w:rsidRPr="00EC2506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EC2506" w:rsidRDefault="001D205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EC2506">
        <w:rPr>
          <w:rFonts w:ascii="Times New Roman" w:hAnsi="Times New Roman"/>
          <w:sz w:val="28"/>
          <w:szCs w:val="28"/>
        </w:rPr>
        <w:t>3</w:t>
      </w:r>
      <w:r w:rsidR="00F7643B" w:rsidRPr="00EC250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EC2506">
        <w:rPr>
          <w:rFonts w:ascii="Times New Roman" w:hAnsi="Times New Roman"/>
          <w:sz w:val="28"/>
          <w:szCs w:val="28"/>
        </w:rPr>
        <w:t>.</w:t>
      </w:r>
    </w:p>
    <w:p w:rsidR="001D205E" w:rsidRPr="00EC2506" w:rsidRDefault="001D205E" w:rsidP="001D205E">
      <w:pPr>
        <w:ind w:firstLine="720"/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</w:t>
      </w:r>
      <w:r w:rsidR="00F7643B" w:rsidRPr="00EC2506">
        <w:rPr>
          <w:sz w:val="28"/>
          <w:szCs w:val="28"/>
        </w:rPr>
        <w:t xml:space="preserve">. </w:t>
      </w:r>
      <w:r w:rsidRPr="00EC2506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BA6D4D" w:rsidRPr="00EC2506" w:rsidRDefault="00BA6D4D" w:rsidP="001D205E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EC2506" w:rsidRDefault="0082621B" w:rsidP="00AC08FE">
      <w:pPr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Глава</w:t>
      </w:r>
      <w:r w:rsidR="0058657C" w:rsidRPr="00EC2506">
        <w:rPr>
          <w:sz w:val="28"/>
          <w:szCs w:val="28"/>
        </w:rPr>
        <w:t xml:space="preserve"> города                                     </w:t>
      </w:r>
      <w:r w:rsidR="00934176" w:rsidRPr="00EC2506">
        <w:rPr>
          <w:sz w:val="28"/>
          <w:szCs w:val="28"/>
        </w:rPr>
        <w:t xml:space="preserve">                      </w:t>
      </w:r>
      <w:r w:rsidR="0058657C" w:rsidRPr="00EC2506">
        <w:rPr>
          <w:sz w:val="28"/>
          <w:szCs w:val="28"/>
        </w:rPr>
        <w:t xml:space="preserve">                             </w:t>
      </w:r>
      <w:r w:rsidR="00934176" w:rsidRPr="00EC2506">
        <w:rPr>
          <w:sz w:val="28"/>
          <w:szCs w:val="28"/>
        </w:rPr>
        <w:t>С.А. Махиня</w:t>
      </w:r>
    </w:p>
    <w:p w:rsidR="00934176" w:rsidRPr="00EC2506" w:rsidRDefault="00934176" w:rsidP="005E0AF5">
      <w:pPr>
        <w:jc w:val="both"/>
      </w:pPr>
    </w:p>
    <w:p w:rsidR="007C381F" w:rsidRPr="00EC2506" w:rsidRDefault="007C381F" w:rsidP="005E0AF5">
      <w:pPr>
        <w:jc w:val="both"/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05D5D" w:rsidRPr="00EC2506" w:rsidRDefault="00105D5D" w:rsidP="00105D5D">
      <w:pPr>
        <w:rPr>
          <w:sz w:val="28"/>
          <w:szCs w:val="28"/>
        </w:rPr>
        <w:sectPr w:rsidR="00105D5D" w:rsidRPr="00EC2506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8666B" w:rsidRPr="00EC2506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EC2506">
        <w:rPr>
          <w:spacing w:val="-2"/>
          <w:sz w:val="24"/>
          <w:szCs w:val="24"/>
        </w:rPr>
        <w:lastRenderedPageBreak/>
        <w:t>Приложение</w:t>
      </w:r>
      <w:r w:rsidR="00564718" w:rsidRPr="00EC2506">
        <w:rPr>
          <w:sz w:val="24"/>
          <w:szCs w:val="24"/>
        </w:rPr>
        <w:t xml:space="preserve"> </w:t>
      </w:r>
      <w:r w:rsidRPr="00EC2506">
        <w:rPr>
          <w:spacing w:val="-1"/>
          <w:sz w:val="24"/>
          <w:szCs w:val="24"/>
        </w:rPr>
        <w:t>к постановлению</w:t>
      </w:r>
    </w:p>
    <w:p w:rsidR="00752FA3" w:rsidRPr="00EC2506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Администрации</w:t>
      </w:r>
      <w:r w:rsidR="0048666B" w:rsidRPr="00EC2506">
        <w:rPr>
          <w:sz w:val="24"/>
          <w:szCs w:val="24"/>
        </w:rPr>
        <w:t xml:space="preserve"> </w:t>
      </w:r>
      <w:r w:rsidR="00B515ED" w:rsidRPr="00EC2506">
        <w:rPr>
          <w:sz w:val="24"/>
          <w:szCs w:val="24"/>
        </w:rPr>
        <w:t>город</w:t>
      </w:r>
      <w:r w:rsidR="00B61B83" w:rsidRPr="00EC2506">
        <w:rPr>
          <w:sz w:val="24"/>
          <w:szCs w:val="24"/>
        </w:rPr>
        <w:t>ского</w:t>
      </w:r>
    </w:p>
    <w:p w:rsidR="0048666B" w:rsidRPr="00EC2506" w:rsidRDefault="00992AB8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поселения Лянтор</w:t>
      </w:r>
    </w:p>
    <w:p w:rsidR="0048666B" w:rsidRPr="00EC2506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EC2506">
        <w:rPr>
          <w:sz w:val="24"/>
          <w:szCs w:val="24"/>
        </w:rPr>
        <w:t>о</w:t>
      </w:r>
      <w:r w:rsidR="0048666B" w:rsidRPr="00EC2506">
        <w:rPr>
          <w:sz w:val="24"/>
          <w:szCs w:val="24"/>
        </w:rPr>
        <w:t>т</w:t>
      </w:r>
      <w:r w:rsidR="00564718" w:rsidRPr="00EC2506">
        <w:rPr>
          <w:sz w:val="24"/>
          <w:szCs w:val="24"/>
        </w:rPr>
        <w:t xml:space="preserve"> </w:t>
      </w:r>
      <w:r w:rsidR="0048666B" w:rsidRPr="00EC2506">
        <w:rPr>
          <w:sz w:val="24"/>
          <w:szCs w:val="24"/>
        </w:rPr>
        <w:t>«</w:t>
      </w:r>
      <w:r w:rsidR="005A5893" w:rsidRPr="00EC2506">
        <w:rPr>
          <w:sz w:val="24"/>
          <w:szCs w:val="24"/>
        </w:rPr>
        <w:t>___</w:t>
      </w:r>
      <w:r w:rsidR="0048666B" w:rsidRPr="00EC2506">
        <w:rPr>
          <w:sz w:val="24"/>
          <w:szCs w:val="24"/>
        </w:rPr>
        <w:t>»</w:t>
      </w:r>
      <w:r w:rsidR="005A5893" w:rsidRPr="00EC2506">
        <w:rPr>
          <w:sz w:val="24"/>
          <w:szCs w:val="24"/>
        </w:rPr>
        <w:t xml:space="preserve"> _________</w:t>
      </w:r>
      <w:r w:rsidRPr="00EC2506">
        <w:rPr>
          <w:sz w:val="24"/>
          <w:szCs w:val="24"/>
        </w:rPr>
        <w:t>__</w:t>
      </w:r>
      <w:r w:rsidR="0048666B" w:rsidRPr="00EC2506">
        <w:rPr>
          <w:rFonts w:hAnsi="Arial"/>
          <w:spacing w:val="-5"/>
          <w:sz w:val="24"/>
          <w:szCs w:val="24"/>
        </w:rPr>
        <w:t>20</w:t>
      </w:r>
      <w:r w:rsidR="00E70F5E" w:rsidRPr="00EC2506">
        <w:rPr>
          <w:rFonts w:hAnsi="Arial"/>
          <w:spacing w:val="-5"/>
          <w:sz w:val="24"/>
          <w:szCs w:val="24"/>
        </w:rPr>
        <w:t>1</w:t>
      </w:r>
      <w:r w:rsidR="006F050F" w:rsidRPr="00EC2506">
        <w:rPr>
          <w:rFonts w:hAnsi="Arial"/>
          <w:spacing w:val="-5"/>
          <w:sz w:val="24"/>
          <w:szCs w:val="24"/>
        </w:rPr>
        <w:t>7</w:t>
      </w:r>
      <w:r w:rsidR="00576B18" w:rsidRPr="00EC2506">
        <w:rPr>
          <w:rFonts w:hAnsi="Arial"/>
          <w:spacing w:val="-5"/>
          <w:sz w:val="24"/>
          <w:szCs w:val="24"/>
        </w:rPr>
        <w:t xml:space="preserve"> </w:t>
      </w:r>
      <w:r w:rsidR="0048666B" w:rsidRPr="00EC2506">
        <w:rPr>
          <w:spacing w:val="-5"/>
          <w:sz w:val="24"/>
          <w:szCs w:val="24"/>
        </w:rPr>
        <w:t>г</w:t>
      </w:r>
      <w:r w:rsidR="00576B18" w:rsidRPr="00EC2506">
        <w:rPr>
          <w:spacing w:val="-5"/>
          <w:sz w:val="24"/>
          <w:szCs w:val="24"/>
        </w:rPr>
        <w:t xml:space="preserve">ода </w:t>
      </w:r>
      <w:r w:rsidR="0048666B" w:rsidRPr="00EC2506">
        <w:rPr>
          <w:spacing w:val="-5"/>
          <w:sz w:val="24"/>
          <w:szCs w:val="24"/>
        </w:rPr>
        <w:t>№</w:t>
      </w:r>
      <w:r w:rsidR="005A5893" w:rsidRPr="00EC2506">
        <w:rPr>
          <w:spacing w:val="-5"/>
          <w:sz w:val="24"/>
          <w:szCs w:val="24"/>
        </w:rPr>
        <w:t>___</w:t>
      </w:r>
    </w:p>
    <w:p w:rsidR="00E70F5E" w:rsidRPr="00EC2506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Порядок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принятия решения о разработке муниципальных программ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городского поселения Лянтор, их формировании</w:t>
      </w:r>
      <w:r w:rsidR="00AC08FE" w:rsidRPr="00EC2506">
        <w:rPr>
          <w:sz w:val="28"/>
          <w:szCs w:val="28"/>
        </w:rPr>
        <w:t>, утверждении</w:t>
      </w:r>
      <w:r w:rsidRPr="00EC2506">
        <w:rPr>
          <w:sz w:val="28"/>
          <w:szCs w:val="28"/>
        </w:rPr>
        <w:t xml:space="preserve"> и реализации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1. Общие положения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286EC9" w:rsidRPr="00EC2506" w:rsidRDefault="0044720E" w:rsidP="0074706D">
      <w:pPr>
        <w:pStyle w:val="ConsPlusNormal"/>
        <w:spacing w:line="288" w:lineRule="auto"/>
        <w:ind w:firstLine="709"/>
        <w:jc w:val="both"/>
      </w:pPr>
      <w:r w:rsidRPr="00EC2506">
        <w:t xml:space="preserve">1.1. </w:t>
      </w:r>
      <w:r w:rsidR="00286EC9" w:rsidRPr="00EC2506">
        <w:t>Настоящий порядок принятия решения о разработке муниципальных программ городского поселения Лянтор, их формировании, утверждени</w:t>
      </w:r>
      <w:r w:rsidR="00462972" w:rsidRPr="00EC2506">
        <w:t>и</w:t>
      </w:r>
      <w:r w:rsidR="00286EC9" w:rsidRPr="00EC2506">
        <w:t xml:space="preserve"> и реализации </w:t>
      </w:r>
      <w:r w:rsidR="000E769D" w:rsidRPr="00EC2506">
        <w:t xml:space="preserve">(далее - Порядок) </w:t>
      </w:r>
      <w:r w:rsidR="00286EC9" w:rsidRPr="00EC2506">
        <w:t>определяет процедуры принятия решения о разработке,</w:t>
      </w:r>
      <w:r w:rsidR="00AC08FE" w:rsidRPr="00EC2506">
        <w:t xml:space="preserve"> утверждении,</w:t>
      </w:r>
      <w:r w:rsidR="00286EC9" w:rsidRPr="00EC2506">
        <w:t xml:space="preserve"> формировании, реализации и корректировке муниципальных </w:t>
      </w:r>
      <w:r w:rsidR="000E769D" w:rsidRPr="00EC2506">
        <w:t xml:space="preserve">программ </w:t>
      </w:r>
      <w:r w:rsidR="00286EC9" w:rsidRPr="00EC2506">
        <w:t>город</w:t>
      </w:r>
      <w:r w:rsidR="000E769D" w:rsidRPr="00EC2506">
        <w:t>ского поселения Ля</w:t>
      </w:r>
      <w:r w:rsidR="00A573E4" w:rsidRPr="00EC2506">
        <w:t>нтор (далее – М</w:t>
      </w:r>
      <w:r w:rsidR="003551F7" w:rsidRPr="00EC2506">
        <w:t>униципальная программа</w:t>
      </w:r>
      <w:r w:rsidR="000E769D" w:rsidRPr="00EC2506">
        <w:t>)</w:t>
      </w:r>
      <w:r w:rsidR="00286EC9" w:rsidRPr="00EC2506">
        <w:t>, а также их содержание.</w:t>
      </w:r>
    </w:p>
    <w:p w:rsidR="00520DC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1.2. </w:t>
      </w:r>
      <w:r w:rsidR="003551F7" w:rsidRPr="00EC2506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</w:t>
      </w:r>
      <w:r w:rsidR="00D73C76" w:rsidRPr="00EC2506">
        <w:rPr>
          <w:sz w:val="28"/>
          <w:szCs w:val="28"/>
        </w:rPr>
        <w:t>го поселения</w:t>
      </w:r>
      <w:r w:rsidR="003551F7" w:rsidRPr="00EC2506">
        <w:rPr>
          <w:sz w:val="28"/>
          <w:szCs w:val="28"/>
        </w:rPr>
        <w:t xml:space="preserve"> Лянтор</w:t>
      </w:r>
      <w:r w:rsidR="00D73C76" w:rsidRPr="00EC2506">
        <w:rPr>
          <w:sz w:val="28"/>
          <w:szCs w:val="28"/>
        </w:rPr>
        <w:t xml:space="preserve"> (далее – город)</w:t>
      </w:r>
      <w:r w:rsidRPr="00EC2506">
        <w:rPr>
          <w:sz w:val="28"/>
          <w:szCs w:val="28"/>
        </w:rPr>
        <w:t>.</w:t>
      </w:r>
    </w:p>
    <w:p w:rsidR="00520DCE" w:rsidRPr="00EC2506" w:rsidRDefault="00520DCE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Проблема социально-экономического</w:t>
      </w:r>
      <w:r w:rsidR="00905969" w:rsidRPr="00EC2506">
        <w:rPr>
          <w:sz w:val="28"/>
          <w:szCs w:val="28"/>
        </w:rPr>
        <w:t xml:space="preserve"> развития – противоречие между желаемым и действительным состоянием сферы реализации муниципальной программы.</w:t>
      </w:r>
    </w:p>
    <w:p w:rsidR="00905969" w:rsidRPr="00EC2506" w:rsidRDefault="00905969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Цель – планируемый конечный результат решения проблемы социально-экономического развития города посредством реализации муниципальной программы, достижимый за период ее реализации.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1.3. Муниципальная программа </w:t>
      </w:r>
      <w:r w:rsidR="007A0569" w:rsidRPr="00EC2506">
        <w:rPr>
          <w:sz w:val="28"/>
          <w:szCs w:val="28"/>
        </w:rPr>
        <w:t>может включать</w:t>
      </w:r>
      <w:r w:rsidRPr="00EC2506">
        <w:rPr>
          <w:sz w:val="28"/>
          <w:szCs w:val="28"/>
        </w:rPr>
        <w:t xml:space="preserve"> в себя подпрограммы, направленные на решение конкретных задач в рамках </w:t>
      </w:r>
      <w:r w:rsidR="00A573E4" w:rsidRPr="00EC2506">
        <w:rPr>
          <w:sz w:val="28"/>
          <w:szCs w:val="28"/>
        </w:rPr>
        <w:t>м</w:t>
      </w:r>
      <w:r w:rsidRPr="00EC2506">
        <w:rPr>
          <w:sz w:val="28"/>
          <w:szCs w:val="28"/>
        </w:rPr>
        <w:t>униципальной программы (далее - подпрограммы).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>Деление Муниципальной программы на подпрограммы осуществляется исх</w:t>
      </w:r>
      <w:r w:rsidR="00AC08FE" w:rsidRPr="00EC2506">
        <w:rPr>
          <w:sz w:val="28"/>
          <w:szCs w:val="28"/>
        </w:rPr>
        <w:t xml:space="preserve">одя из масштабности и </w:t>
      </w:r>
      <w:proofErr w:type="gramStart"/>
      <w:r w:rsidR="00AC08FE" w:rsidRPr="00EC2506">
        <w:rPr>
          <w:sz w:val="28"/>
          <w:szCs w:val="28"/>
        </w:rPr>
        <w:t>сложности</w:t>
      </w:r>
      <w:proofErr w:type="gramEnd"/>
      <w:r w:rsidRPr="00EC2506">
        <w:rPr>
          <w:sz w:val="28"/>
          <w:szCs w:val="28"/>
        </w:rPr>
        <w:t xml:space="preserve"> решаемых в рамках Муниципальной программы задач.</w:t>
      </w:r>
      <w:r w:rsidR="00C814DA" w:rsidRPr="00EC2506">
        <w:rPr>
          <w:sz w:val="28"/>
          <w:szCs w:val="28"/>
        </w:rPr>
        <w:t xml:space="preserve"> </w:t>
      </w:r>
      <w:r w:rsidR="00B424E1" w:rsidRPr="00EC2506">
        <w:rPr>
          <w:sz w:val="28"/>
          <w:szCs w:val="28"/>
        </w:rPr>
        <w:t xml:space="preserve">Подпрограмма должна включать в себя не менее </w:t>
      </w:r>
      <w:r w:rsidR="00F945FE" w:rsidRPr="00EC2506">
        <w:rPr>
          <w:sz w:val="28"/>
          <w:szCs w:val="28"/>
        </w:rPr>
        <w:t>четырех</w:t>
      </w:r>
      <w:r w:rsidR="00B424E1" w:rsidRPr="00EC2506">
        <w:rPr>
          <w:sz w:val="28"/>
          <w:szCs w:val="28"/>
        </w:rPr>
        <w:t xml:space="preserve"> основных мероприятий.</w:t>
      </w:r>
      <w:r w:rsidR="00C814DA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1.4. Разработка и реализация Муниципальной программы осуществляется </w:t>
      </w:r>
      <w:r w:rsidR="009D3082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городского поселения Лянтор</w:t>
      </w:r>
      <w:r w:rsidRPr="00EC2506">
        <w:rPr>
          <w:sz w:val="28"/>
          <w:szCs w:val="28"/>
        </w:rPr>
        <w:t>,</w:t>
      </w:r>
      <w:r w:rsidR="009D3082" w:rsidRPr="00EC2506">
        <w:rPr>
          <w:sz w:val="28"/>
          <w:szCs w:val="28"/>
        </w:rPr>
        <w:t xml:space="preserve"> муниципальными </w:t>
      </w:r>
      <w:r w:rsidR="0034769D" w:rsidRPr="00EC2506">
        <w:rPr>
          <w:sz w:val="28"/>
          <w:szCs w:val="28"/>
        </w:rPr>
        <w:t>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 xml:space="preserve">городского поселения Лянтор </w:t>
      </w:r>
      <w:r w:rsidR="0034769D" w:rsidRPr="00EC2506">
        <w:rPr>
          <w:sz w:val="28"/>
          <w:szCs w:val="28"/>
        </w:rPr>
        <w:lastRenderedPageBreak/>
        <w:t>(далее - Координатор)</w:t>
      </w:r>
      <w:r w:rsidR="00AC08FE" w:rsidRPr="00EC2506">
        <w:rPr>
          <w:sz w:val="28"/>
          <w:szCs w:val="28"/>
        </w:rPr>
        <w:t>,</w:t>
      </w:r>
      <w:r w:rsidR="0034769D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обеспечивающим</w:t>
      </w:r>
      <w:r w:rsidR="0034769D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исполнение полномочий </w:t>
      </w:r>
      <w:r w:rsidR="0034769D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 xml:space="preserve">дминистрации </w:t>
      </w:r>
      <w:r w:rsidR="0034769D" w:rsidRPr="00EC2506">
        <w:rPr>
          <w:sz w:val="28"/>
          <w:szCs w:val="28"/>
        </w:rPr>
        <w:t>городского поселения Лянтор (далее – Администрация города)</w:t>
      </w:r>
      <w:r w:rsidRPr="00EC2506">
        <w:rPr>
          <w:sz w:val="28"/>
          <w:szCs w:val="28"/>
        </w:rPr>
        <w:t xml:space="preserve"> в сфере деятельности соответствующей социально-экономической направленности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Разработка и реализация Муниципальной программы Координатором осуществляется совместно с заинтересованными </w:t>
      </w:r>
      <w:r w:rsidR="0034769D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>, муниципальными 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 xml:space="preserve"> </w:t>
      </w:r>
      <w:r w:rsidR="00D73C76" w:rsidRPr="00EC2506">
        <w:rPr>
          <w:sz w:val="28"/>
          <w:szCs w:val="28"/>
        </w:rPr>
        <w:t>(далее - соисполнители).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Соисполнителями являются иные </w:t>
      </w:r>
      <w:r w:rsidR="004B0B51" w:rsidRPr="00EC2506">
        <w:rPr>
          <w:sz w:val="28"/>
          <w:szCs w:val="28"/>
        </w:rPr>
        <w:t>структурные подразделения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4B0B51" w:rsidRPr="00EC2506">
        <w:rPr>
          <w:sz w:val="28"/>
          <w:szCs w:val="28"/>
        </w:rPr>
        <w:t xml:space="preserve">, муниципальные учреждения и предприятия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>, являющиеся ответственными за разработку и реализацию подпрограммы (подпрограмм)</w:t>
      </w:r>
      <w:r w:rsidR="00156C29" w:rsidRPr="00EC2506">
        <w:rPr>
          <w:sz w:val="28"/>
          <w:szCs w:val="28"/>
        </w:rPr>
        <w:t xml:space="preserve"> </w:t>
      </w:r>
      <w:r w:rsidR="00D639C5" w:rsidRPr="00EC2506">
        <w:rPr>
          <w:sz w:val="28"/>
          <w:szCs w:val="28"/>
        </w:rPr>
        <w:t>и (</w:t>
      </w:r>
      <w:r w:rsidR="00156C29" w:rsidRPr="00EC2506">
        <w:rPr>
          <w:sz w:val="28"/>
          <w:szCs w:val="28"/>
        </w:rPr>
        <w:t>или</w:t>
      </w:r>
      <w:r w:rsidR="00D639C5" w:rsidRPr="00EC2506">
        <w:rPr>
          <w:sz w:val="28"/>
          <w:szCs w:val="28"/>
        </w:rPr>
        <w:t>)</w:t>
      </w:r>
      <w:r w:rsidR="00156C29" w:rsidRPr="00EC2506">
        <w:rPr>
          <w:sz w:val="28"/>
          <w:szCs w:val="28"/>
        </w:rPr>
        <w:t xml:space="preserve"> мероприятия (мероприятий)</w:t>
      </w:r>
      <w:r w:rsidRPr="00EC2506">
        <w:rPr>
          <w:sz w:val="28"/>
          <w:szCs w:val="28"/>
        </w:rPr>
        <w:t>.</w:t>
      </w:r>
    </w:p>
    <w:p w:rsidR="00D73C76" w:rsidRPr="00EC2506" w:rsidRDefault="00D73C76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1.</w:t>
      </w:r>
      <w:r w:rsidR="006A455F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Разработка Муниципальной программы включает в себя следующие этапы: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принятие решения о разработке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формирование проекта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экспертиза проекта Муниципальной программы.</w:t>
      </w:r>
    </w:p>
    <w:p w:rsidR="00CA7631" w:rsidRPr="00EC2506" w:rsidRDefault="00CA7631" w:rsidP="0044720E">
      <w:pPr>
        <w:spacing w:line="288" w:lineRule="auto"/>
        <w:jc w:val="both"/>
        <w:rPr>
          <w:sz w:val="28"/>
          <w:szCs w:val="28"/>
        </w:rPr>
      </w:pPr>
    </w:p>
    <w:p w:rsidR="00CA7631" w:rsidRPr="00EC2506" w:rsidRDefault="00CA7631" w:rsidP="00CA7631">
      <w:pPr>
        <w:pStyle w:val="ConsPlusNormal"/>
        <w:spacing w:line="288" w:lineRule="auto"/>
        <w:jc w:val="center"/>
        <w:outlineLvl w:val="0"/>
      </w:pPr>
      <w:r w:rsidRPr="00EC2506">
        <w:t>2. Требования к содержанию Муниципальной программы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2.1. 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8" w:history="1">
        <w:r w:rsidRPr="00EC2506">
          <w:t>стратегии</w:t>
        </w:r>
      </w:hyperlink>
      <w:r w:rsidRPr="00EC2506">
        <w:t xml:space="preserve"> социально-экономического развития Ханты-Мансийского автономного округа - Югры до 2020 года и на период до 2030 года и других документах Российской Федерации, Ханты-Мансийского автономного округа - Югры, муниципального образования городское поселение Лянтор</w:t>
      </w:r>
      <w:r w:rsidR="005507B6" w:rsidRPr="00EC2506">
        <w:t xml:space="preserve"> (далее – муниципальное образование)</w:t>
      </w:r>
      <w:r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2.2. </w:t>
      </w:r>
      <w:hyperlink r:id="rId9" w:history="1">
        <w:r w:rsidRPr="00EC2506">
          <w:t>Структура</w:t>
        </w:r>
      </w:hyperlink>
      <w:r w:rsidR="005507B6" w:rsidRPr="00EC2506">
        <w:t xml:space="preserve"> М</w:t>
      </w:r>
      <w:r w:rsidRPr="00EC2506">
        <w:t xml:space="preserve">униципальной программы должна соответствовать </w:t>
      </w:r>
      <w:r w:rsidR="006F050F" w:rsidRPr="00EC2506">
        <w:t>приложению к</w:t>
      </w:r>
      <w:r w:rsidRPr="00EC2506">
        <w:t xml:space="preserve"> настоящему Порядку.</w:t>
      </w:r>
    </w:p>
    <w:p w:rsidR="006544E9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2.3. </w:t>
      </w:r>
      <w:hyperlink r:id="rId10" w:history="1">
        <w:r w:rsidR="006544E9" w:rsidRPr="00EC2506">
          <w:t>Раздел</w:t>
        </w:r>
        <w:r w:rsidRPr="00EC2506">
          <w:t xml:space="preserve"> 1</w:t>
        </w:r>
      </w:hyperlink>
      <w:r w:rsidR="005A3C68">
        <w:t xml:space="preserve"> «</w:t>
      </w:r>
      <w:r w:rsidRPr="00EC2506">
        <w:t>Краткая характеристика текущего состояния</w:t>
      </w:r>
      <w:r w:rsidR="00156C29" w:rsidRPr="00EC2506">
        <w:t xml:space="preserve"> </w:t>
      </w:r>
      <w:r w:rsidRPr="00EC2506">
        <w:t>сферы социально</w:t>
      </w:r>
      <w:r w:rsidR="005A3C68">
        <w:t>-экономического развития города»</w:t>
      </w:r>
      <w:r w:rsidRPr="00EC2506">
        <w:t xml:space="preserve"> </w:t>
      </w:r>
      <w:r w:rsidR="00E5527D" w:rsidRPr="00EC2506">
        <w:t>содержит</w:t>
      </w:r>
      <w:r w:rsidR="006544E9" w:rsidRPr="00EC2506">
        <w:t>:</w:t>
      </w:r>
    </w:p>
    <w:p w:rsidR="00A50B1B" w:rsidRPr="00EC2506" w:rsidRDefault="00A50B1B" w:rsidP="00ED0C66">
      <w:pPr>
        <w:pStyle w:val="ConsPlusNormal"/>
        <w:spacing w:line="288" w:lineRule="auto"/>
        <w:ind w:firstLine="709"/>
        <w:jc w:val="both"/>
      </w:pPr>
      <w:r w:rsidRPr="00EC2506">
        <w:t>- обоснование связи Муниципальной программы</w:t>
      </w:r>
      <w:r w:rsidR="00352CFA" w:rsidRPr="00EC2506">
        <w:t xml:space="preserve"> с приоритетами стратегического развития в соответствующих сферах деятельности;</w:t>
      </w:r>
    </w:p>
    <w:p w:rsidR="00FF1246" w:rsidRPr="00EC2506" w:rsidRDefault="00FF1246" w:rsidP="00ED0C66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5143C5" w:rsidRPr="00EC2506">
        <w:t>анализ текущего состояние сферы социально-экономического развития города</w:t>
      </w:r>
      <w:r w:rsidR="00401E1C" w:rsidRPr="00EC2506">
        <w:t>, предусматривающий:</w:t>
      </w:r>
    </w:p>
    <w:p w:rsidR="00740B95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t>а) введение;</w:t>
      </w:r>
    </w:p>
    <w:p w:rsidR="006F3DFC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б</w:t>
      </w:r>
      <w:r w:rsidR="00401E1C" w:rsidRPr="00EC2506">
        <w:t>)</w:t>
      </w:r>
      <w:r w:rsidR="00DD410D" w:rsidRPr="00EC2506">
        <w:t xml:space="preserve"> </w:t>
      </w:r>
      <w:r w:rsidR="009D47C2" w:rsidRPr="00EC2506">
        <w:t xml:space="preserve">характеристику </w:t>
      </w:r>
      <w:r w:rsidR="00DB2D6A" w:rsidRPr="00EC2506">
        <w:t>результатов</w:t>
      </w:r>
      <w:r w:rsidR="00BD7403" w:rsidRPr="00EC2506">
        <w:t xml:space="preserve"> проведенной работы</w:t>
      </w:r>
      <w:r w:rsidR="00ED01E8" w:rsidRPr="00EC2506">
        <w:t xml:space="preserve"> в соответствующей сфере</w:t>
      </w:r>
      <w:r w:rsidR="006D081A" w:rsidRPr="00EC2506">
        <w:t xml:space="preserve"> </w:t>
      </w:r>
      <w:r w:rsidR="00DB2D6A" w:rsidRPr="00EC2506">
        <w:t xml:space="preserve">за предшествующие </w:t>
      </w:r>
      <w:r w:rsidR="00914F8B" w:rsidRPr="00EC2506">
        <w:t>года</w:t>
      </w:r>
      <w:r w:rsidR="006F3DFC" w:rsidRPr="00EC2506">
        <w:t>;</w:t>
      </w:r>
    </w:p>
    <w:p w:rsidR="00401E1C" w:rsidRPr="00EC2506" w:rsidRDefault="006F3DFC" w:rsidP="00ED0C66">
      <w:pPr>
        <w:pStyle w:val="ConsPlusNormal"/>
        <w:spacing w:line="288" w:lineRule="auto"/>
        <w:ind w:firstLine="709"/>
        <w:jc w:val="both"/>
      </w:pPr>
      <w:r w:rsidRPr="00EC2506">
        <w:t>в) х</w:t>
      </w:r>
      <w:r w:rsidR="00435CC4" w:rsidRPr="00EC2506">
        <w:t xml:space="preserve">арактеристику </w:t>
      </w:r>
      <w:r w:rsidR="00834617" w:rsidRPr="00EC2506">
        <w:t xml:space="preserve">ситуации и </w:t>
      </w:r>
      <w:r w:rsidR="00435CC4" w:rsidRPr="00EC2506">
        <w:t>показателей</w:t>
      </w:r>
      <w:r w:rsidR="00545DDA" w:rsidRPr="00EC2506">
        <w:t xml:space="preserve"> развития сферы реализации Муниципальной программы </w:t>
      </w:r>
      <w:r w:rsidR="00834617" w:rsidRPr="00EC2506">
        <w:t>за текущий год;</w:t>
      </w:r>
    </w:p>
    <w:p w:rsidR="006F09B8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г</w:t>
      </w:r>
      <w:r w:rsidR="00914F8B" w:rsidRPr="00EC2506">
        <w:t xml:space="preserve">) </w:t>
      </w:r>
      <w:r w:rsidR="00992364" w:rsidRPr="00EC2506">
        <w:t xml:space="preserve">характеристику </w:t>
      </w:r>
      <w:r w:rsidR="002E1BB5" w:rsidRPr="00EC2506">
        <w:t xml:space="preserve">существующих </w:t>
      </w:r>
      <w:r w:rsidR="00992364" w:rsidRPr="00EC2506">
        <w:t>негативных факторов</w:t>
      </w:r>
      <w:r w:rsidR="0010387D" w:rsidRPr="00EC2506">
        <w:t>, сдерживающих</w:t>
      </w:r>
      <w:r w:rsidR="00F94FEB" w:rsidRPr="00EC2506">
        <w:t xml:space="preserve"> и о</w:t>
      </w:r>
      <w:r w:rsidR="0010387D" w:rsidRPr="00EC2506">
        <w:t>граничивающих</w:t>
      </w:r>
      <w:r w:rsidR="000D3F5D" w:rsidRPr="00EC2506">
        <w:t xml:space="preserve"> развитие сферы реализации Муниципальной программы;</w:t>
      </w:r>
      <w:r w:rsidR="00914F8B" w:rsidRPr="00EC2506">
        <w:t xml:space="preserve"> </w:t>
      </w:r>
    </w:p>
    <w:p w:rsidR="007233B0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д</w:t>
      </w:r>
      <w:r w:rsidR="006F09B8" w:rsidRPr="00EC2506">
        <w:t>)</w:t>
      </w:r>
      <w:r w:rsidR="00E314A0">
        <w:t xml:space="preserve"> формулировку</w:t>
      </w:r>
      <w:r w:rsidR="00F74B3E" w:rsidRPr="00EC2506">
        <w:t xml:space="preserve"> проблемы</w:t>
      </w:r>
      <w:r w:rsidR="004028E1" w:rsidRPr="00EC2506">
        <w:t xml:space="preserve"> (проблем)</w:t>
      </w:r>
      <w:r w:rsidR="00E66120" w:rsidRPr="00EC2506">
        <w:t xml:space="preserve"> социально-экономическо</w:t>
      </w:r>
      <w:r w:rsidR="00B01F04" w:rsidRPr="00EC2506">
        <w:t>го развития в сфере реализации М</w:t>
      </w:r>
      <w:r w:rsidR="00E66120" w:rsidRPr="00EC2506">
        <w:t>униципальной программы</w:t>
      </w:r>
      <w:r w:rsidR="00F74B3E" w:rsidRPr="00EC2506">
        <w:t>, на решение которой направлена Муниципальная программа</w:t>
      </w:r>
      <w:r w:rsidR="007233B0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2.4. </w:t>
      </w:r>
      <w:r w:rsidR="00E314A0">
        <w:t>Раздел 2</w:t>
      </w:r>
      <w:hyperlink r:id="rId11" w:history="1"/>
      <w:r w:rsidR="00D14078" w:rsidRPr="00EC2506">
        <w:t xml:space="preserve"> </w:t>
      </w:r>
      <w:r w:rsidR="00262360">
        <w:t>«</w:t>
      </w:r>
      <w:r w:rsidR="00D14078" w:rsidRPr="00EC2506">
        <w:t>Цель</w:t>
      </w:r>
      <w:r w:rsidRPr="00EC2506">
        <w:t>, задачи и показатели их достижения</w:t>
      </w:r>
      <w:r w:rsidR="00262360">
        <w:t>»</w:t>
      </w:r>
      <w:r w:rsidR="00E314A0">
        <w:t xml:space="preserve"> содержит</w:t>
      </w:r>
      <w:r w:rsidRPr="00EC2506">
        <w:t>:</w:t>
      </w:r>
    </w:p>
    <w:p w:rsidR="00ED7207" w:rsidRPr="00EC2506" w:rsidRDefault="00CA7631" w:rsidP="00D639C5">
      <w:pPr>
        <w:pStyle w:val="ConsPlusNormal"/>
        <w:spacing w:line="288" w:lineRule="auto"/>
        <w:ind w:firstLine="709"/>
        <w:jc w:val="both"/>
      </w:pPr>
      <w:r w:rsidRPr="00EC2506">
        <w:t xml:space="preserve">2.4.1. </w:t>
      </w:r>
      <w:r w:rsidR="00E314A0">
        <w:t>Цель М</w:t>
      </w:r>
      <w:r w:rsidR="00ED7207" w:rsidRPr="00EC2506">
        <w:t>униципальной программы</w:t>
      </w:r>
      <w:r w:rsidR="00E314A0">
        <w:t>, которая</w:t>
      </w:r>
      <w:r w:rsidR="00ED7207" w:rsidRPr="00EC2506">
        <w:t xml:space="preserve"> должна быть ориентирована на решение п</w:t>
      </w:r>
      <w:r w:rsidR="00BB709D" w:rsidRPr="00EC2506">
        <w:t>роблем, сформулированных</w:t>
      </w:r>
      <w:r w:rsidR="00DD7DBB" w:rsidRPr="00EC2506">
        <w:t xml:space="preserve"> в </w:t>
      </w:r>
      <w:hyperlink r:id="rId12" w:history="1">
        <w:r w:rsidR="00DD7DBB" w:rsidRPr="00EC2506">
          <w:t>разделе 1</w:t>
        </w:r>
      </w:hyperlink>
      <w:r w:rsidR="005A3C68">
        <w:t xml:space="preserve"> «</w:t>
      </w:r>
      <w:r w:rsidR="00DD7DBB" w:rsidRPr="00EC2506">
        <w:t>Краткая характеристика текущего состояния сферы социально-экон</w:t>
      </w:r>
      <w:r w:rsidR="005A3C68">
        <w:t>омического развития города»</w:t>
      </w:r>
      <w:r w:rsidR="00E314A0">
        <w:t xml:space="preserve"> и</w:t>
      </w:r>
      <w:r w:rsidR="00DD7DBB" w:rsidRPr="00EC2506">
        <w:t xml:space="preserve"> должна отвечать следующим требованиям:</w:t>
      </w:r>
      <w:r w:rsidR="00BB709D" w:rsidRPr="00EC2506">
        <w:t xml:space="preserve"> </w:t>
      </w:r>
    </w:p>
    <w:p w:rsidR="00BB709D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BB709D" w:rsidRPr="00EC2506">
        <w:t xml:space="preserve"> специфичность (должна соответствовать </w:t>
      </w:r>
      <w:r w:rsidR="00D21C70" w:rsidRPr="00EC2506">
        <w:t xml:space="preserve">сфере реализации муниципальной программы и компетенции </w:t>
      </w:r>
      <w:r w:rsidR="00957B9D" w:rsidRPr="00EC2506">
        <w:t>Координатора</w:t>
      </w:r>
      <w:r w:rsidR="00D21C70" w:rsidRPr="00EC2506">
        <w:t xml:space="preserve"> (соисполнителя));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измеримость (должна существовать возможность оценки достижения цели);</w:t>
      </w:r>
    </w:p>
    <w:p w:rsidR="00DD7DBB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достижимость (цель должна быть достижима за период реализации муниципальной программы);</w:t>
      </w:r>
    </w:p>
    <w:p w:rsidR="00D21C70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релевантность (соответствие формулировки цели ожидаемым конечным результатам реализации муниципальной программы).</w:t>
      </w:r>
    </w:p>
    <w:p w:rsidR="0083237A" w:rsidRPr="00EC2506" w:rsidRDefault="0083237A" w:rsidP="00D21C70">
      <w:pPr>
        <w:pStyle w:val="ConsPlusNormal"/>
        <w:spacing w:line="288" w:lineRule="auto"/>
        <w:ind w:firstLine="709"/>
        <w:jc w:val="both"/>
      </w:pPr>
      <w:r w:rsidRPr="00EC2506">
        <w:t>2.4.2. Задачи</w:t>
      </w:r>
      <w:r w:rsidR="00E314A0">
        <w:t xml:space="preserve"> Муниципальной программы </w:t>
      </w:r>
      <w:r w:rsidRPr="00EC2506">
        <w:t>представляют собой конкретизацию выбираемых направлений, обеспечивающих достижение поставленной цели.</w:t>
      </w:r>
      <w:r w:rsidR="00D33BF9" w:rsidRPr="00EC2506">
        <w:t xml:space="preserve"> </w:t>
      </w:r>
      <w:r w:rsidR="00AF7137" w:rsidRPr="00EC2506">
        <w:t>На д</w:t>
      </w:r>
      <w:r w:rsidR="00D33BF9" w:rsidRPr="00EC2506">
        <w:t xml:space="preserve">остижение цели </w:t>
      </w:r>
      <w:r w:rsidR="00AF7137" w:rsidRPr="00EC2506">
        <w:t xml:space="preserve">должно быть направлено </w:t>
      </w:r>
      <w:r w:rsidR="008F04C7" w:rsidRPr="00EC2506">
        <w:t>не менее двух задач</w:t>
      </w:r>
      <w:r w:rsidR="00AF7137" w:rsidRPr="00EC2506">
        <w:t>.</w:t>
      </w:r>
      <w:r w:rsidR="00E707D7" w:rsidRPr="00EC2506">
        <w:t xml:space="preserve"> </w:t>
      </w:r>
      <w:r w:rsidR="00ED0FB1" w:rsidRPr="00EC2506">
        <w:t>Р</w:t>
      </w:r>
      <w:r w:rsidR="00E707D7" w:rsidRPr="00EC2506">
        <w:t xml:space="preserve">ешение одной задачи </w:t>
      </w:r>
      <w:r w:rsidR="00ED0FB1" w:rsidRPr="00EC2506">
        <w:t>обеспечивается реализацией не менее двух основных мероприятий</w:t>
      </w:r>
      <w:r w:rsidR="008D275B" w:rsidRPr="00EC2506">
        <w:t>, либо реализацией одной подпрограммы</w:t>
      </w:r>
      <w:r w:rsidR="00ED0FB1" w:rsidRPr="00EC2506">
        <w:t>.</w:t>
      </w:r>
    </w:p>
    <w:p w:rsidR="00CA7631" w:rsidRPr="00EC2506" w:rsidRDefault="0083237A" w:rsidP="00ED0C66">
      <w:pPr>
        <w:pStyle w:val="ConsPlusNormal"/>
        <w:spacing w:line="288" w:lineRule="auto"/>
        <w:ind w:firstLine="709"/>
        <w:jc w:val="both"/>
      </w:pPr>
      <w:r w:rsidRPr="00EC2506">
        <w:t>2.4.3</w:t>
      </w:r>
      <w:r w:rsidR="00CA7631" w:rsidRPr="00EC2506">
        <w:t xml:space="preserve">. </w:t>
      </w:r>
      <w:r w:rsidR="00E314A0">
        <w:t>Ц</w:t>
      </w:r>
      <w:r w:rsidR="00CA7631" w:rsidRPr="00EC2506">
        <w:t>елевые показатели,</w:t>
      </w:r>
      <w:r w:rsidR="00E314A0">
        <w:t xml:space="preserve"> которые</w:t>
      </w:r>
      <w:r w:rsidR="00CA7631" w:rsidRPr="00EC2506">
        <w:t xml:space="preserve"> характеризую</w:t>
      </w:r>
      <w:r w:rsidR="00E314A0">
        <w:t>т</w:t>
      </w:r>
      <w:r w:rsidR="00CA7631" w:rsidRPr="00EC2506">
        <w:t xml:space="preserve"> достижение цел</w:t>
      </w:r>
      <w:r w:rsidR="00294382" w:rsidRPr="00EC2506">
        <w:t>и</w:t>
      </w:r>
      <w:r w:rsidR="00CA7631" w:rsidRPr="00EC2506">
        <w:t xml:space="preserve"> Муниципальной программы.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2.</w:t>
      </w:r>
      <w:r w:rsidR="00151619" w:rsidRPr="00EC2506">
        <w:t>5</w:t>
      </w:r>
      <w:r w:rsidRPr="00EC2506">
        <w:t>. Целевые показатели М</w:t>
      </w:r>
      <w:r w:rsidR="00CA7631" w:rsidRPr="00EC2506">
        <w:t>униципальной программы должны количественно характеризовать результат ее реализации, решение основных задач и достижение цел</w:t>
      </w:r>
      <w:r w:rsidR="00294382" w:rsidRPr="00EC2506">
        <w:t>и</w:t>
      </w:r>
      <w:r w:rsidR="00CA7631" w:rsidRPr="00EC2506">
        <w:t>, а также: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>) отражать специфику развития соответствующей сферы, проблем и основных задач, на решение которых направлена ее реализация;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>) иметь количественное значение;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lastRenderedPageBreak/>
        <w:t>в</w:t>
      </w:r>
      <w:r w:rsidR="00CA7631" w:rsidRPr="00EC2506">
        <w:t>) непосредственно зависеть от решения ее основных задач и реализации в целом.</w:t>
      </w:r>
    </w:p>
    <w:p w:rsidR="00D639C5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2.6. Целевые показатели Муниципальной программы рекомендуется определять на основе данных государственного статистического наблюдени</w:t>
      </w:r>
      <w:r w:rsidR="00AC08FE" w:rsidRPr="00EC2506">
        <w:t>я по муниципальному образованию.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CA7631" w:rsidRPr="00EC2506">
        <w:t>. Целевые показатели, характеризующие рез</w:t>
      </w:r>
      <w:r w:rsidR="007F51BC" w:rsidRPr="00EC2506">
        <w:t>ультаты реализации мероприятий М</w:t>
      </w:r>
      <w:r w:rsidR="00CA7631" w:rsidRPr="00EC2506">
        <w:t xml:space="preserve">униципальной программы, отражаются в </w:t>
      </w:r>
      <w:r w:rsidR="0083237A" w:rsidRPr="00EC2506">
        <w:t>Таблице</w:t>
      </w:r>
      <w:r w:rsidR="00151619" w:rsidRPr="00EC2506">
        <w:t xml:space="preserve"> 1 </w:t>
      </w:r>
      <w:r w:rsidR="006F050F" w:rsidRPr="00EC2506">
        <w:t>приложения к</w:t>
      </w:r>
      <w:r w:rsidR="00CA7631" w:rsidRPr="00EC2506">
        <w:t xml:space="preserve"> </w:t>
      </w:r>
      <w:r w:rsidR="007F51BC" w:rsidRPr="00EC2506">
        <w:t xml:space="preserve">настоящему </w:t>
      </w:r>
      <w:r w:rsidR="00CA7631" w:rsidRPr="00EC2506">
        <w:t>Порядку.</w:t>
      </w:r>
      <w:r w:rsidR="00701542" w:rsidRPr="00EC2506">
        <w:t xml:space="preserve"> 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.1. В графе «Базов</w:t>
      </w:r>
      <w:r w:rsidR="009B2E4B" w:rsidRPr="00EC2506">
        <w:t>ое значение</w:t>
      </w:r>
      <w:r w:rsidR="00701542" w:rsidRPr="00EC2506">
        <w:t xml:space="preserve"> показат</w:t>
      </w:r>
      <w:r w:rsidR="009B2E4B" w:rsidRPr="00EC2506">
        <w:t>еля</w:t>
      </w:r>
      <w:r w:rsidR="007D2FB4" w:rsidRPr="00EC2506">
        <w:t xml:space="preserve"> на начало реализации м</w:t>
      </w:r>
      <w:r w:rsidR="00701542" w:rsidRPr="00EC2506">
        <w:t>униципальной программы» таблицы 1 приложени</w:t>
      </w:r>
      <w:r w:rsidR="005F4072" w:rsidRPr="00EC2506">
        <w:t xml:space="preserve">я </w:t>
      </w:r>
      <w:r w:rsidR="00701542" w:rsidRPr="00EC2506">
        <w:t>к настоящему Порядку отражаются</w:t>
      </w:r>
      <w:r w:rsidR="00D116FC" w:rsidRPr="00EC2506">
        <w:t xml:space="preserve"> </w:t>
      </w:r>
      <w:r w:rsidR="00701542" w:rsidRPr="00EC2506">
        <w:t>значения показателя</w:t>
      </w:r>
      <w:r w:rsidR="00D116FC" w:rsidRPr="00EC2506">
        <w:t xml:space="preserve"> </w:t>
      </w:r>
      <w:r w:rsidR="00EC2415" w:rsidRPr="00EC2506">
        <w:t>за период</w:t>
      </w:r>
      <w:r w:rsidR="00625CC4" w:rsidRPr="00EC2506">
        <w:t>,</w:t>
      </w:r>
      <w:r w:rsidR="00EC2415" w:rsidRPr="00EC2506">
        <w:t xml:space="preserve"> предше</w:t>
      </w:r>
      <w:r w:rsidR="0061182F" w:rsidRPr="00EC2506">
        <w:t>ствующий разработке проекта,</w:t>
      </w:r>
      <w:r w:rsidR="00625CC4" w:rsidRPr="00EC2506">
        <w:t xml:space="preserve"> </w:t>
      </w:r>
      <w:r w:rsidR="0061182F" w:rsidRPr="00EC2506">
        <w:t>сопоставимый</w:t>
      </w:r>
      <w:r w:rsidR="00625CC4" w:rsidRPr="00EC2506">
        <w:t xml:space="preserve"> периоду реализации</w:t>
      </w:r>
      <w:r w:rsidR="0061182F" w:rsidRPr="00EC2506">
        <w:t xml:space="preserve"> Муниципальной программы</w:t>
      </w:r>
      <w:r w:rsidR="00D116FC" w:rsidRPr="00EC2506">
        <w:t xml:space="preserve">, </w:t>
      </w:r>
      <w:r w:rsidR="005625A7" w:rsidRPr="00EC2506">
        <w:t xml:space="preserve">либо </w:t>
      </w:r>
      <w:r w:rsidR="00235863" w:rsidRPr="00EC2506">
        <w:t xml:space="preserve">за год, предшествующий разработке проекта в случае </w:t>
      </w:r>
      <w:r w:rsidR="008B3FBD" w:rsidRPr="00EC2506">
        <w:t xml:space="preserve">присутствия в наименовании показателя </w:t>
      </w:r>
      <w:r w:rsidR="0051673D" w:rsidRPr="00EC2506">
        <w:t xml:space="preserve">выражения </w:t>
      </w:r>
      <w:r w:rsidR="00523036" w:rsidRPr="00EC2506">
        <w:t>«в год».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.2. Графы «Значение по годам» таблицы 1 приложени</w:t>
      </w:r>
      <w:r w:rsidR="005F4072" w:rsidRPr="00EC2506">
        <w:t>я</w:t>
      </w:r>
      <w:r w:rsidR="00701542" w:rsidRPr="00EC2506">
        <w:t xml:space="preserve"> к настоящему Порядку </w:t>
      </w:r>
      <w:r w:rsidR="00F864B0" w:rsidRPr="00EC2506">
        <w:t>заполняются значениями показателя, получаемыми</w:t>
      </w:r>
      <w:r w:rsidR="00AA1B4C" w:rsidRPr="00EC2506">
        <w:t xml:space="preserve"> </w:t>
      </w:r>
      <w:r w:rsidR="00F864B0" w:rsidRPr="00EC2506">
        <w:t>за отчетный год, либо нарастающим итогом за период реализации Муниципальной программы</w:t>
      </w:r>
      <w:r w:rsidR="00701542" w:rsidRPr="00EC2506">
        <w:t>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 xml:space="preserve">.3. </w:t>
      </w:r>
      <w:r w:rsidR="00BC0D3D" w:rsidRPr="00EC2506">
        <w:t>Графа «Целевое значение показателя на момент окончания действия муниципальной программы» таблицы 1 приложени</w:t>
      </w:r>
      <w:r w:rsidR="005F4072" w:rsidRPr="00EC2506">
        <w:t xml:space="preserve">я </w:t>
      </w:r>
      <w:r w:rsidR="00BC0D3D" w:rsidRPr="00EC2506">
        <w:t xml:space="preserve">к настоящему Порядку заполняется </w:t>
      </w:r>
      <w:r w:rsidR="00F864B0" w:rsidRPr="00EC2506">
        <w:t xml:space="preserve">в зависимости от значений показателя по годам реализации </w:t>
      </w:r>
      <w:r w:rsidR="00384FFF" w:rsidRPr="00EC2506">
        <w:t xml:space="preserve">Муниципальной </w:t>
      </w:r>
      <w:r w:rsidR="00F864B0" w:rsidRPr="00EC2506">
        <w:t xml:space="preserve">программы: если </w:t>
      </w:r>
      <w:r w:rsidR="00C07382" w:rsidRPr="00EC2506">
        <w:t xml:space="preserve">в наименовании показателя присутствует выражение «в год», либо </w:t>
      </w:r>
      <w:r w:rsidR="00F864B0" w:rsidRPr="00EC2506">
        <w:t xml:space="preserve">значения по годам заполнялись «нарастающим итогом», то целевое значение показателя равняется значению показателя в последний год реализации </w:t>
      </w:r>
      <w:r w:rsidR="00384FFF" w:rsidRPr="00EC2506">
        <w:t>Муниципальной</w:t>
      </w:r>
      <w:r w:rsidR="00F864B0" w:rsidRPr="00EC2506">
        <w:t xml:space="preserve"> программы, если «за отчетный год» – то равняется сумме значений показателя за все годы реализации Муниципальной программы</w:t>
      </w:r>
      <w:r w:rsidR="00B90386" w:rsidRPr="00EC2506">
        <w:t>.</w:t>
      </w:r>
    </w:p>
    <w:p w:rsidR="00BF25A8" w:rsidRPr="00EC2506" w:rsidRDefault="00344C7F" w:rsidP="00D330DE">
      <w:pPr>
        <w:pStyle w:val="ConsPlusNormal"/>
        <w:spacing w:line="288" w:lineRule="auto"/>
        <w:ind w:firstLine="709"/>
        <w:jc w:val="both"/>
      </w:pPr>
      <w:r w:rsidRPr="00EC2506">
        <w:t xml:space="preserve">2.8. Раздел 3 </w:t>
      </w:r>
      <w:r w:rsidR="005A3C68">
        <w:t>«</w:t>
      </w:r>
      <w:r w:rsidR="00CA7631" w:rsidRPr="00EC2506">
        <w:t xml:space="preserve">Характеристика основных мероприятий </w:t>
      </w:r>
      <w:r w:rsidR="007F51BC" w:rsidRPr="00EC2506">
        <w:t xml:space="preserve">Муниципальной </w:t>
      </w:r>
      <w:r w:rsidR="005A3C68">
        <w:t>программы»</w:t>
      </w:r>
      <w:r w:rsidR="00CA7631" w:rsidRPr="00EC2506">
        <w:t xml:space="preserve"> содержит</w:t>
      </w:r>
      <w:r w:rsidR="00BF25A8" w:rsidRPr="00EC2506">
        <w:t>:</w:t>
      </w:r>
    </w:p>
    <w:p w:rsidR="00BF25A8" w:rsidRPr="00EC2506" w:rsidRDefault="00BF25A8" w:rsidP="00ED0C66">
      <w:pPr>
        <w:pStyle w:val="ConsPlusNormal"/>
        <w:spacing w:line="288" w:lineRule="auto"/>
        <w:ind w:firstLine="709"/>
        <w:jc w:val="both"/>
      </w:pPr>
      <w:r w:rsidRPr="00EC2506">
        <w:t>- перечень подпрограмм, их краткую характеристику и сведения об основных мероприятиях, реализуемых в рамках подпрограммы</w:t>
      </w:r>
      <w:r w:rsidR="00A16965" w:rsidRPr="00EC2506">
        <w:rPr>
          <w:rStyle w:val="afb"/>
        </w:rPr>
        <w:footnoteReference w:id="1"/>
      </w:r>
      <w:r w:rsidRPr="00EC2506">
        <w:t>;</w:t>
      </w:r>
    </w:p>
    <w:p w:rsidR="00CA7631" w:rsidRPr="00EC2506" w:rsidRDefault="00BF25A8" w:rsidP="003D127B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7A5A15" w:rsidRPr="00EC2506">
        <w:t>описание каждого основного мероприятия Муниципальной программы, раскрывающее суть его реализации</w:t>
      </w:r>
      <w:r w:rsidR="004C3BBA" w:rsidRPr="00EC2506">
        <w:t xml:space="preserve"> и</w:t>
      </w:r>
      <w:r w:rsidR="007A5A15" w:rsidRPr="00EC2506">
        <w:t xml:space="preserve"> </w:t>
      </w:r>
      <w:r w:rsidR="004C3BBA" w:rsidRPr="00EC2506">
        <w:t>отражающее</w:t>
      </w:r>
      <w:r w:rsidR="00CA7631" w:rsidRPr="00EC2506">
        <w:t xml:space="preserve"> актуальные и перспективные направления в соответствующих сферах деятельности</w:t>
      </w:r>
      <w:r w:rsidR="00D639C5" w:rsidRPr="00EC2506">
        <w:t xml:space="preserve"> города</w:t>
      </w:r>
      <w:r w:rsidR="002E5A59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должны обеспечивать конкретизацию деятельности ответственных</w:t>
      </w:r>
      <w:r w:rsidR="007D2FB4" w:rsidRPr="00EC2506">
        <w:t xml:space="preserve"> исполнителей и соисполнителей М</w:t>
      </w:r>
      <w:r w:rsidRPr="00EC2506">
        <w:t>униципальной программы.</w:t>
      </w:r>
    </w:p>
    <w:p w:rsidR="00D639C5" w:rsidRPr="00EC2506" w:rsidRDefault="000E45D6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Мероприятия М</w:t>
      </w:r>
      <w:r w:rsidR="00D639C5" w:rsidRPr="00EC2506">
        <w:t>униципальной программы (подпрограммы) не могут дублировать мероприятия иных Муниципальных программ (подпрограмм</w:t>
      </w:r>
      <w:r w:rsidRPr="00EC2506">
        <w:t>) города.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М</w:t>
      </w:r>
      <w:r w:rsidR="00CA7631" w:rsidRPr="00EC2506">
        <w:t>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Югры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Югры.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2.9</w:t>
      </w:r>
      <w:r w:rsidR="00CA7631" w:rsidRPr="00EC2506">
        <w:t>. Ос</w:t>
      </w:r>
      <w:r w:rsidR="00EC009D" w:rsidRPr="00EC2506">
        <w:t>новные программные мероприятия М</w:t>
      </w:r>
      <w:r w:rsidR="00CA7631" w:rsidRPr="00EC2506">
        <w:t xml:space="preserve">униципальной программы отражаются в </w:t>
      </w:r>
      <w:r w:rsidR="00EC009D" w:rsidRPr="00EC2506">
        <w:t xml:space="preserve">Таблице 1 </w:t>
      </w:r>
      <w:r w:rsidR="00733AB8" w:rsidRPr="00EC2506">
        <w:t>приложения к</w:t>
      </w:r>
      <w:r w:rsidR="00CA7631" w:rsidRPr="00EC2506">
        <w:t xml:space="preserve"> </w:t>
      </w:r>
      <w:r w:rsidR="00293708" w:rsidRPr="00EC2506">
        <w:t xml:space="preserve">настоящему </w:t>
      </w:r>
      <w:r w:rsidR="00CA7631" w:rsidRPr="00EC2506">
        <w:t>Порядку.</w:t>
      </w:r>
    </w:p>
    <w:p w:rsidR="00CA7631" w:rsidRPr="00EC2506" w:rsidRDefault="00D639C5" w:rsidP="00225892">
      <w:pPr>
        <w:pStyle w:val="ConsPlusNormal"/>
        <w:spacing w:line="288" w:lineRule="auto"/>
        <w:ind w:firstLine="709"/>
        <w:jc w:val="both"/>
      </w:pPr>
      <w:r w:rsidRPr="00EC2506">
        <w:t>2.10</w:t>
      </w:r>
      <w:r w:rsidR="00CA7631" w:rsidRPr="00EC2506">
        <w:t xml:space="preserve">. </w:t>
      </w:r>
      <w:hyperlink r:id="rId13" w:history="1">
        <w:r w:rsidR="00CA7631" w:rsidRPr="00EC2506">
          <w:t>Раздел 4</w:t>
        </w:r>
      </w:hyperlink>
      <w:r w:rsidR="005A3C68">
        <w:t xml:space="preserve"> «</w:t>
      </w:r>
      <w:r w:rsidR="00293708" w:rsidRPr="00EC2506">
        <w:t>Механизм реализации М</w:t>
      </w:r>
      <w:r w:rsidR="005A3C68">
        <w:t xml:space="preserve">униципальной программы» </w:t>
      </w:r>
      <w:r w:rsidR="00CA7631" w:rsidRPr="00EC2506">
        <w:t>содержит</w:t>
      </w:r>
      <w:r w:rsidR="00225892" w:rsidRPr="00EC2506">
        <w:t xml:space="preserve"> </w:t>
      </w:r>
      <w:r w:rsidR="00CA7631" w:rsidRPr="00EC2506">
        <w:t xml:space="preserve">механизм управления </w:t>
      </w:r>
      <w:r w:rsidR="00D64DFB" w:rsidRPr="00EC2506">
        <w:t>М</w:t>
      </w:r>
      <w:r w:rsidR="00CA7631" w:rsidRPr="00EC2506">
        <w:t xml:space="preserve">униципальной программой, включая ее корректировку, в том числе с учетом социологических исследований, проводимых в </w:t>
      </w:r>
      <w:r w:rsidR="00293708" w:rsidRPr="00EC2506">
        <w:t>городе</w:t>
      </w:r>
      <w:r w:rsidR="00CA7631" w:rsidRPr="00EC2506">
        <w:t xml:space="preserve">, </w:t>
      </w:r>
      <w:r w:rsidR="003210C5" w:rsidRPr="00EC2506">
        <w:t xml:space="preserve">мониторинг и контроль Муниципальной программы, </w:t>
      </w:r>
      <w:r w:rsidR="00CA7631" w:rsidRPr="00EC2506">
        <w:t xml:space="preserve">механизм взаимодействия </w:t>
      </w:r>
      <w:r w:rsidR="00BA5221" w:rsidRPr="00EC2506">
        <w:t xml:space="preserve">Координатора </w:t>
      </w:r>
      <w:r w:rsidR="00CA7631" w:rsidRPr="00EC2506">
        <w:t>и соис</w:t>
      </w:r>
      <w:r w:rsidR="00293708" w:rsidRPr="00EC2506">
        <w:t>полнителей, порядок реализации М</w:t>
      </w:r>
      <w:r w:rsidR="00CA7631" w:rsidRPr="00EC2506">
        <w:t>униципальной программы</w:t>
      </w:r>
      <w:r w:rsidR="00C13AE7" w:rsidRPr="00EC2506">
        <w:t>, финансовое обеспечение</w:t>
      </w:r>
      <w:r w:rsidR="00091C49" w:rsidRPr="00EC2506">
        <w:t xml:space="preserve"> </w:t>
      </w:r>
      <w:r w:rsidR="00C13AE7" w:rsidRPr="00EC2506">
        <w:t xml:space="preserve"> Муниципальной программы</w:t>
      </w:r>
      <w:r w:rsidR="00CA7631" w:rsidRPr="00EC2506">
        <w:t>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2.11</w:t>
      </w:r>
      <w:r w:rsidR="00D64DFB" w:rsidRPr="00EC2506">
        <w:t>. В М</w:t>
      </w:r>
      <w:r w:rsidR="00CA7631" w:rsidRPr="00EC2506">
        <w:t>униципальной программе в соответствии с ее цел</w:t>
      </w:r>
      <w:r w:rsidR="00A2300C" w:rsidRPr="00EC2506">
        <w:t>ью</w:t>
      </w:r>
      <w:r w:rsidR="00CA7631" w:rsidRPr="00EC2506">
        <w:t xml:space="preserve"> и задачами, при необходимости, предусматриваются: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 xml:space="preserve">) предоставление межбюджетных трансфертов из бюджета Ханты-Мансийского автономного округа - Югры (далее - бюджет автономного округа) бюджету </w:t>
      </w:r>
      <w:r w:rsidR="00293708" w:rsidRPr="00EC2506">
        <w:t>городского поселения Лянтор</w:t>
      </w:r>
      <w:r w:rsidR="00CA7631" w:rsidRPr="00EC2506">
        <w:t xml:space="preserve"> (далее - бюджет </w:t>
      </w:r>
      <w:r w:rsidR="00293708" w:rsidRPr="00EC2506">
        <w:t>города</w:t>
      </w:r>
      <w:r w:rsidR="00CA7631" w:rsidRPr="00EC2506">
        <w:t xml:space="preserve">), предусмотренных законом о бюджете автономного округа и соответствующих требованиям Бюджетного </w:t>
      </w:r>
      <w:hyperlink r:id="rId14" w:history="1">
        <w:r w:rsidR="00CA7631" w:rsidRPr="00EC2506">
          <w:t>кодекса</w:t>
        </w:r>
      </w:hyperlink>
      <w:r w:rsidR="00CA7631" w:rsidRPr="00EC2506">
        <w:t xml:space="preserve"> Российской Федерации;</w:t>
      </w:r>
    </w:p>
    <w:p w:rsidR="00CA7631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 xml:space="preserve">)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5" w:history="1">
        <w:r w:rsidR="00CA7631" w:rsidRPr="00EC2506">
          <w:t>статьями 78</w:t>
        </w:r>
      </w:hyperlink>
      <w:r w:rsidR="00CA7631" w:rsidRPr="00EC2506">
        <w:t xml:space="preserve">, </w:t>
      </w:r>
      <w:hyperlink r:id="rId16" w:history="1">
        <w:r w:rsidR="00CA7631" w:rsidRPr="00EC2506">
          <w:t>78.1</w:t>
        </w:r>
      </w:hyperlink>
      <w:r w:rsidR="00CA7631" w:rsidRPr="00EC2506">
        <w:t xml:space="preserve"> Бюджетно</w:t>
      </w:r>
      <w:r w:rsidR="00564718" w:rsidRPr="00EC2506">
        <w:t>го кодекса Российской Федерации.</w:t>
      </w: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44720E" w:rsidRPr="00EC2506" w:rsidRDefault="0044720E" w:rsidP="00ED0C66">
      <w:pPr>
        <w:spacing w:line="288" w:lineRule="auto"/>
        <w:ind w:firstLine="709"/>
        <w:jc w:val="both"/>
        <w:rPr>
          <w:sz w:val="28"/>
          <w:szCs w:val="28"/>
        </w:rPr>
      </w:pPr>
    </w:p>
    <w:p w:rsidR="008776A0" w:rsidRPr="00EC2506" w:rsidRDefault="008776A0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</w:t>
      </w:r>
      <w:r w:rsidR="0044720E"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П</w:t>
      </w:r>
      <w:r w:rsidR="0044720E" w:rsidRPr="00EC2506">
        <w:rPr>
          <w:sz w:val="28"/>
          <w:szCs w:val="28"/>
        </w:rPr>
        <w:t>риняти</w:t>
      </w:r>
      <w:r w:rsidR="006A455F" w:rsidRPr="00EC2506">
        <w:rPr>
          <w:sz w:val="28"/>
          <w:szCs w:val="28"/>
        </w:rPr>
        <w:t>е</w:t>
      </w:r>
      <w:r w:rsidR="0044720E" w:rsidRPr="00EC2506">
        <w:rPr>
          <w:sz w:val="28"/>
          <w:szCs w:val="28"/>
        </w:rPr>
        <w:t xml:space="preserve"> решения о разработке</w:t>
      </w:r>
      <w:r w:rsidRPr="00EC2506">
        <w:rPr>
          <w:sz w:val="28"/>
          <w:szCs w:val="28"/>
        </w:rPr>
        <w:t>, утверждении</w:t>
      </w:r>
    </w:p>
    <w:p w:rsidR="0044720E" w:rsidRPr="00EC2506" w:rsidRDefault="00471F5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 и внесение в неё изменений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B11934" w:rsidRPr="00EC2506" w:rsidRDefault="008776A0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B11934" w:rsidRPr="00EC2506">
        <w:t>.1. Инициатором разработки Муниципальной программы могут быть Глава город</w:t>
      </w:r>
      <w:r w:rsidR="000426CE" w:rsidRPr="00EC2506">
        <w:t>ского поселения Лянтор (д</w:t>
      </w:r>
      <w:r w:rsidR="00B11934" w:rsidRPr="00EC2506">
        <w:t>а</w:t>
      </w:r>
      <w:r w:rsidR="000426CE" w:rsidRPr="00EC2506">
        <w:t>лее – Глава города)</w:t>
      </w:r>
      <w:r w:rsidR="00B11934" w:rsidRPr="00EC2506">
        <w:t>, депутаты Совета депутатов городского поселения Лянтор, заместители Главы муниципального образования, руководители структурных подразделений Администрации города, муниципальные учреждения и предприятия город</w:t>
      </w:r>
      <w:r w:rsidR="004B0B51" w:rsidRPr="00EC2506">
        <w:t>а.</w:t>
      </w:r>
    </w:p>
    <w:p w:rsidR="004B0B51" w:rsidRPr="00EC2506" w:rsidRDefault="0044136B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4B0B51" w:rsidRPr="00EC2506">
        <w:t>.2. Предложение о разработке Муниципальной программы направляется Главе города в форме письма или служебной записки и должно содержать: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 xml:space="preserve">- правовое обоснование разработки Муниципальной программы, то есть соответствие </w:t>
      </w:r>
      <w:r w:rsidR="00743E46" w:rsidRPr="00EC2506">
        <w:t xml:space="preserve">проблем, </w:t>
      </w:r>
      <w:r w:rsidRPr="00EC2506">
        <w:t>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>- ожидаемые результаты реализации Муниципальной программы.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7C6708"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 xml:space="preserve">. Решение о разработке Муниципальной программы принимается </w:t>
      </w:r>
      <w:r w:rsidR="007C6708" w:rsidRPr="00EC2506">
        <w:rPr>
          <w:sz w:val="28"/>
          <w:szCs w:val="28"/>
        </w:rPr>
        <w:t xml:space="preserve">Главой города </w:t>
      </w:r>
      <w:r w:rsidR="00BA5221" w:rsidRPr="00EC2506">
        <w:rPr>
          <w:sz w:val="28"/>
          <w:szCs w:val="28"/>
        </w:rPr>
        <w:t>путём включения соответствующей Муниципальной программы в перечень муниципальных программ городского поселения Лянтор (далее – Перечень муниципальных программ), утверждаемый постановлением Администрации города</w:t>
      </w:r>
      <w:r w:rsidR="00E91036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4</w:t>
      </w:r>
      <w:r w:rsidR="0044720E" w:rsidRPr="00EC2506">
        <w:rPr>
          <w:sz w:val="28"/>
          <w:szCs w:val="28"/>
        </w:rPr>
        <w:t xml:space="preserve">. Проект Перечня муниципальных программ формируется </w:t>
      </w:r>
      <w:r w:rsidR="007C6708" w:rsidRPr="00EC2506">
        <w:rPr>
          <w:sz w:val="28"/>
          <w:szCs w:val="28"/>
        </w:rPr>
        <w:t>управлением экономики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 xml:space="preserve"> (далее – у</w:t>
      </w:r>
      <w:r w:rsidR="004D5DE5" w:rsidRPr="00EC2506">
        <w:rPr>
          <w:sz w:val="28"/>
          <w:szCs w:val="28"/>
        </w:rPr>
        <w:t>правление</w:t>
      </w:r>
      <w:r w:rsidR="00BA5221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>)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5</w:t>
      </w:r>
      <w:r w:rsidR="0044720E" w:rsidRPr="00EC2506">
        <w:rPr>
          <w:sz w:val="28"/>
          <w:szCs w:val="28"/>
        </w:rPr>
        <w:t>. Перечень муниципальных программ содержит:</w:t>
      </w:r>
    </w:p>
    <w:p w:rsidR="0044720E" w:rsidRPr="00EC2506" w:rsidRDefault="007C6708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а) </w:t>
      </w:r>
      <w:r w:rsidR="0044720E" w:rsidRPr="00EC2506">
        <w:rPr>
          <w:sz w:val="28"/>
          <w:szCs w:val="28"/>
        </w:rPr>
        <w:t>наименования Муниципальных программ;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б) наименования Координатора и соисполнителей Муниципальных програм</w:t>
      </w:r>
      <w:r w:rsidR="00AC08FE" w:rsidRPr="00EC2506">
        <w:rPr>
          <w:sz w:val="28"/>
          <w:szCs w:val="28"/>
        </w:rPr>
        <w:t>м.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6</w:t>
      </w:r>
      <w:r w:rsidR="0044720E" w:rsidRPr="00EC2506">
        <w:rPr>
          <w:sz w:val="28"/>
          <w:szCs w:val="28"/>
        </w:rPr>
        <w:t>. Внесение изменений в Перечень муниципальных пр</w:t>
      </w:r>
      <w:r w:rsidR="007C6708" w:rsidRPr="00EC2506">
        <w:rPr>
          <w:sz w:val="28"/>
          <w:szCs w:val="28"/>
        </w:rPr>
        <w:t>ограмм производится по решению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на основании предложений </w:t>
      </w:r>
      <w:r w:rsidR="003039BE" w:rsidRPr="00EC2506">
        <w:rPr>
          <w:sz w:val="28"/>
          <w:szCs w:val="28"/>
        </w:rPr>
        <w:t>Главы города, депутатов Совета депутатов городского поселения Лянтор, заместителей Главы муниципального образования, руководителей структурных подразделений Администрации города, муниципальных учреждений и предприятий города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7</w:t>
      </w:r>
      <w:r w:rsidR="0044720E" w:rsidRPr="00EC2506">
        <w:rPr>
          <w:sz w:val="28"/>
          <w:szCs w:val="28"/>
        </w:rPr>
        <w:t xml:space="preserve">. Разработка проекта </w:t>
      </w:r>
      <w:r w:rsidR="004D5DE5" w:rsidRPr="00EC2506">
        <w:rPr>
          <w:sz w:val="28"/>
          <w:szCs w:val="28"/>
        </w:rPr>
        <w:t>постановления</w:t>
      </w:r>
      <w:r w:rsidR="0044720E" w:rsidRPr="00EC2506">
        <w:rPr>
          <w:sz w:val="28"/>
          <w:szCs w:val="28"/>
        </w:rPr>
        <w:t xml:space="preserve"> </w:t>
      </w:r>
      <w:r w:rsidR="004D5DE5" w:rsidRPr="00EC2506">
        <w:rPr>
          <w:sz w:val="28"/>
          <w:szCs w:val="28"/>
        </w:rPr>
        <w:t>А</w:t>
      </w:r>
      <w:r w:rsidR="0044720E" w:rsidRPr="00EC2506">
        <w:rPr>
          <w:sz w:val="28"/>
          <w:szCs w:val="28"/>
        </w:rPr>
        <w:t xml:space="preserve">дминистрации </w:t>
      </w:r>
      <w:r w:rsidR="004D5DE5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об утверждении Перечня муниципальных программ и о</w:t>
      </w:r>
      <w:r w:rsidR="005A06C5" w:rsidRPr="00EC2506">
        <w:rPr>
          <w:sz w:val="28"/>
          <w:szCs w:val="28"/>
        </w:rPr>
        <w:t xml:space="preserve"> внесении изменений в Перечень м</w:t>
      </w:r>
      <w:r w:rsidR="0044720E" w:rsidRPr="00EC2506">
        <w:rPr>
          <w:sz w:val="28"/>
          <w:szCs w:val="28"/>
        </w:rPr>
        <w:t xml:space="preserve">униципальных программ осуществляется </w:t>
      </w:r>
      <w:r w:rsidR="005A3C68">
        <w:rPr>
          <w:sz w:val="28"/>
          <w:szCs w:val="28"/>
        </w:rPr>
        <w:t>у</w:t>
      </w:r>
      <w:r w:rsidR="004D5DE5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 xml:space="preserve"> в течение 10 рабочих дней после принятия решения Главой города о включении Муниципальной программы в Перечень муниципальных программ</w:t>
      </w:r>
      <w:r w:rsidR="0044720E" w:rsidRPr="00EC2506">
        <w:rPr>
          <w:sz w:val="28"/>
          <w:szCs w:val="28"/>
        </w:rPr>
        <w:t>.</w:t>
      </w:r>
    </w:p>
    <w:p w:rsidR="00C213F2" w:rsidRPr="00EC2506" w:rsidRDefault="00C213F2" w:rsidP="00C213F2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3.</w:t>
      </w:r>
      <w:r w:rsidR="00354FF3" w:rsidRPr="00EC2506">
        <w:rPr>
          <w:sz w:val="28"/>
          <w:szCs w:val="28"/>
        </w:rPr>
        <w:t>8</w:t>
      </w:r>
      <w:r w:rsidRPr="00EC2506">
        <w:rPr>
          <w:sz w:val="28"/>
          <w:szCs w:val="28"/>
        </w:rPr>
        <w:t>. Координатор разрабатывает и утверждает Муниципальную программу, предполагаемую к реализации начиная с очередного финансового года, в течение 2 месяцев со дня включения её в Перечень муниципальных программ, но не позднее 1 декабря текущего финансового года.</w:t>
      </w:r>
    </w:p>
    <w:p w:rsidR="00354FF3" w:rsidRPr="00EC2506" w:rsidRDefault="00354FF3" w:rsidP="00354FF3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</w:t>
      </w:r>
      <w:r w:rsidR="001233C6" w:rsidRPr="00EC2506">
        <w:rPr>
          <w:sz w:val="28"/>
          <w:szCs w:val="28"/>
        </w:rPr>
        <w:t>9</w:t>
      </w:r>
      <w:r w:rsidRPr="00EC2506">
        <w:rPr>
          <w:sz w:val="28"/>
          <w:szCs w:val="28"/>
        </w:rPr>
        <w:t>. Проекты внесения изменений в Муниципальную программу Координатор в обязательном порядке согласовывает с соисполнителями по мероприятиям, в отношении которых вносятся изменения.</w:t>
      </w:r>
    </w:p>
    <w:p w:rsidR="00941B04" w:rsidRPr="00EC2506" w:rsidRDefault="00941B04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3.1</w:t>
      </w:r>
      <w:r w:rsidR="001233C6" w:rsidRPr="00EC2506">
        <w:rPr>
          <w:sz w:val="28"/>
          <w:szCs w:val="28"/>
        </w:rPr>
        <w:t>0</w:t>
      </w:r>
      <w:r w:rsidRPr="00EC2506">
        <w:rPr>
          <w:sz w:val="28"/>
          <w:szCs w:val="28"/>
        </w:rPr>
        <w:t>. Муниципальные программы по</w:t>
      </w:r>
      <w:r w:rsidR="005A3C68">
        <w:rPr>
          <w:sz w:val="28"/>
          <w:szCs w:val="28"/>
        </w:rPr>
        <w:t>длежат приведению в соответствие</w:t>
      </w:r>
      <w:r w:rsidRPr="00EC2506">
        <w:rPr>
          <w:sz w:val="28"/>
          <w:szCs w:val="28"/>
        </w:rPr>
        <w:t xml:space="preserve"> с решением Совета депутатов городского поселения Лянтор о бюджете городского поселения Лянтор не позднее трёх месяцев со дня вступления его в силу.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941B04" w:rsidRPr="00EC2506">
        <w:rPr>
          <w:sz w:val="28"/>
          <w:szCs w:val="28"/>
        </w:rPr>
        <w:t>1</w:t>
      </w:r>
      <w:r w:rsidR="001233C6" w:rsidRPr="00EC2506">
        <w:rPr>
          <w:sz w:val="28"/>
          <w:szCs w:val="28"/>
        </w:rPr>
        <w:t>1</w:t>
      </w:r>
      <w:r w:rsidRPr="00EC2506">
        <w:rPr>
          <w:sz w:val="28"/>
          <w:szCs w:val="28"/>
        </w:rPr>
        <w:t>.</w:t>
      </w:r>
      <w:r w:rsidR="0044720E" w:rsidRPr="00EC2506">
        <w:rPr>
          <w:sz w:val="28"/>
          <w:szCs w:val="28"/>
        </w:rPr>
        <w:t xml:space="preserve"> </w:t>
      </w:r>
      <w:r w:rsidR="00436E73" w:rsidRPr="00EC2506">
        <w:rPr>
          <w:sz w:val="28"/>
          <w:szCs w:val="28"/>
        </w:rPr>
        <w:t>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Сроки реализации подпрограмм, входящих в Муниципальную программу не могут превышать срока реализации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025B60" w:rsidRPr="00EC2506" w:rsidRDefault="00025B60" w:rsidP="00025B60">
      <w:pPr>
        <w:pStyle w:val="ConsPlusNormal"/>
        <w:jc w:val="center"/>
        <w:outlineLvl w:val="0"/>
      </w:pPr>
      <w:r w:rsidRPr="00EC2506">
        <w:t>4. Формирование Муниципальной программы</w:t>
      </w:r>
    </w:p>
    <w:p w:rsidR="00025B60" w:rsidRPr="00EC2506" w:rsidRDefault="00025B60" w:rsidP="00025B60">
      <w:pPr>
        <w:pStyle w:val="ConsPlusNormal"/>
        <w:jc w:val="both"/>
      </w:pPr>
    </w:p>
    <w:p w:rsidR="00025B60" w:rsidRPr="00EC2506" w:rsidRDefault="00025B60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4.1. Формирование Муниципальной программы осуществляется Координатором совместно с соисполнителями в соответствии с настоящим Порядком.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4.2.</w:t>
      </w:r>
      <w:r w:rsidR="00025B60" w:rsidRPr="00EC2506">
        <w:rPr>
          <w:sz w:val="28"/>
          <w:szCs w:val="28"/>
        </w:rPr>
        <w:t xml:space="preserve"> </w:t>
      </w:r>
      <w:r w:rsidR="003B3B00" w:rsidRPr="00EC2506">
        <w:rPr>
          <w:sz w:val="28"/>
          <w:szCs w:val="28"/>
        </w:rPr>
        <w:t>Координатор</w:t>
      </w:r>
      <w:r w:rsidR="00025B60" w:rsidRPr="00EC2506">
        <w:rPr>
          <w:sz w:val="28"/>
          <w:szCs w:val="28"/>
        </w:rPr>
        <w:t>: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формирует проект Муниципальной</w:t>
      </w:r>
      <w:r w:rsidR="00025B60" w:rsidRPr="00EC2506">
        <w:rPr>
          <w:sz w:val="28"/>
          <w:szCs w:val="28"/>
        </w:rPr>
        <w:t xml:space="preserve"> программы;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025B60" w:rsidRPr="00EC2506">
        <w:rPr>
          <w:sz w:val="28"/>
          <w:szCs w:val="28"/>
        </w:rPr>
        <w:t xml:space="preserve">обеспечивает принятие правовых актов, соглашений, договоров, протоколов и иных документов, предусматривающих привлечение средств на финансирование программных мероприятий из иных кроме бюджета </w:t>
      </w:r>
      <w:r w:rsidR="003B3B00" w:rsidRPr="00EC2506">
        <w:rPr>
          <w:sz w:val="28"/>
          <w:szCs w:val="28"/>
        </w:rPr>
        <w:t>город</w:t>
      </w:r>
      <w:r w:rsidR="00D540A3" w:rsidRPr="00EC2506">
        <w:rPr>
          <w:sz w:val="28"/>
          <w:szCs w:val="28"/>
        </w:rPr>
        <w:t>а</w:t>
      </w:r>
      <w:r w:rsidR="003B3B00" w:rsidRPr="00EC2506">
        <w:rPr>
          <w:sz w:val="28"/>
          <w:szCs w:val="28"/>
        </w:rPr>
        <w:t>, источников.</w:t>
      </w:r>
    </w:p>
    <w:p w:rsidR="00025B60" w:rsidRPr="00EC2506" w:rsidRDefault="00025B60" w:rsidP="0044720E">
      <w:pPr>
        <w:spacing w:line="288" w:lineRule="auto"/>
        <w:jc w:val="both"/>
        <w:rPr>
          <w:sz w:val="28"/>
          <w:szCs w:val="28"/>
        </w:rPr>
      </w:pPr>
    </w:p>
    <w:p w:rsidR="003B3B00" w:rsidRPr="00EC2506" w:rsidRDefault="003B3B00" w:rsidP="003B3B00">
      <w:pPr>
        <w:pStyle w:val="ConsPlusNormal"/>
        <w:jc w:val="center"/>
        <w:outlineLvl w:val="0"/>
      </w:pPr>
      <w:r w:rsidRPr="00EC2506">
        <w:t>5. Экспертиза проекта Муниципальной программы</w:t>
      </w:r>
    </w:p>
    <w:p w:rsidR="003B3B00" w:rsidRPr="00EC2506" w:rsidRDefault="003B3B00" w:rsidP="003B3B00">
      <w:pPr>
        <w:pStyle w:val="ConsPlusNormal"/>
        <w:jc w:val="both"/>
      </w:pPr>
    </w:p>
    <w:p w:rsidR="003B3B00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</w:t>
      </w:r>
      <w:r w:rsidR="003B3B00" w:rsidRPr="00EC2506">
        <w:rPr>
          <w:sz w:val="28"/>
          <w:szCs w:val="28"/>
        </w:rPr>
        <w:t xml:space="preserve">1. Экспертиза проекта Муниципальной программы осуществляется </w:t>
      </w:r>
      <w:r w:rsidR="005A3C68">
        <w:rPr>
          <w:sz w:val="28"/>
          <w:szCs w:val="28"/>
        </w:rPr>
        <w:t>у</w:t>
      </w:r>
      <w:r w:rsidR="003B3B00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3B3B00" w:rsidRPr="00EC2506">
        <w:rPr>
          <w:sz w:val="28"/>
          <w:szCs w:val="28"/>
        </w:rPr>
        <w:t>, управление</w:t>
      </w:r>
      <w:r w:rsidR="008F1012" w:rsidRPr="00EC2506">
        <w:rPr>
          <w:sz w:val="28"/>
          <w:szCs w:val="28"/>
        </w:rPr>
        <w:t>м</w:t>
      </w:r>
      <w:r w:rsidR="003B3B00" w:rsidRPr="00EC2506">
        <w:rPr>
          <w:sz w:val="28"/>
          <w:szCs w:val="28"/>
        </w:rPr>
        <w:t xml:space="preserve"> бюджетного учёта и отчётности Администрации города</w:t>
      </w:r>
      <w:r w:rsidR="005A3C68">
        <w:rPr>
          <w:sz w:val="28"/>
          <w:szCs w:val="28"/>
        </w:rPr>
        <w:t xml:space="preserve"> (далее - </w:t>
      </w:r>
      <w:r w:rsidR="005A3C68" w:rsidRPr="00EC2506">
        <w:rPr>
          <w:sz w:val="28"/>
          <w:szCs w:val="28"/>
        </w:rPr>
        <w:t>управлением бюджетного учёта и отчётности</w:t>
      </w:r>
      <w:r w:rsidR="005A3C68">
        <w:rPr>
          <w:sz w:val="28"/>
          <w:szCs w:val="28"/>
        </w:rPr>
        <w:t>)</w:t>
      </w:r>
      <w:r w:rsidR="003B3B00" w:rsidRPr="00EC2506">
        <w:rPr>
          <w:sz w:val="28"/>
          <w:szCs w:val="28"/>
        </w:rPr>
        <w:t>. В случае если проект Муниципальной программы не согласован соисполнителями, к нему прилагаются их замечания и протоколы согласительных совещаний.</w:t>
      </w:r>
    </w:p>
    <w:p w:rsidR="00EF63B4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5.</w:t>
      </w:r>
      <w:r w:rsidR="003B3B00" w:rsidRPr="00EC2506">
        <w:rPr>
          <w:sz w:val="28"/>
          <w:szCs w:val="28"/>
        </w:rPr>
        <w:t>2. Управление</w:t>
      </w:r>
      <w:r w:rsidR="00BA5221" w:rsidRPr="00EC2506">
        <w:rPr>
          <w:sz w:val="28"/>
          <w:szCs w:val="28"/>
        </w:rPr>
        <w:t xml:space="preserve"> экономики</w:t>
      </w:r>
      <w:r w:rsidR="00EF63B4" w:rsidRPr="00EC2506">
        <w:rPr>
          <w:sz w:val="28"/>
          <w:szCs w:val="28"/>
        </w:rPr>
        <w:t xml:space="preserve"> осуществляют экспертизу на предмет: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Муниципальной программы настоящему Порядку;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задач и программных мероприятий цел</w:t>
      </w:r>
      <w:r w:rsidR="00FC2740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Муниципальной программы;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сроков реализации Муниципальной программы ее задачам;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3B3B00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5.3 У</w:t>
      </w:r>
      <w:r w:rsidR="003B3B00" w:rsidRPr="00EC2506">
        <w:rPr>
          <w:sz w:val="28"/>
          <w:szCs w:val="28"/>
        </w:rPr>
        <w:t>правление бюджетного учёта и отчётности осу</w:t>
      </w:r>
      <w:r w:rsidRPr="00EC2506">
        <w:rPr>
          <w:sz w:val="28"/>
          <w:szCs w:val="28"/>
        </w:rPr>
        <w:t xml:space="preserve">ществляют экспертизу на предмет </w:t>
      </w:r>
      <w:r w:rsidR="003B3B00" w:rsidRPr="00EC2506">
        <w:rPr>
          <w:sz w:val="28"/>
          <w:szCs w:val="28"/>
        </w:rPr>
        <w:t>соответствия проекта Муниципальной программы бюджетному законодательству и возможности выделения средств из бюджета города на ее реализацию.</w:t>
      </w:r>
    </w:p>
    <w:p w:rsidR="004160F9" w:rsidRPr="00EC2506" w:rsidRDefault="004160F9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EF63B4" w:rsidRPr="00EC2506" w:rsidRDefault="00EF63B4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6. Финансовое обеспечение Муниципальной программы</w:t>
      </w: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6.1. Финансовое обеспечение Муниципальной программы осуществляется за счет бюджетных ассигнований бюджета города, в том числе федеральных средств, бюджета Ханты – Мансийского автономного округа – Югры</w:t>
      </w:r>
      <w:r w:rsidR="00CC6091" w:rsidRPr="00EC2506">
        <w:rPr>
          <w:sz w:val="28"/>
          <w:szCs w:val="28"/>
        </w:rPr>
        <w:t xml:space="preserve"> (далее – бюджет округа)</w:t>
      </w:r>
      <w:r w:rsidRPr="00EC2506">
        <w:rPr>
          <w:sz w:val="28"/>
          <w:szCs w:val="28"/>
        </w:rPr>
        <w:t xml:space="preserve">, бюджета </w:t>
      </w:r>
      <w:r w:rsidR="00D540A3" w:rsidRPr="00EC2506">
        <w:rPr>
          <w:sz w:val="28"/>
          <w:szCs w:val="28"/>
        </w:rPr>
        <w:t xml:space="preserve">муниципального образования </w:t>
      </w:r>
      <w:r w:rsidRPr="00EC2506">
        <w:rPr>
          <w:sz w:val="28"/>
          <w:szCs w:val="28"/>
        </w:rPr>
        <w:t>Сургутск</w:t>
      </w:r>
      <w:r w:rsidR="00D540A3" w:rsidRPr="00EC2506">
        <w:rPr>
          <w:sz w:val="28"/>
          <w:szCs w:val="28"/>
        </w:rPr>
        <w:t>ий</w:t>
      </w:r>
      <w:r w:rsidRPr="00EC2506">
        <w:rPr>
          <w:sz w:val="28"/>
          <w:szCs w:val="28"/>
        </w:rPr>
        <w:t xml:space="preserve"> район</w:t>
      </w:r>
      <w:r w:rsidR="00D540A3" w:rsidRPr="00EC2506">
        <w:rPr>
          <w:sz w:val="28"/>
          <w:szCs w:val="28"/>
        </w:rPr>
        <w:t xml:space="preserve"> (далее – бюджет Сургутского района)</w:t>
      </w:r>
      <w:r w:rsidRPr="00EC2506">
        <w:rPr>
          <w:sz w:val="28"/>
          <w:szCs w:val="28"/>
        </w:rPr>
        <w:t>.</w:t>
      </w:r>
    </w:p>
    <w:p w:rsidR="00135F8E" w:rsidRPr="00EC2506" w:rsidRDefault="00F4098F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6.2.</w:t>
      </w:r>
      <w:r w:rsidR="00135F8E" w:rsidRPr="00EC2506">
        <w:rPr>
          <w:sz w:val="28"/>
          <w:szCs w:val="28"/>
        </w:rPr>
        <w:t xml:space="preserve"> Планирование бюджетных ассигнований на реализацию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очередном финансовом году и плановом периоде осуществляется по результатам ежегодной оценки эффективности реализации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соответствии с нормативными правовыми актами, регулирующими порядок составления проекта бюджета </w:t>
      </w:r>
      <w:r w:rsidRPr="00EC2506">
        <w:rPr>
          <w:sz w:val="28"/>
          <w:szCs w:val="28"/>
        </w:rPr>
        <w:t>города</w:t>
      </w:r>
      <w:r w:rsidR="00135F8E" w:rsidRPr="00EC2506">
        <w:rPr>
          <w:sz w:val="28"/>
          <w:szCs w:val="28"/>
        </w:rPr>
        <w:t xml:space="preserve"> и планирование бюджетных ассигнований.</w:t>
      </w:r>
    </w:p>
    <w:p w:rsidR="003B3B00" w:rsidRDefault="003B3B00" w:rsidP="0044720E">
      <w:pPr>
        <w:spacing w:line="288" w:lineRule="auto"/>
        <w:jc w:val="both"/>
        <w:rPr>
          <w:sz w:val="28"/>
          <w:szCs w:val="28"/>
        </w:rPr>
      </w:pPr>
    </w:p>
    <w:p w:rsidR="00254AF6" w:rsidRPr="00EC2506" w:rsidRDefault="00254AF6" w:rsidP="0044720E">
      <w:pPr>
        <w:spacing w:line="288" w:lineRule="auto"/>
        <w:jc w:val="both"/>
        <w:rPr>
          <w:sz w:val="28"/>
          <w:szCs w:val="28"/>
        </w:rPr>
      </w:pPr>
    </w:p>
    <w:p w:rsidR="00970DDE" w:rsidRPr="00EC2506" w:rsidRDefault="00970DDE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7. Управление и контроль реализации</w:t>
      </w:r>
    </w:p>
    <w:p w:rsidR="00970DDE" w:rsidRPr="00EC2506" w:rsidRDefault="00CB11A8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7.1</w:t>
      </w:r>
      <w:r w:rsidR="00970DDE" w:rsidRPr="00EC2506">
        <w:rPr>
          <w:sz w:val="28"/>
          <w:szCs w:val="28"/>
        </w:rPr>
        <w:t xml:space="preserve">. </w:t>
      </w:r>
      <w:r w:rsidR="00CB11A8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может передать часть функций по организации программных мероприятий </w:t>
      </w:r>
      <w:r w:rsidRPr="00EC2506">
        <w:rPr>
          <w:sz w:val="28"/>
          <w:szCs w:val="28"/>
        </w:rPr>
        <w:t>муниципальным учреждениям и предприятиям города</w:t>
      </w:r>
      <w:r w:rsidR="00970DDE" w:rsidRPr="00EC2506">
        <w:rPr>
          <w:sz w:val="28"/>
          <w:szCs w:val="28"/>
        </w:rPr>
        <w:t xml:space="preserve">, в случае если эти функции соответствуют уставу (положению) </w:t>
      </w:r>
      <w:r w:rsidRPr="00EC2506">
        <w:rPr>
          <w:sz w:val="28"/>
          <w:szCs w:val="28"/>
        </w:rPr>
        <w:t>муниципального учреждения или предприятия</w:t>
      </w:r>
      <w:r w:rsidR="00970DDE" w:rsidRPr="00EC2506">
        <w:rPr>
          <w:sz w:val="28"/>
          <w:szCs w:val="28"/>
        </w:rPr>
        <w:t xml:space="preserve"> и включены в его </w:t>
      </w:r>
      <w:r w:rsidRPr="00EC2506">
        <w:rPr>
          <w:sz w:val="28"/>
          <w:szCs w:val="28"/>
        </w:rPr>
        <w:t xml:space="preserve">муниципальное </w:t>
      </w:r>
      <w:r w:rsidR="00970DDE" w:rsidRPr="00EC2506">
        <w:rPr>
          <w:sz w:val="28"/>
          <w:szCs w:val="28"/>
        </w:rPr>
        <w:t xml:space="preserve">задание при формировании </w:t>
      </w:r>
      <w:r w:rsidR="00970DDE" w:rsidRPr="00EC2506">
        <w:rPr>
          <w:sz w:val="28"/>
          <w:szCs w:val="28"/>
        </w:rPr>
        <w:lastRenderedPageBreak/>
        <w:t xml:space="preserve">бюджета </w:t>
      </w:r>
      <w:r w:rsidRPr="00EC2506">
        <w:rPr>
          <w:sz w:val="28"/>
          <w:szCs w:val="28"/>
        </w:rPr>
        <w:t xml:space="preserve">города </w:t>
      </w:r>
      <w:r w:rsidR="00970DDE" w:rsidRPr="00EC2506">
        <w:rPr>
          <w:sz w:val="28"/>
          <w:szCs w:val="28"/>
        </w:rPr>
        <w:t>на очередной финансовый год и плановый период;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осуществляет координа</w:t>
      </w:r>
      <w:r w:rsidRPr="00EC2506">
        <w:rPr>
          <w:sz w:val="28"/>
          <w:szCs w:val="28"/>
        </w:rPr>
        <w:t>цию деятельности соисполнителей</w:t>
      </w:r>
      <w:r w:rsidR="00970DDE" w:rsidRPr="00EC2506">
        <w:rPr>
          <w:sz w:val="28"/>
          <w:szCs w:val="28"/>
        </w:rPr>
        <w:t>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формирует сводный перечень предложений </w:t>
      </w:r>
      <w:r w:rsidR="00C95159" w:rsidRPr="00EC2506">
        <w:rPr>
          <w:sz w:val="28"/>
          <w:szCs w:val="28"/>
        </w:rPr>
        <w:t>соисполнителей</w:t>
      </w:r>
      <w:r w:rsidR="00970DDE" w:rsidRPr="00EC2506">
        <w:rPr>
          <w:sz w:val="28"/>
          <w:szCs w:val="28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</w:t>
      </w:r>
      <w:r w:rsidR="00C95159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привлечение средств из иных источников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несет ответственность за своевременную и качественную ее реализацию, осуществляет управление и контроль за реализацией программных мероприятий, обеспечивает эффективное использование средств, выделяемых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размещает </w:t>
      </w:r>
      <w:r w:rsidRPr="00EC2506">
        <w:rPr>
          <w:sz w:val="28"/>
          <w:szCs w:val="28"/>
        </w:rPr>
        <w:t>Муниципальн</w:t>
      </w:r>
      <w:r w:rsidR="00C335E2" w:rsidRPr="00EC2506">
        <w:rPr>
          <w:sz w:val="28"/>
          <w:szCs w:val="28"/>
        </w:rPr>
        <w:t>ую</w:t>
      </w:r>
      <w:r w:rsidR="00970DDE" w:rsidRPr="00EC2506">
        <w:rPr>
          <w:sz w:val="28"/>
          <w:szCs w:val="28"/>
        </w:rPr>
        <w:t xml:space="preserve"> программу </w:t>
      </w:r>
      <w:r w:rsidRPr="00EC2506">
        <w:rPr>
          <w:sz w:val="28"/>
          <w:szCs w:val="28"/>
        </w:rPr>
        <w:t xml:space="preserve">и </w:t>
      </w:r>
      <w:r w:rsidR="00C335E2" w:rsidRPr="00EC2506">
        <w:rPr>
          <w:sz w:val="28"/>
          <w:szCs w:val="28"/>
        </w:rPr>
        <w:t xml:space="preserve">изменения к ней </w:t>
      </w:r>
      <w:r w:rsidR="00970DDE" w:rsidRPr="00EC2506">
        <w:rPr>
          <w:sz w:val="28"/>
          <w:szCs w:val="28"/>
        </w:rPr>
        <w:t xml:space="preserve">на </w:t>
      </w:r>
      <w:r w:rsidRPr="00EC2506">
        <w:rPr>
          <w:sz w:val="28"/>
          <w:szCs w:val="28"/>
        </w:rPr>
        <w:t>официальном сайте Администрации города</w:t>
      </w:r>
      <w:r w:rsidR="005A3C68">
        <w:rPr>
          <w:sz w:val="28"/>
          <w:szCs w:val="28"/>
        </w:rPr>
        <w:t>.</w:t>
      </w: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7.2</w:t>
      </w:r>
      <w:r w:rsidR="00970DDE" w:rsidRPr="00EC2506">
        <w:rPr>
          <w:sz w:val="28"/>
          <w:szCs w:val="28"/>
        </w:rPr>
        <w:t xml:space="preserve">. </w:t>
      </w:r>
      <w:r w:rsidR="00C335E2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 xml:space="preserve"> направляет в </w:t>
      </w:r>
      <w:r w:rsidR="00E5208B">
        <w:rPr>
          <w:sz w:val="28"/>
          <w:szCs w:val="28"/>
        </w:rPr>
        <w:t>у</w:t>
      </w:r>
      <w:r w:rsidR="00C335E2" w:rsidRPr="00EC2506">
        <w:rPr>
          <w:sz w:val="28"/>
          <w:szCs w:val="28"/>
        </w:rPr>
        <w:t>правление</w:t>
      </w:r>
      <w:r w:rsidR="002F4682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>:</w:t>
      </w:r>
    </w:p>
    <w:p w:rsidR="00461787" w:rsidRPr="00EC2506" w:rsidRDefault="00C335E2" w:rsidP="007D502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204DC5" w:rsidRPr="00EC2506">
        <w:rPr>
          <w:sz w:val="28"/>
          <w:szCs w:val="28"/>
        </w:rPr>
        <w:t>е</w:t>
      </w:r>
      <w:r w:rsidR="00702406" w:rsidRPr="00EC2506">
        <w:rPr>
          <w:sz w:val="28"/>
          <w:szCs w:val="28"/>
        </w:rPr>
        <w:t>жеквартальный о</w:t>
      </w:r>
      <w:r w:rsidR="007D502B" w:rsidRPr="00EC2506">
        <w:rPr>
          <w:sz w:val="28"/>
          <w:szCs w:val="28"/>
        </w:rPr>
        <w:t>тчёт о ходе реализации Муниципальной программы</w:t>
      </w:r>
      <w:r w:rsidR="00280203" w:rsidRPr="00EC2506">
        <w:rPr>
          <w:sz w:val="28"/>
          <w:szCs w:val="28"/>
        </w:rPr>
        <w:t xml:space="preserve"> согласно таблице 2 </w:t>
      </w:r>
      <w:r w:rsidR="006753B2" w:rsidRPr="00EC2506">
        <w:rPr>
          <w:sz w:val="28"/>
          <w:szCs w:val="28"/>
        </w:rPr>
        <w:t>приложения к</w:t>
      </w:r>
      <w:r w:rsidR="00280203" w:rsidRPr="00EC2506">
        <w:rPr>
          <w:sz w:val="28"/>
          <w:szCs w:val="28"/>
        </w:rPr>
        <w:t xml:space="preserve"> настоящему Порядку</w:t>
      </w:r>
      <w:r w:rsidR="00970DDE" w:rsidRPr="00EC2506">
        <w:rPr>
          <w:sz w:val="28"/>
          <w:szCs w:val="28"/>
        </w:rPr>
        <w:t>;</w:t>
      </w:r>
    </w:p>
    <w:p w:rsidR="00970DDE" w:rsidRPr="00EC2506" w:rsidRDefault="00C335E2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годовой отчет о ходе реализации и эффективности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программы.</w:t>
      </w:r>
    </w:p>
    <w:p w:rsidR="00970DDE" w:rsidRPr="00EC2506" w:rsidRDefault="00272F13" w:rsidP="00970DDE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Par24"/>
      <w:bookmarkEnd w:id="1"/>
      <w:r w:rsidRPr="00EC2506">
        <w:rPr>
          <w:sz w:val="28"/>
          <w:szCs w:val="28"/>
        </w:rPr>
        <w:t>7.3</w:t>
      </w:r>
      <w:r w:rsidR="00970DDE" w:rsidRPr="00EC2506">
        <w:rPr>
          <w:sz w:val="28"/>
          <w:szCs w:val="28"/>
        </w:rPr>
        <w:t xml:space="preserve">. </w:t>
      </w:r>
      <w:r w:rsidR="002455BB" w:rsidRPr="00EC2506">
        <w:rPr>
          <w:sz w:val="28"/>
          <w:szCs w:val="28"/>
        </w:rPr>
        <w:t>Ежеквартальный</w:t>
      </w:r>
      <w:r w:rsidR="00970DDE" w:rsidRPr="00EC2506">
        <w:rPr>
          <w:sz w:val="28"/>
          <w:szCs w:val="28"/>
        </w:rPr>
        <w:t xml:space="preserve"> </w:t>
      </w:r>
      <w:r w:rsidR="00204DC5" w:rsidRPr="00EC2506">
        <w:rPr>
          <w:sz w:val="28"/>
          <w:szCs w:val="28"/>
        </w:rPr>
        <w:t xml:space="preserve">отчёт о ходе реализации Муниципальной программы </w:t>
      </w:r>
      <w:r w:rsidR="00970DDE" w:rsidRPr="00EC2506">
        <w:rPr>
          <w:sz w:val="28"/>
          <w:szCs w:val="28"/>
        </w:rPr>
        <w:t xml:space="preserve">(далее - отчет) представляется </w:t>
      </w:r>
      <w:r w:rsidR="006B55F6" w:rsidRPr="00EC2506">
        <w:rPr>
          <w:sz w:val="28"/>
          <w:szCs w:val="28"/>
        </w:rPr>
        <w:t xml:space="preserve">на бумажном носителе и </w:t>
      </w:r>
      <w:r w:rsidR="00970DDE" w:rsidRPr="00EC2506">
        <w:rPr>
          <w:sz w:val="28"/>
          <w:szCs w:val="28"/>
        </w:rPr>
        <w:t xml:space="preserve">в электронном виде за подписью руководителя </w:t>
      </w:r>
      <w:r w:rsidR="00B85DC7" w:rsidRPr="00EC2506">
        <w:rPr>
          <w:sz w:val="28"/>
          <w:szCs w:val="28"/>
        </w:rPr>
        <w:t>структурного подразделения</w:t>
      </w:r>
      <w:r w:rsidR="00772C44" w:rsidRPr="00EC2506">
        <w:rPr>
          <w:sz w:val="28"/>
          <w:szCs w:val="28"/>
        </w:rPr>
        <w:t xml:space="preserve"> Администрации города</w:t>
      </w:r>
      <w:r w:rsidR="00B85DC7" w:rsidRPr="00EC2506">
        <w:rPr>
          <w:sz w:val="28"/>
          <w:szCs w:val="28"/>
        </w:rPr>
        <w:t xml:space="preserve">, муниципального учреждения или предприятия </w:t>
      </w:r>
      <w:r w:rsidR="00772C44" w:rsidRPr="00EC2506">
        <w:rPr>
          <w:sz w:val="28"/>
          <w:szCs w:val="28"/>
        </w:rPr>
        <w:t>города</w:t>
      </w:r>
      <w:r w:rsidR="00502584" w:rsidRPr="00EC2506">
        <w:rPr>
          <w:sz w:val="28"/>
          <w:szCs w:val="28"/>
        </w:rPr>
        <w:t>,</w:t>
      </w:r>
      <w:r w:rsidR="00480019" w:rsidRPr="00EC2506">
        <w:rPr>
          <w:sz w:val="28"/>
          <w:szCs w:val="28"/>
        </w:rPr>
        <w:t xml:space="preserve"> согласованный управлением бюджетного учёта и </w:t>
      </w:r>
      <w:r w:rsidR="00F01E63" w:rsidRPr="00EC2506">
        <w:rPr>
          <w:sz w:val="28"/>
          <w:szCs w:val="28"/>
        </w:rPr>
        <w:t xml:space="preserve">отчётности </w:t>
      </w:r>
      <w:r w:rsidR="00506EBF" w:rsidRPr="00EC2506">
        <w:rPr>
          <w:sz w:val="28"/>
          <w:szCs w:val="28"/>
        </w:rPr>
        <w:t xml:space="preserve">согласно </w:t>
      </w:r>
      <w:r w:rsidR="00F01E63" w:rsidRPr="00EC2506">
        <w:rPr>
          <w:sz w:val="28"/>
          <w:szCs w:val="28"/>
        </w:rPr>
        <w:t>таблице</w:t>
      </w:r>
      <w:r w:rsidR="00506EBF" w:rsidRPr="00EC2506">
        <w:rPr>
          <w:sz w:val="28"/>
          <w:szCs w:val="28"/>
        </w:rPr>
        <w:t xml:space="preserve"> </w:t>
      </w:r>
      <w:r w:rsidR="00204DC5" w:rsidRPr="00EC2506">
        <w:rPr>
          <w:sz w:val="28"/>
          <w:szCs w:val="28"/>
        </w:rPr>
        <w:t>2</w:t>
      </w:r>
      <w:r w:rsidR="005F4072" w:rsidRPr="00EC2506">
        <w:rPr>
          <w:sz w:val="28"/>
          <w:szCs w:val="28"/>
        </w:rPr>
        <w:t xml:space="preserve"> приложения </w:t>
      </w:r>
      <w:r w:rsidR="00506EBF" w:rsidRPr="00EC2506">
        <w:rPr>
          <w:sz w:val="28"/>
          <w:szCs w:val="28"/>
        </w:rPr>
        <w:t>к настоящему Порядку</w:t>
      </w:r>
      <w:r w:rsidR="00970DDE" w:rsidRPr="00EC2506">
        <w:rPr>
          <w:sz w:val="28"/>
          <w:szCs w:val="28"/>
        </w:rPr>
        <w:t xml:space="preserve"> в срок до </w:t>
      </w:r>
      <w:r w:rsidR="00506EBF" w:rsidRPr="00EC2506">
        <w:rPr>
          <w:sz w:val="28"/>
          <w:szCs w:val="28"/>
        </w:rPr>
        <w:t>10</w:t>
      </w:r>
      <w:r w:rsidR="00970DDE" w:rsidRPr="00EC2506">
        <w:rPr>
          <w:sz w:val="28"/>
          <w:szCs w:val="28"/>
        </w:rPr>
        <w:t xml:space="preserve"> числа месяца,</w:t>
      </w:r>
      <w:r w:rsidR="002F4682" w:rsidRPr="00EC2506">
        <w:rPr>
          <w:sz w:val="28"/>
          <w:szCs w:val="28"/>
        </w:rPr>
        <w:t xml:space="preserve"> следующего за отчетным, и до 31</w:t>
      </w:r>
      <w:r w:rsidR="00970DDE" w:rsidRPr="00EC2506">
        <w:rPr>
          <w:sz w:val="28"/>
          <w:szCs w:val="28"/>
        </w:rPr>
        <w:t xml:space="preserve"> декабря по итогам реализации </w:t>
      </w:r>
      <w:r w:rsidR="00B85DC7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за </w:t>
      </w:r>
      <w:r w:rsidR="00506EBF" w:rsidRPr="00EC2506">
        <w:rPr>
          <w:sz w:val="28"/>
          <w:szCs w:val="28"/>
        </w:rPr>
        <w:t>четвёртый квартал</w:t>
      </w:r>
      <w:r w:rsidR="00970DDE" w:rsidRPr="00EC2506">
        <w:rPr>
          <w:sz w:val="28"/>
          <w:szCs w:val="28"/>
        </w:rPr>
        <w:t xml:space="preserve"> текущего года.</w:t>
      </w:r>
      <w:r w:rsidR="0062596B" w:rsidRPr="00EC2506">
        <w:rPr>
          <w:sz w:val="28"/>
          <w:szCs w:val="28"/>
        </w:rPr>
        <w:t xml:space="preserve"> 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Соисполнители предоставляют </w:t>
      </w:r>
      <w:r w:rsidR="00B85DC7" w:rsidRPr="00EC2506">
        <w:rPr>
          <w:sz w:val="28"/>
          <w:szCs w:val="28"/>
        </w:rPr>
        <w:t>Координатору</w:t>
      </w:r>
      <w:r w:rsidR="00042849" w:rsidRPr="00EC2506">
        <w:rPr>
          <w:sz w:val="28"/>
          <w:szCs w:val="28"/>
        </w:rPr>
        <w:t xml:space="preserve"> информацию для подготовки</w:t>
      </w:r>
      <w:r w:rsidR="004B7A3B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 xml:space="preserve">отчета </w:t>
      </w:r>
      <w:r w:rsidR="00042849" w:rsidRPr="00EC2506">
        <w:rPr>
          <w:sz w:val="28"/>
          <w:szCs w:val="28"/>
        </w:rPr>
        <w:t>ежеквартально</w:t>
      </w:r>
      <w:r w:rsidRPr="00EC2506">
        <w:rPr>
          <w:sz w:val="28"/>
          <w:szCs w:val="28"/>
        </w:rPr>
        <w:t xml:space="preserve"> до </w:t>
      </w:r>
      <w:r w:rsidR="00042849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 числа месяца, следующего за отчетным, в декабре текущего года - до 28</w:t>
      </w:r>
      <w:r w:rsidR="00042849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числа.</w:t>
      </w:r>
    </w:p>
    <w:p w:rsidR="00970DDE" w:rsidRPr="00EC2506" w:rsidRDefault="00272F13" w:rsidP="00295167">
      <w:pPr>
        <w:spacing w:line="288" w:lineRule="auto"/>
        <w:ind w:firstLine="709"/>
        <w:jc w:val="both"/>
        <w:rPr>
          <w:sz w:val="28"/>
          <w:szCs w:val="28"/>
        </w:rPr>
      </w:pPr>
      <w:bookmarkStart w:id="2" w:name="Par37"/>
      <w:bookmarkEnd w:id="2"/>
      <w:r w:rsidRPr="00EC2506">
        <w:rPr>
          <w:sz w:val="28"/>
          <w:szCs w:val="28"/>
        </w:rPr>
        <w:t>7.4</w:t>
      </w:r>
      <w:r w:rsidR="00DA3AAE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</w:t>
      </w:r>
      <w:r w:rsidR="00295167" w:rsidRPr="00EC2506">
        <w:rPr>
          <w:sz w:val="28"/>
          <w:szCs w:val="28"/>
        </w:rPr>
        <w:t xml:space="preserve">Пояснительная записка к отчёту о ходе реализации Муниципальной программы </w:t>
      </w:r>
      <w:r w:rsidR="00970DDE" w:rsidRPr="00EC2506">
        <w:rPr>
          <w:sz w:val="28"/>
          <w:szCs w:val="28"/>
        </w:rPr>
        <w:t xml:space="preserve">содержит </w:t>
      </w:r>
      <w:r w:rsidR="00A77C14" w:rsidRPr="00EC2506">
        <w:rPr>
          <w:sz w:val="28"/>
          <w:szCs w:val="28"/>
        </w:rPr>
        <w:t xml:space="preserve">следующие сведения: 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финансировании Муниципальной программы в разрезе источников финансирования по первоначальному утвержденному бюджету на соответствующий финансовый год.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 xml:space="preserve">нформация о финансировании в разрезе источников финансирования по </w:t>
      </w:r>
      <w:r w:rsidR="00347540" w:rsidRPr="00EC2506">
        <w:rPr>
          <w:sz w:val="28"/>
          <w:szCs w:val="28"/>
        </w:rPr>
        <w:lastRenderedPageBreak/>
        <w:t>уточненному кассовому плану по бюджету.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о</w:t>
      </w:r>
      <w:r w:rsidR="00347540" w:rsidRPr="00EC2506">
        <w:rPr>
          <w:sz w:val="28"/>
          <w:szCs w:val="28"/>
        </w:rPr>
        <w:t xml:space="preserve">писание каждого основного мероприятия Муниципальной программы с детализацией на конкретные мероприятия, раскрывающие суть реализации основного мероприятия, с указанием фактических затрат и достигнутых показателей. 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соответствии фактических показателей непосредственных результатов по задачам Муниципальной программы показателям, установленным при их утверждении, а также причинах их недостижения;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соответствии фактических показателей конечных результатов по целям Муниципальной программы показателям, установленным при их утверждении, а также причинах их недостижения;</w:t>
      </w:r>
    </w:p>
    <w:p w:rsidR="00347540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</w:t>
      </w:r>
      <w:r w:rsidR="00347540" w:rsidRPr="00EC2506">
        <w:rPr>
          <w:sz w:val="28"/>
          <w:szCs w:val="28"/>
        </w:rPr>
        <w:t xml:space="preserve">ведения о фактических затратах в разрезе источников финансирования по реализации Муниципальной программы в абсолютном и относительном значениях.  </w:t>
      </w:r>
    </w:p>
    <w:p w:rsidR="00A77C14" w:rsidRPr="00EC2506" w:rsidRDefault="00A77C14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и</w:t>
      </w:r>
      <w:r w:rsidR="00347540" w:rsidRPr="00EC2506">
        <w:rPr>
          <w:sz w:val="28"/>
          <w:szCs w:val="28"/>
        </w:rPr>
        <w:t>нформация о результатах реализации Муниципальной программы и причинах невыполнения ее основных мероприятий.</w:t>
      </w:r>
    </w:p>
    <w:p w:rsidR="00970DDE" w:rsidRPr="00EC2506" w:rsidRDefault="00272F13" w:rsidP="0034754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7.5</w:t>
      </w:r>
      <w:r w:rsidR="00DA3AAE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</w:t>
      </w:r>
      <w:proofErr w:type="gramStart"/>
      <w:r w:rsidR="00970DDE" w:rsidRPr="00EC2506">
        <w:rPr>
          <w:sz w:val="28"/>
          <w:szCs w:val="28"/>
        </w:rPr>
        <w:t xml:space="preserve">Годовой отчет о ходе реализации и эффективности мероприятий </w:t>
      </w:r>
      <w:r w:rsidR="00B661C6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(далее - годовой отчет) формирует </w:t>
      </w:r>
      <w:r w:rsidR="00B661C6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 xml:space="preserve"> совместно с соисполнителями </w:t>
      </w:r>
      <w:r w:rsidR="00B661C6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направляет в </w:t>
      </w:r>
      <w:r w:rsidR="00E5208B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 до 15 февраля года, следующего за отчетным</w:t>
      </w:r>
      <w:r w:rsidR="00467E3C" w:rsidRPr="00EC2506">
        <w:rPr>
          <w:sz w:val="28"/>
          <w:szCs w:val="28"/>
        </w:rPr>
        <w:t xml:space="preserve"> согласованный управлением бюджетного учёта и отчётности</w:t>
      </w:r>
      <w:r w:rsidR="00970DDE" w:rsidRPr="00EC2506">
        <w:rPr>
          <w:sz w:val="28"/>
          <w:szCs w:val="28"/>
        </w:rPr>
        <w:t xml:space="preserve">, </w:t>
      </w:r>
      <w:r w:rsidR="00DA3AAE" w:rsidRPr="00EC2506">
        <w:rPr>
          <w:sz w:val="28"/>
          <w:szCs w:val="28"/>
        </w:rPr>
        <w:t xml:space="preserve">согласно таблицы </w:t>
      </w:r>
      <w:r w:rsidR="00D54F43" w:rsidRPr="00EC2506">
        <w:rPr>
          <w:sz w:val="28"/>
          <w:szCs w:val="28"/>
        </w:rPr>
        <w:t>2</w:t>
      </w:r>
      <w:r w:rsidR="005F4072" w:rsidRPr="00EC2506">
        <w:rPr>
          <w:sz w:val="28"/>
          <w:szCs w:val="28"/>
        </w:rPr>
        <w:t xml:space="preserve"> приложения</w:t>
      </w:r>
      <w:r w:rsidR="00DA3AAE" w:rsidRPr="00EC2506">
        <w:rPr>
          <w:sz w:val="28"/>
          <w:szCs w:val="28"/>
        </w:rPr>
        <w:t xml:space="preserve"> к настоящему Порядку</w:t>
      </w:r>
      <w:r w:rsidR="00970DDE" w:rsidRPr="00EC2506">
        <w:rPr>
          <w:sz w:val="28"/>
          <w:szCs w:val="28"/>
        </w:rPr>
        <w:t>.</w:t>
      </w:r>
      <w:proofErr w:type="gramEnd"/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Соисполнители предоставляют </w:t>
      </w:r>
      <w:r w:rsidR="00B661C6" w:rsidRPr="00EC2506">
        <w:rPr>
          <w:sz w:val="28"/>
          <w:szCs w:val="28"/>
        </w:rPr>
        <w:t>Координатору</w:t>
      </w:r>
      <w:r w:rsidRPr="00EC2506">
        <w:rPr>
          <w:sz w:val="28"/>
          <w:szCs w:val="28"/>
        </w:rPr>
        <w:t xml:space="preserve"> информацию для подготовки годового отчета в срок до 5 февраля года, следующего за отчетным.</w:t>
      </w:r>
    </w:p>
    <w:p w:rsidR="00970DDE" w:rsidRPr="00EC2506" w:rsidRDefault="004A7315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7.6</w:t>
      </w:r>
      <w:r w:rsidR="00DA3AAE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Годовой отчет, помимо информации, указанной в </w:t>
      </w:r>
      <w:hyperlink w:anchor="Par37" w:history="1">
        <w:r w:rsidR="00970DDE" w:rsidRPr="00EC2506">
          <w:rPr>
            <w:sz w:val="28"/>
            <w:szCs w:val="28"/>
          </w:rPr>
          <w:t xml:space="preserve">пункте </w:t>
        </w:r>
        <w:r w:rsidRPr="00EC2506">
          <w:rPr>
            <w:sz w:val="28"/>
            <w:szCs w:val="28"/>
          </w:rPr>
          <w:t>7.4</w:t>
        </w:r>
        <w:r w:rsidR="00DA3AAE" w:rsidRPr="00EC2506">
          <w:rPr>
            <w:sz w:val="28"/>
            <w:szCs w:val="28"/>
          </w:rPr>
          <w:t>.</w:t>
        </w:r>
      </w:hyperlink>
      <w:r w:rsidR="00970DDE" w:rsidRPr="00EC2506">
        <w:rPr>
          <w:sz w:val="28"/>
          <w:szCs w:val="28"/>
        </w:rPr>
        <w:t xml:space="preserve"> настоящего Порядка, также содержит: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информацию о результатах реализации мероприятий, финансирование по которым не осуществлялось;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предложения о необходимости корректировки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(с указанием обоснований);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анализ факторов и рисков, повлиявших на изменение результатов реализации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программы. При анализе выделяются внутренние факторы, на которые </w:t>
      </w:r>
      <w:r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 xml:space="preserve"> мог повлиять, и внешние, не зависящие от </w:t>
      </w:r>
      <w:r w:rsidRPr="00EC2506">
        <w:rPr>
          <w:sz w:val="28"/>
          <w:szCs w:val="28"/>
        </w:rPr>
        <w:t>Координатора</w:t>
      </w:r>
      <w:r w:rsidR="00970DDE" w:rsidRPr="00EC2506">
        <w:rPr>
          <w:sz w:val="28"/>
          <w:szCs w:val="28"/>
        </w:rPr>
        <w:t>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информацию об эффективности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предложения по повышению эффективности мероприятий </w:t>
      </w:r>
      <w:r w:rsidRPr="00EC2506">
        <w:rPr>
          <w:sz w:val="28"/>
          <w:szCs w:val="28"/>
        </w:rPr>
        <w:lastRenderedPageBreak/>
        <w:t>Муниципальной</w:t>
      </w:r>
      <w:r w:rsidR="00970DDE" w:rsidRPr="00EC2506">
        <w:rPr>
          <w:sz w:val="28"/>
          <w:szCs w:val="28"/>
        </w:rPr>
        <w:t xml:space="preserve"> программы.</w:t>
      </w:r>
    </w:p>
    <w:p w:rsidR="00970DDE" w:rsidRPr="00EC2506" w:rsidRDefault="004A7315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7.7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</w:t>
      </w:r>
      <w:r w:rsidR="00B661C6" w:rsidRPr="00EC2506">
        <w:rPr>
          <w:sz w:val="28"/>
          <w:szCs w:val="28"/>
        </w:rPr>
        <w:t>Управление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ежегодно разрабатывает </w:t>
      </w:r>
      <w:r w:rsidR="00707146" w:rsidRPr="00EC2506">
        <w:rPr>
          <w:sz w:val="28"/>
          <w:szCs w:val="28"/>
        </w:rPr>
        <w:t xml:space="preserve">сводный годовой доклад о ходе реализации и об оценке эффективности Муниципальных программ </w:t>
      </w:r>
      <w:r w:rsidR="00970DDE" w:rsidRPr="00EC2506">
        <w:rPr>
          <w:sz w:val="28"/>
          <w:szCs w:val="28"/>
        </w:rPr>
        <w:t xml:space="preserve">(далее - сводный годовой </w:t>
      </w:r>
      <w:r w:rsidR="00707146" w:rsidRPr="00EC2506">
        <w:rPr>
          <w:sz w:val="28"/>
          <w:szCs w:val="28"/>
        </w:rPr>
        <w:t>доклад</w:t>
      </w:r>
      <w:r w:rsidR="00970DDE" w:rsidRPr="00EC2506">
        <w:rPr>
          <w:sz w:val="28"/>
          <w:szCs w:val="28"/>
        </w:rPr>
        <w:t xml:space="preserve">), который формируется на основе годовых отчетов, представленных </w:t>
      </w:r>
      <w:r w:rsidR="00B661C6" w:rsidRPr="00EC2506">
        <w:rPr>
          <w:sz w:val="28"/>
          <w:szCs w:val="28"/>
        </w:rPr>
        <w:t>Координаторами</w:t>
      </w:r>
      <w:r w:rsidR="00970DDE" w:rsidRPr="00EC2506">
        <w:rPr>
          <w:sz w:val="28"/>
          <w:szCs w:val="28"/>
        </w:rPr>
        <w:t>, и содержит: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об основных результатах реализации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 за отчетный год;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об оценке эффективности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 за отчетный год;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сведения о выполнении расходных обязательств, связанных с реализацией </w:t>
      </w:r>
      <w:r w:rsidRPr="00EC2506">
        <w:rPr>
          <w:sz w:val="28"/>
          <w:szCs w:val="28"/>
        </w:rPr>
        <w:t>Муниципальных</w:t>
      </w:r>
      <w:r w:rsidR="00970DDE" w:rsidRPr="00EC2506">
        <w:rPr>
          <w:sz w:val="28"/>
          <w:szCs w:val="28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при необходимости - предложения об изменении форм и методов управления реализацией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в целом.</w:t>
      </w:r>
    </w:p>
    <w:p w:rsidR="00970DDE" w:rsidRPr="00EC2506" w:rsidRDefault="004A7315" w:rsidP="009279F8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7.8</w:t>
      </w:r>
      <w:r w:rsidR="00970DDE" w:rsidRPr="00EC2506">
        <w:rPr>
          <w:sz w:val="28"/>
          <w:szCs w:val="28"/>
        </w:rPr>
        <w:t xml:space="preserve">. До 1 </w:t>
      </w:r>
      <w:r w:rsidR="009662DC" w:rsidRPr="00EC2506">
        <w:rPr>
          <w:sz w:val="28"/>
          <w:szCs w:val="28"/>
        </w:rPr>
        <w:t>апреля</w:t>
      </w:r>
      <w:r w:rsidR="00970DDE" w:rsidRPr="00EC2506">
        <w:rPr>
          <w:sz w:val="28"/>
          <w:szCs w:val="28"/>
        </w:rPr>
        <w:t xml:space="preserve"> каждого года, следующего за отчетным, </w:t>
      </w:r>
      <w:r w:rsidR="005A3C68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представляет </w:t>
      </w:r>
      <w:r w:rsidR="00707146" w:rsidRPr="00EC2506">
        <w:rPr>
          <w:sz w:val="28"/>
          <w:szCs w:val="28"/>
        </w:rPr>
        <w:t xml:space="preserve">сводный годовой доклад </w:t>
      </w:r>
      <w:r w:rsidR="00B661C6" w:rsidRPr="00EC2506">
        <w:rPr>
          <w:sz w:val="28"/>
          <w:szCs w:val="28"/>
        </w:rPr>
        <w:t>Главе города</w:t>
      </w:r>
      <w:r w:rsidR="00970DDE" w:rsidRPr="00EC2506">
        <w:rPr>
          <w:sz w:val="28"/>
          <w:szCs w:val="28"/>
        </w:rPr>
        <w:t>.</w:t>
      </w:r>
      <w:r w:rsidR="00295209" w:rsidRPr="00EC2506">
        <w:t xml:space="preserve"> </w:t>
      </w:r>
    </w:p>
    <w:p w:rsidR="00970DDE" w:rsidRPr="00EC2506" w:rsidRDefault="007E78D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</w:t>
      </w:r>
      <w:r w:rsidR="00957066" w:rsidRPr="00EC2506">
        <w:rPr>
          <w:sz w:val="28"/>
          <w:szCs w:val="28"/>
        </w:rPr>
        <w:t>.9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На основании результатов оценки эффективности </w:t>
      </w:r>
      <w:r w:rsidR="0081340A"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 xml:space="preserve">программы </w:t>
      </w:r>
      <w:r w:rsidR="005A3C68">
        <w:rPr>
          <w:sz w:val="28"/>
          <w:szCs w:val="28"/>
        </w:rPr>
        <w:t>у</w:t>
      </w:r>
      <w:r w:rsidR="0081340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направляет </w:t>
      </w:r>
      <w:r w:rsidR="00F76922" w:rsidRPr="00EC2506">
        <w:rPr>
          <w:sz w:val="28"/>
          <w:szCs w:val="28"/>
        </w:rPr>
        <w:t xml:space="preserve">Главе </w:t>
      </w:r>
      <w:r w:rsidR="0081340A" w:rsidRPr="00EC2506">
        <w:rPr>
          <w:sz w:val="28"/>
          <w:szCs w:val="28"/>
        </w:rPr>
        <w:t>города</w:t>
      </w:r>
      <w:r w:rsidR="00970DDE" w:rsidRPr="00EC2506">
        <w:rPr>
          <w:sz w:val="28"/>
          <w:szCs w:val="28"/>
        </w:rPr>
        <w:t xml:space="preserve"> предложения о необходимости прекращения или об изменении начиная с очередного финансового года ранее утвержденной </w:t>
      </w:r>
      <w:r w:rsidR="0081340A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  <w:r w:rsidR="002F4682" w:rsidRPr="00EC2506">
        <w:rPr>
          <w:sz w:val="28"/>
          <w:szCs w:val="28"/>
        </w:rPr>
        <w:t>.</w:t>
      </w:r>
    </w:p>
    <w:p w:rsidR="002F4682" w:rsidRDefault="002F4682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81340A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8</w:t>
      </w:r>
      <w:r w:rsidR="00970DDE" w:rsidRPr="00EC2506">
        <w:rPr>
          <w:sz w:val="28"/>
          <w:szCs w:val="28"/>
        </w:rPr>
        <w:t xml:space="preserve">. Полномочия </w:t>
      </w:r>
      <w:r w:rsidRPr="00EC2506">
        <w:rPr>
          <w:sz w:val="28"/>
          <w:szCs w:val="28"/>
        </w:rPr>
        <w:t>Координатора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и соисполнителей при разработке, формировании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и реализации </w:t>
      </w:r>
      <w:r w:rsidR="0081340A" w:rsidRPr="00EC2506">
        <w:rPr>
          <w:sz w:val="28"/>
          <w:szCs w:val="28"/>
        </w:rPr>
        <w:t>Муниципальной</w:t>
      </w:r>
      <w:r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8.1</w:t>
      </w:r>
      <w:r w:rsidR="00970DDE" w:rsidRPr="00EC2506">
        <w:rPr>
          <w:sz w:val="28"/>
          <w:szCs w:val="28"/>
        </w:rPr>
        <w:t xml:space="preserve">. </w:t>
      </w:r>
      <w:r w:rsidR="0081340A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разработку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внесение в нее изменений, их согласование</w:t>
      </w:r>
      <w:r w:rsidRPr="00EC2506">
        <w:rPr>
          <w:sz w:val="28"/>
          <w:szCs w:val="28"/>
        </w:rPr>
        <w:t xml:space="preserve"> и направление Главе города</w:t>
      </w:r>
      <w:r w:rsidR="00BF5499" w:rsidRPr="00EC2506">
        <w:rPr>
          <w:sz w:val="28"/>
          <w:szCs w:val="28"/>
        </w:rPr>
        <w:t xml:space="preserve"> в соответствии с настоящим Порядком</w:t>
      </w:r>
      <w:r w:rsidR="00970DDE" w:rsidRPr="00EC2506">
        <w:rPr>
          <w:sz w:val="28"/>
          <w:szCs w:val="28"/>
        </w:rPr>
        <w:t>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организует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предоставляет по запросу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правления</w:t>
      </w:r>
      <w:r w:rsidR="00970DDE" w:rsidRPr="00EC2506">
        <w:rPr>
          <w:sz w:val="28"/>
          <w:szCs w:val="28"/>
        </w:rPr>
        <w:t xml:space="preserve"> </w:t>
      </w:r>
      <w:r w:rsidR="002B27D7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сведения, необходимые </w:t>
      </w:r>
      <w:r w:rsidR="00970DDE" w:rsidRPr="00EC2506">
        <w:rPr>
          <w:sz w:val="28"/>
          <w:szCs w:val="28"/>
        </w:rPr>
        <w:lastRenderedPageBreak/>
        <w:t xml:space="preserve">для проведения мониторинга реализации </w:t>
      </w:r>
      <w:r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>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мониторинг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запрашивает у соисполнителей информацию, необходимую для мониторинга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подготовки годового отчета;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подготовку информации о ходе реализации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представляет ее в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сроки, установленные </w:t>
      </w:r>
      <w:hyperlink w:anchor="Par24" w:history="1">
        <w:r w:rsidR="00970DDE" w:rsidRPr="00EC2506">
          <w:rPr>
            <w:sz w:val="28"/>
            <w:szCs w:val="28"/>
          </w:rPr>
          <w:t xml:space="preserve">пунктами </w:t>
        </w:r>
        <w:r w:rsidR="00041770" w:rsidRPr="00EC2506">
          <w:rPr>
            <w:sz w:val="28"/>
            <w:szCs w:val="28"/>
          </w:rPr>
          <w:t>7.3</w:t>
        </w:r>
      </w:hyperlink>
      <w:r w:rsidR="00970DDE" w:rsidRPr="00EC2506">
        <w:rPr>
          <w:sz w:val="28"/>
          <w:szCs w:val="28"/>
        </w:rPr>
        <w:t xml:space="preserve"> </w:t>
      </w:r>
      <w:r w:rsidR="00041770" w:rsidRPr="00EC2506">
        <w:rPr>
          <w:sz w:val="28"/>
          <w:szCs w:val="28"/>
        </w:rPr>
        <w:t>–</w:t>
      </w:r>
      <w:r w:rsidR="00970DDE" w:rsidRPr="00EC2506">
        <w:rPr>
          <w:sz w:val="28"/>
          <w:szCs w:val="28"/>
        </w:rPr>
        <w:t xml:space="preserve"> </w:t>
      </w:r>
      <w:hyperlink w:anchor="Par48" w:history="1">
        <w:r w:rsidR="00BD3B45" w:rsidRPr="00EC2506">
          <w:rPr>
            <w:sz w:val="28"/>
            <w:szCs w:val="28"/>
          </w:rPr>
          <w:t>7.7</w:t>
        </w:r>
      </w:hyperlink>
      <w:r w:rsidR="00970DDE" w:rsidRPr="00EC2506">
        <w:rPr>
          <w:sz w:val="28"/>
          <w:szCs w:val="28"/>
        </w:rPr>
        <w:t xml:space="preserve"> настоящего Порядка.</w:t>
      </w: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8.2</w:t>
      </w:r>
      <w:r w:rsidR="00970DDE" w:rsidRPr="00EC2506">
        <w:rPr>
          <w:sz w:val="28"/>
          <w:szCs w:val="28"/>
        </w:rPr>
        <w:t>. Соисполнители: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участвуют в разработке и осуществляют реализацию программных мероприятий;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представляют </w:t>
      </w:r>
      <w:r w:rsidRPr="00EC2506">
        <w:rPr>
          <w:sz w:val="28"/>
          <w:szCs w:val="28"/>
        </w:rPr>
        <w:t>Координатору</w:t>
      </w:r>
      <w:r w:rsidR="00970DDE" w:rsidRPr="00EC2506">
        <w:rPr>
          <w:sz w:val="28"/>
          <w:szCs w:val="28"/>
        </w:rPr>
        <w:t xml:space="preserve"> информацию, необходимую для проведения мониторинга реализации подпрограмм и (или) отдельных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</w:t>
      </w:r>
      <w:r w:rsidR="00313EAA" w:rsidRPr="00EC2506">
        <w:rPr>
          <w:sz w:val="28"/>
          <w:szCs w:val="28"/>
        </w:rPr>
        <w:t>мы и подготовки годового отчета.</w:t>
      </w:r>
    </w:p>
    <w:p w:rsidR="00313EAA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 Реестр программ</w:t>
      </w:r>
    </w:p>
    <w:p w:rsidR="00313EAA" w:rsidRPr="00EC2506" w:rsidRDefault="00313EAA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.1. В целях учёта </w:t>
      </w:r>
      <w:r w:rsidR="00197F62" w:rsidRPr="00EC2506">
        <w:rPr>
          <w:sz w:val="28"/>
          <w:szCs w:val="28"/>
        </w:rPr>
        <w:t>Муниципальных п</w:t>
      </w:r>
      <w:r w:rsidR="00313EAA" w:rsidRPr="00EC2506">
        <w:rPr>
          <w:sz w:val="28"/>
          <w:szCs w:val="28"/>
        </w:rPr>
        <w:t xml:space="preserve">рограмм </w:t>
      </w:r>
      <w:r w:rsidR="005A3C68">
        <w:rPr>
          <w:sz w:val="28"/>
          <w:szCs w:val="28"/>
        </w:rPr>
        <w:t>у</w:t>
      </w:r>
      <w:r w:rsidR="00313EA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313EAA" w:rsidRPr="00EC2506">
        <w:rPr>
          <w:sz w:val="28"/>
          <w:szCs w:val="28"/>
        </w:rPr>
        <w:t xml:space="preserve"> формирует Реестр </w:t>
      </w:r>
      <w:r w:rsidR="008D2DB3" w:rsidRPr="00EC2506">
        <w:rPr>
          <w:sz w:val="28"/>
          <w:szCs w:val="28"/>
        </w:rPr>
        <w:t xml:space="preserve">муниципальных </w:t>
      </w:r>
      <w:r w:rsidR="00313EAA" w:rsidRPr="00EC2506">
        <w:rPr>
          <w:sz w:val="28"/>
          <w:szCs w:val="28"/>
        </w:rPr>
        <w:t>программ</w:t>
      </w:r>
      <w:r w:rsidR="008D2DB3" w:rsidRPr="00EC2506">
        <w:rPr>
          <w:sz w:val="28"/>
          <w:szCs w:val="28"/>
        </w:rPr>
        <w:t xml:space="preserve"> города (далее – Реестр программ)</w:t>
      </w:r>
      <w:r w:rsidR="00313EAA" w:rsidRPr="00EC2506">
        <w:rPr>
          <w:sz w:val="28"/>
          <w:szCs w:val="28"/>
        </w:rPr>
        <w:t>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.2. В Реестре </w:t>
      </w:r>
      <w:r w:rsidR="005A109C" w:rsidRPr="00EC2506">
        <w:rPr>
          <w:sz w:val="28"/>
          <w:szCs w:val="28"/>
        </w:rPr>
        <w:t>п</w:t>
      </w:r>
      <w:r w:rsidR="00313EAA" w:rsidRPr="00EC2506">
        <w:rPr>
          <w:sz w:val="28"/>
          <w:szCs w:val="28"/>
        </w:rPr>
        <w:t>рограмм отражаются сведения об основных характеристи</w:t>
      </w:r>
      <w:r w:rsidR="00590DEC" w:rsidRPr="00EC2506">
        <w:rPr>
          <w:sz w:val="28"/>
          <w:szCs w:val="28"/>
        </w:rPr>
        <w:t>ках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.3. Основанием для включения </w:t>
      </w:r>
      <w:r w:rsidR="00197F62" w:rsidRPr="00EC2506">
        <w:rPr>
          <w:sz w:val="28"/>
          <w:szCs w:val="28"/>
        </w:rPr>
        <w:t>Муниципальной программы в Р</w:t>
      </w:r>
      <w:r w:rsidR="00313EAA" w:rsidRPr="00EC2506">
        <w:rPr>
          <w:sz w:val="28"/>
          <w:szCs w:val="28"/>
        </w:rPr>
        <w:t xml:space="preserve">еестр </w:t>
      </w:r>
      <w:r w:rsidR="00197F62" w:rsidRPr="00EC2506">
        <w:rPr>
          <w:sz w:val="28"/>
          <w:szCs w:val="28"/>
        </w:rPr>
        <w:t xml:space="preserve">программ </w:t>
      </w:r>
      <w:r w:rsidR="00313EAA" w:rsidRPr="00EC2506">
        <w:rPr>
          <w:sz w:val="28"/>
          <w:szCs w:val="28"/>
        </w:rPr>
        <w:t xml:space="preserve">является её утверждение </w:t>
      </w:r>
      <w:r w:rsidR="00DA67A1" w:rsidRPr="00EC2506">
        <w:rPr>
          <w:sz w:val="28"/>
          <w:szCs w:val="28"/>
        </w:rPr>
        <w:t>в соответствии с</w:t>
      </w:r>
      <w:r w:rsidR="00313EAA" w:rsidRPr="00EC2506">
        <w:rPr>
          <w:sz w:val="28"/>
          <w:szCs w:val="28"/>
        </w:rPr>
        <w:t xml:space="preserve"> </w:t>
      </w:r>
      <w:r w:rsidR="005A109C" w:rsidRPr="00EC2506">
        <w:rPr>
          <w:sz w:val="28"/>
          <w:szCs w:val="28"/>
        </w:rPr>
        <w:t>настоящим Порядком</w:t>
      </w:r>
      <w:r w:rsidR="00313EAA" w:rsidRPr="00EC2506">
        <w:rPr>
          <w:sz w:val="28"/>
          <w:szCs w:val="28"/>
        </w:rPr>
        <w:t>.</w:t>
      </w:r>
    </w:p>
    <w:p w:rsidR="00F3116A" w:rsidRPr="00EC2506" w:rsidRDefault="003457D6" w:rsidP="00F3116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.4</w:t>
      </w:r>
      <w:r w:rsidR="002D095D" w:rsidRPr="00EC2506">
        <w:rPr>
          <w:sz w:val="28"/>
          <w:szCs w:val="28"/>
        </w:rPr>
        <w:t xml:space="preserve">. </w:t>
      </w:r>
      <w:r w:rsidR="00F3116A" w:rsidRPr="00EC2506">
        <w:rPr>
          <w:sz w:val="28"/>
          <w:szCs w:val="28"/>
        </w:rPr>
        <w:t xml:space="preserve">Координатор в течение 10 рабочих дней со дня утверждения или внесения изменений в Муниципальную программу представляет её в </w:t>
      </w:r>
      <w:r w:rsidR="005A3C68">
        <w:rPr>
          <w:sz w:val="28"/>
          <w:szCs w:val="28"/>
        </w:rPr>
        <w:t>у</w:t>
      </w:r>
      <w:r w:rsidR="00F3116A" w:rsidRPr="00EC2506">
        <w:rPr>
          <w:sz w:val="28"/>
          <w:szCs w:val="28"/>
        </w:rPr>
        <w:t>правление экономики для включения в Реестр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.5. </w:t>
      </w:r>
      <w:r w:rsidR="00C962F5" w:rsidRPr="00EC2506">
        <w:rPr>
          <w:sz w:val="28"/>
          <w:szCs w:val="28"/>
        </w:rPr>
        <w:t>Муниципальная п</w:t>
      </w:r>
      <w:r w:rsidR="00313EAA" w:rsidRPr="00EC2506">
        <w:rPr>
          <w:sz w:val="28"/>
          <w:szCs w:val="28"/>
        </w:rPr>
        <w:t>р</w:t>
      </w:r>
      <w:r w:rsidR="00C962F5" w:rsidRPr="00EC2506">
        <w:rPr>
          <w:sz w:val="28"/>
          <w:szCs w:val="28"/>
        </w:rPr>
        <w:t>ограмма подлежит исключению из Р</w:t>
      </w:r>
      <w:r w:rsidR="00313EAA" w:rsidRPr="00EC2506">
        <w:rPr>
          <w:sz w:val="28"/>
          <w:szCs w:val="28"/>
        </w:rPr>
        <w:t>еестра</w:t>
      </w:r>
      <w:r w:rsidR="00C962F5" w:rsidRPr="00EC2506">
        <w:rPr>
          <w:sz w:val="28"/>
          <w:szCs w:val="28"/>
        </w:rPr>
        <w:t xml:space="preserve"> программ</w:t>
      </w:r>
      <w:r w:rsidR="00313EAA" w:rsidRPr="00EC2506">
        <w:rPr>
          <w:sz w:val="28"/>
          <w:szCs w:val="28"/>
        </w:rPr>
        <w:t xml:space="preserve"> в случае окончания срока реализации либо досрочного прекращения действия </w:t>
      </w:r>
      <w:r w:rsidR="00C962F5" w:rsidRPr="00EC2506">
        <w:rPr>
          <w:sz w:val="28"/>
          <w:szCs w:val="28"/>
        </w:rPr>
        <w:t>Муниципальной п</w:t>
      </w:r>
      <w:r w:rsidR="00313EAA" w:rsidRPr="00EC2506">
        <w:rPr>
          <w:sz w:val="28"/>
          <w:szCs w:val="28"/>
        </w:rPr>
        <w:t>рограммы на основании правового акта Администрации город</w:t>
      </w:r>
      <w:r w:rsidR="00C962F5" w:rsidRPr="00EC2506">
        <w:rPr>
          <w:sz w:val="28"/>
          <w:szCs w:val="28"/>
        </w:rPr>
        <w:t>а</w:t>
      </w:r>
      <w:r w:rsidR="00313EAA" w:rsidRPr="00EC2506">
        <w:rPr>
          <w:sz w:val="28"/>
          <w:szCs w:val="28"/>
        </w:rPr>
        <w:t>.</w:t>
      </w:r>
    </w:p>
    <w:p w:rsidR="00FB7C3C" w:rsidRDefault="00FB7C3C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564718" w:rsidP="009616DF">
      <w:pPr>
        <w:ind w:firstLine="540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10. </w:t>
      </w:r>
      <w:r w:rsidR="009616DF" w:rsidRPr="00EC2506">
        <w:rPr>
          <w:sz w:val="28"/>
          <w:szCs w:val="28"/>
        </w:rPr>
        <w:t>Государственная регистрация Муниципальной программы</w:t>
      </w:r>
    </w:p>
    <w:p w:rsidR="00313EAA" w:rsidRPr="00EC2506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10.1. Муниципальные программы подлежат обязательной государственной </w:t>
      </w:r>
      <w:r w:rsidRPr="00EC2506">
        <w:rPr>
          <w:sz w:val="28"/>
          <w:szCs w:val="28"/>
        </w:rPr>
        <w:lastRenderedPageBreak/>
        <w:t>регистрации в федеральном государственном реестре документов стратегического планирования</w:t>
      </w:r>
      <w:r w:rsidR="008B4DBC" w:rsidRPr="00EC2506">
        <w:rPr>
          <w:sz w:val="28"/>
          <w:szCs w:val="28"/>
        </w:rPr>
        <w:t xml:space="preserve"> (далее – Реестр)</w:t>
      </w:r>
      <w:r w:rsidRPr="00EC2506">
        <w:rPr>
          <w:sz w:val="28"/>
          <w:szCs w:val="28"/>
        </w:rPr>
        <w:t xml:space="preserve"> в порядке и сроки, установленные Прави</w:t>
      </w:r>
      <w:r w:rsidR="008B4DBC" w:rsidRPr="00EC2506">
        <w:rPr>
          <w:sz w:val="28"/>
          <w:szCs w:val="28"/>
        </w:rPr>
        <w:t>тельством Российской Федерации.</w:t>
      </w: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10.2. </w:t>
      </w:r>
      <w:r w:rsidR="002E6A27" w:rsidRPr="00EC2506">
        <w:rPr>
          <w:sz w:val="28"/>
          <w:szCs w:val="28"/>
        </w:rPr>
        <w:t>Государственная регистрация М</w:t>
      </w:r>
      <w:r w:rsidR="008B4DBC" w:rsidRPr="00EC2506">
        <w:rPr>
          <w:sz w:val="28"/>
          <w:szCs w:val="28"/>
        </w:rPr>
        <w:t>униципальных программ  осуществляется Координатором</w:t>
      </w:r>
      <w:r w:rsidR="002E6A27" w:rsidRPr="00EC2506">
        <w:rPr>
          <w:sz w:val="28"/>
          <w:szCs w:val="28"/>
        </w:rPr>
        <w:t xml:space="preserve"> с учетом всех изменений путем внесения уведомления о Муниципальной программе в Реестр, созданный в государственной автоматизированной информационной системе «Управление».</w:t>
      </w:r>
    </w:p>
    <w:p w:rsidR="00970DDE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10.3. </w:t>
      </w:r>
      <w:r w:rsidR="002E6A27" w:rsidRPr="00EC2506">
        <w:rPr>
          <w:sz w:val="28"/>
          <w:szCs w:val="28"/>
        </w:rPr>
        <w:t xml:space="preserve">Координаторы </w:t>
      </w:r>
      <w:r w:rsidRPr="00EC2506">
        <w:rPr>
          <w:sz w:val="28"/>
          <w:szCs w:val="28"/>
        </w:rPr>
        <w:t xml:space="preserve">несут ответственность за достоверность и своевременность представления информации для государственной регистрации </w:t>
      </w:r>
      <w:r w:rsidR="002E6A27" w:rsidRPr="00EC2506">
        <w:rPr>
          <w:sz w:val="28"/>
          <w:szCs w:val="28"/>
        </w:rPr>
        <w:t>Муниципальных программ.</w:t>
      </w:r>
    </w:p>
    <w:p w:rsidR="006E4D29" w:rsidRPr="00EC2506" w:rsidRDefault="006E4D29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720E" w:rsidRPr="00EC2506" w:rsidRDefault="00254AF6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Приложение к</w:t>
      </w:r>
      <w:r w:rsidR="0044720E" w:rsidRPr="00EC2506">
        <w:rPr>
          <w:sz w:val="24"/>
          <w:szCs w:val="24"/>
        </w:rPr>
        <w:t xml:space="preserve"> Порядку </w:t>
      </w:r>
      <w:bookmarkStart w:id="3" w:name="Par256"/>
      <w:bookmarkEnd w:id="3"/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540123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Структура</w:t>
      </w:r>
    </w:p>
    <w:p w:rsidR="0044720E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Муниципальной программы</w:t>
      </w:r>
    </w:p>
    <w:p w:rsidR="00540123" w:rsidRPr="00EC2506" w:rsidRDefault="00540123" w:rsidP="00540123">
      <w:pPr>
        <w:widowControl/>
        <w:jc w:val="both"/>
        <w:outlineLvl w:val="0"/>
        <w:rPr>
          <w:sz w:val="32"/>
          <w:szCs w:val="32"/>
        </w:rPr>
      </w:pPr>
    </w:p>
    <w:p w:rsidR="00540123" w:rsidRPr="00EC2506" w:rsidRDefault="00540123" w:rsidP="00540123">
      <w:pPr>
        <w:widowControl/>
        <w:jc w:val="center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>Паспорт</w:t>
      </w:r>
    </w:p>
    <w:p w:rsidR="00540123" w:rsidRPr="00EC2506" w:rsidRDefault="00540123" w:rsidP="00540123">
      <w:pPr>
        <w:widowControl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</w:t>
      </w:r>
    </w:p>
    <w:p w:rsidR="00B32758" w:rsidRPr="00EC2506" w:rsidRDefault="00B32758" w:rsidP="00540123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42C28" w:rsidRPr="00EC2506" w:rsidTr="00CD3122">
        <w:tc>
          <w:tcPr>
            <w:tcW w:w="5068" w:type="dxa"/>
          </w:tcPr>
          <w:p w:rsidR="00D42C28" w:rsidRPr="00EC2506" w:rsidRDefault="00D42C28" w:rsidP="00245D8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Основание для разработки </w:t>
            </w:r>
            <w:r w:rsidR="006753B2" w:rsidRPr="00EC2506">
              <w:rPr>
                <w:sz w:val="28"/>
                <w:szCs w:val="28"/>
              </w:rPr>
              <w:t>программы (</w:t>
            </w:r>
            <w:r w:rsidRPr="00EC2506">
              <w:rPr>
                <w:sz w:val="28"/>
                <w:szCs w:val="28"/>
              </w:rPr>
              <w:t>наименование, номер и дата правового акта, послужившего основой для разработки Муниципальной программы</w:t>
            </w:r>
            <w:r w:rsidR="00245D82" w:rsidRPr="00EC2506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D42C28" w:rsidRPr="00EC2506" w:rsidRDefault="00D42C2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C13AE7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 w:rsidR="00B32758"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FC274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</w:t>
            </w:r>
            <w:r w:rsidR="00FC2740" w:rsidRPr="00EC2506">
              <w:rPr>
                <w:sz w:val="28"/>
                <w:szCs w:val="28"/>
              </w:rPr>
              <w:t>ь</w:t>
            </w:r>
            <w:r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1B6B1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Целевые показатели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Сроки реализации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Финансовое обеспечение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  <w:r w:rsidR="000C604B" w:rsidRPr="00EC2506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63B1D" w:rsidRPr="00EC2506" w:rsidTr="00CD3122">
        <w:tc>
          <w:tcPr>
            <w:tcW w:w="5068" w:type="dxa"/>
          </w:tcPr>
          <w:p w:rsidR="00763B1D" w:rsidRPr="00EC2506" w:rsidRDefault="00763B1D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763B1D" w:rsidRPr="00EC2506" w:rsidRDefault="00763B1D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40123" w:rsidRPr="00EC2506" w:rsidRDefault="00540123" w:rsidP="00540123">
      <w:pPr>
        <w:widowControl/>
        <w:rPr>
          <w:sz w:val="28"/>
          <w:szCs w:val="28"/>
        </w:rPr>
      </w:pPr>
    </w:p>
    <w:p w:rsidR="00540123" w:rsidRPr="00EC2506" w:rsidRDefault="00540123" w:rsidP="00540123">
      <w:pPr>
        <w:widowControl/>
        <w:jc w:val="both"/>
        <w:rPr>
          <w:sz w:val="28"/>
          <w:szCs w:val="28"/>
        </w:rPr>
      </w:pPr>
      <w:bookmarkStart w:id="4" w:name="Par38"/>
      <w:bookmarkEnd w:id="4"/>
    </w:p>
    <w:p w:rsidR="00540123" w:rsidRPr="00EC2506" w:rsidRDefault="00540123" w:rsidP="00A563B6">
      <w:pPr>
        <w:widowControl/>
        <w:ind w:firstLine="540"/>
        <w:jc w:val="both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 xml:space="preserve">Раздел 1 </w:t>
      </w:r>
      <w:r w:rsidR="005A3C68">
        <w:rPr>
          <w:sz w:val="28"/>
          <w:szCs w:val="28"/>
        </w:rPr>
        <w:t>«</w:t>
      </w:r>
      <w:r w:rsidRPr="00EC2506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 w:rsidR="00127A4C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>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2 «</w:t>
      </w:r>
      <w:r w:rsidR="00540123" w:rsidRPr="00EC2506">
        <w:rPr>
          <w:sz w:val="28"/>
          <w:szCs w:val="28"/>
        </w:rPr>
        <w:t>Цел</w:t>
      </w:r>
      <w:r w:rsidR="00FC2740" w:rsidRPr="00EC2506">
        <w:rPr>
          <w:sz w:val="28"/>
          <w:szCs w:val="28"/>
        </w:rPr>
        <w:t>ь</w:t>
      </w:r>
      <w:r w:rsidR="00540123" w:rsidRPr="00EC2506">
        <w:rPr>
          <w:sz w:val="28"/>
          <w:szCs w:val="28"/>
        </w:rPr>
        <w:t>, за</w:t>
      </w:r>
      <w:r>
        <w:rPr>
          <w:sz w:val="28"/>
          <w:szCs w:val="28"/>
        </w:rPr>
        <w:t>дачи и показатели их достижения»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="00540123" w:rsidRPr="00EC2506">
        <w:rPr>
          <w:sz w:val="28"/>
          <w:szCs w:val="28"/>
        </w:rPr>
        <w:t xml:space="preserve">Характеристика основных мероприятий </w:t>
      </w:r>
      <w:r w:rsidR="002476B5" w:rsidRPr="00EC250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</w:t>
      </w:r>
    </w:p>
    <w:p w:rsidR="00540123" w:rsidRPr="00EC2506" w:rsidRDefault="005A3C68" w:rsidP="0054012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="00540123" w:rsidRPr="00EC2506">
        <w:rPr>
          <w:sz w:val="28"/>
          <w:szCs w:val="28"/>
        </w:rPr>
        <w:t xml:space="preserve">Механизм реализации </w:t>
      </w:r>
      <w:r w:rsidR="002476B5" w:rsidRPr="00EC2506">
        <w:rPr>
          <w:sz w:val="28"/>
          <w:szCs w:val="28"/>
        </w:rPr>
        <w:t>М</w:t>
      </w:r>
      <w:r w:rsidR="00127A4C" w:rsidRPr="00EC250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программы»</w:t>
      </w:r>
    </w:p>
    <w:p w:rsidR="0044720E" w:rsidRPr="00EC2506" w:rsidRDefault="0044720E" w:rsidP="0044720E">
      <w:pPr>
        <w:spacing w:line="288" w:lineRule="auto"/>
        <w:jc w:val="both"/>
        <w:rPr>
          <w:sz w:val="26"/>
          <w:szCs w:val="26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0153" w:rsidRPr="00EC2506" w:rsidRDefault="00A1713F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Таблица 1</w:t>
      </w:r>
    </w:p>
    <w:p w:rsidR="004305B9" w:rsidRPr="00EC2506" w:rsidRDefault="004305B9" w:rsidP="004305B9">
      <w:pPr>
        <w:tabs>
          <w:tab w:val="left" w:pos="2120"/>
          <w:tab w:val="left" w:pos="2835"/>
        </w:tabs>
        <w:ind w:left="10620"/>
        <w:rPr>
          <w:sz w:val="24"/>
          <w:szCs w:val="24"/>
        </w:rPr>
      </w:pPr>
    </w:p>
    <w:p w:rsidR="0053775E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Перечень целевых показателей и </w:t>
      </w:r>
      <w:r w:rsidR="00BD3D14" w:rsidRPr="00EC2506">
        <w:rPr>
          <w:sz w:val="28"/>
          <w:szCs w:val="28"/>
        </w:rPr>
        <w:t xml:space="preserve">программных </w:t>
      </w:r>
      <w:r w:rsidR="0053775E" w:rsidRPr="00EC2506">
        <w:rPr>
          <w:sz w:val="28"/>
          <w:szCs w:val="28"/>
        </w:rPr>
        <w:t>мероприятий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с информацией по финансовому обеспечению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Муниципальная программа </w:t>
      </w:r>
      <w:r w:rsidR="002C3C0B">
        <w:rPr>
          <w:sz w:val="28"/>
          <w:szCs w:val="28"/>
        </w:rPr>
        <w:t>«</w:t>
      </w:r>
      <w:r w:rsidRPr="00EC2506">
        <w:rPr>
          <w:sz w:val="28"/>
          <w:szCs w:val="28"/>
        </w:rPr>
        <w:t>______________________</w:t>
      </w:r>
      <w:r w:rsidR="002C3C0B">
        <w:rPr>
          <w:sz w:val="28"/>
          <w:szCs w:val="28"/>
        </w:rPr>
        <w:t>_______________________________»</w:t>
      </w:r>
      <w:bookmarkStart w:id="5" w:name="_GoBack"/>
      <w:bookmarkEnd w:id="5"/>
    </w:p>
    <w:p w:rsidR="004305B9" w:rsidRPr="00EC2506" w:rsidRDefault="004305B9" w:rsidP="00417E0F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EC2506">
        <w:rPr>
          <w:sz w:val="24"/>
          <w:szCs w:val="24"/>
        </w:rPr>
        <w:t xml:space="preserve">                                                        </w:t>
      </w:r>
      <w:r w:rsidR="00BD3D14" w:rsidRPr="00EC2506">
        <w:rPr>
          <w:sz w:val="24"/>
          <w:szCs w:val="24"/>
        </w:rPr>
        <w:t>(наименование М</w:t>
      </w:r>
      <w:r w:rsidRPr="00EC2506">
        <w:rPr>
          <w:sz w:val="24"/>
          <w:szCs w:val="24"/>
        </w:rPr>
        <w:t>униципальной программы)</w:t>
      </w: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843"/>
        <w:gridCol w:w="1843"/>
        <w:gridCol w:w="1418"/>
        <w:gridCol w:w="1700"/>
        <w:gridCol w:w="1203"/>
        <w:gridCol w:w="1254"/>
        <w:gridCol w:w="1156"/>
        <w:gridCol w:w="1207"/>
        <w:gridCol w:w="1559"/>
      </w:tblGrid>
      <w:tr w:rsidR="00543535" w:rsidRPr="00EC2506" w:rsidTr="00BA7465">
        <w:trPr>
          <w:trHeight w:val="630"/>
          <w:jc w:val="center"/>
        </w:trPr>
        <w:tc>
          <w:tcPr>
            <w:tcW w:w="808" w:type="dxa"/>
            <w:vMerge w:val="restart"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  <w:r w:rsidRPr="00EC2506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43535" w:rsidRPr="00EC2506" w:rsidRDefault="00543535" w:rsidP="006F1A6A">
            <w:pPr>
              <w:tabs>
                <w:tab w:val="left" w:pos="900"/>
              </w:tabs>
              <w:jc w:val="center"/>
            </w:pPr>
            <w:r w:rsidRPr="00EC2506">
              <w:t xml:space="preserve">Параметры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3535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 xml:space="preserve">Источник финансирования/ </w:t>
            </w:r>
            <w:r w:rsidR="00543535" w:rsidRPr="00EC2506">
              <w:t xml:space="preserve">Наименование </w:t>
            </w:r>
            <w:r w:rsidRPr="00EC2506">
              <w:t>показателей</w:t>
            </w:r>
            <w:r w:rsidR="006B0333" w:rsidRPr="00EC2506"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Единица измерения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Базовое значение показателя</w:t>
            </w:r>
            <w:r w:rsidR="002F680F" w:rsidRPr="00EC2506">
              <w:t xml:space="preserve"> на начало реализации муници</w:t>
            </w:r>
            <w:r w:rsidR="00543535" w:rsidRPr="00EC2506">
              <w:t>пальной программы /</w:t>
            </w:r>
            <w:r w:rsidR="00543535" w:rsidRPr="00EC2506">
              <w:br/>
              <w:t xml:space="preserve">Объём </w:t>
            </w:r>
            <w:proofErr w:type="gramStart"/>
            <w:r w:rsidR="00543535" w:rsidRPr="00EC2506">
              <w:t>финан-сирования</w:t>
            </w:r>
            <w:proofErr w:type="gramEnd"/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Значение по годам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 xml:space="preserve">Целевое значение показателя на момент окончания действия </w:t>
            </w:r>
            <w:proofErr w:type="gramStart"/>
            <w:r w:rsidRPr="00EC2506">
              <w:t>муници-пальной</w:t>
            </w:r>
            <w:proofErr w:type="gramEnd"/>
            <w:r w:rsidRPr="00EC2506">
              <w:t xml:space="preserve"> програм-мы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Координатор/ соисполнитель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543535" w:rsidRPr="00EC2506" w:rsidTr="00BA7465">
        <w:trPr>
          <w:trHeight w:val="621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</w:r>
            <w:r w:rsidR="00A91B88" w:rsidRPr="00EC2506">
              <w:t>и т. д….</w:t>
            </w: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1026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Муниципальная программа "__________________________________________"</w:t>
            </w:r>
            <w:r w:rsidRPr="00EC2506">
              <w:br/>
              <w:t>(наименование муниципальной 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6B0333" w:rsidP="00947BE1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  <w:r w:rsidR="00C1546B" w:rsidRPr="00EC2506">
              <w:rPr>
                <w:rStyle w:val="afb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наименован</w:t>
            </w:r>
            <w:r w:rsidR="003D6BA7" w:rsidRPr="00EC2506">
              <w:t>ие структурного подразделения, у</w:t>
            </w:r>
            <w:r w:rsidRPr="00EC2506">
              <w:t>чреждения</w:t>
            </w:r>
            <w:r w:rsidR="003D6BA7" w:rsidRPr="00EC2506">
              <w:t>, предприятия</w:t>
            </w:r>
          </w:p>
        </w:tc>
      </w:tr>
      <w:tr w:rsidR="006B033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 xml:space="preserve">- </w:t>
            </w:r>
            <w:r w:rsidR="005044A8" w:rsidRPr="00EC2506">
              <w:t>З</w:t>
            </w:r>
            <w:r w:rsidR="006B0333" w:rsidRPr="00EC2506">
              <w:t>а счёт собственных средств, бюджет города</w:t>
            </w:r>
            <w:r w:rsidR="005044A8" w:rsidRPr="00EC2506">
              <w:t>, в том числе:</w:t>
            </w:r>
            <w:r w:rsidR="00812DE2" w:rsidRPr="00EC2506">
              <w:rPr>
                <w:rStyle w:val="afb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5758EC">
        <w:trPr>
          <w:trHeight w:val="606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</w:t>
            </w:r>
            <w:r w:rsidRPr="00EC2506">
              <w:lastRenderedPageBreak/>
              <w:t>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0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920C2A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95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Цель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6F1A6A" w:rsidRPr="00EC2506" w:rsidTr="005758EC">
        <w:trPr>
          <w:trHeight w:val="83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6F1A6A" w:rsidRPr="00EC2506" w:rsidRDefault="006F1A6A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1A6A" w:rsidRPr="00EC2506" w:rsidRDefault="006F1A6A" w:rsidP="006F1A6A">
            <w:pPr>
              <w:tabs>
                <w:tab w:val="left" w:pos="900"/>
              </w:tabs>
            </w:pPr>
            <w:r w:rsidRPr="00EC2506">
              <w:t>Показатель конечного результата цели программы (ПКР)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6F1A6A" w:rsidRPr="00EC2506" w:rsidRDefault="006F1A6A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89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Задача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1211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6F1A6A">
            <w:pPr>
              <w:tabs>
                <w:tab w:val="left" w:pos="900"/>
              </w:tabs>
            </w:pPr>
            <w:r w:rsidRPr="00EC2506"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показателя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78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</w:pPr>
            <w:r w:rsidRPr="00EC2506">
              <w:t>Подпрограмма  "___________________________                                                          (наименование подпрограммы)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3D6BA7" w:rsidP="00E11343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11343" w:rsidRPr="00EC2506" w:rsidTr="00BA7465">
        <w:trPr>
          <w:trHeight w:val="98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</w:t>
            </w:r>
            <w:r w:rsidRPr="00EC2506">
              <w:lastRenderedPageBreak/>
              <w:t>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 xml:space="preserve">объём </w:t>
            </w:r>
            <w:r w:rsidRPr="00EC2506">
              <w:lastRenderedPageBreak/>
              <w:t>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5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42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Цель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2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ПКР цели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51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Задача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ПНР по задаче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2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1.1.1.1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</w:pPr>
            <w:r w:rsidRPr="00EC2506">
              <w:t>Основное мероприятие: "__________________________________________"</w:t>
            </w:r>
            <w:r w:rsidRPr="00EC2506">
              <w:br/>
              <w:t xml:space="preserve"> (наименование основного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3D6BA7" w:rsidP="00E24992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24992" w:rsidRPr="00EC2506" w:rsidTr="00BA7465">
        <w:trPr>
          <w:trHeight w:val="1119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- За счёт собственных средств, бюджет города, в том </w:t>
            </w:r>
            <w:r w:rsidRPr="00EC2506">
              <w:lastRenderedPageBreak/>
              <w:t>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667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736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8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856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18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</w:pPr>
            <w:r w:rsidRPr="00EC2506">
              <w:t xml:space="preserve">ПНР </w:t>
            </w:r>
            <w:r w:rsidR="000B277D" w:rsidRPr="00EC2506">
              <w:t xml:space="preserve">основного </w:t>
            </w:r>
            <w:r w:rsidRPr="00EC2506"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9B2E4B" w:rsidP="00F06FB8">
            <w:pPr>
              <w:tabs>
                <w:tab w:val="left" w:pos="900"/>
              </w:tabs>
              <w:jc w:val="center"/>
            </w:pPr>
            <w:r w:rsidRPr="00EC2506">
              <w:t>Н</w:t>
            </w:r>
            <w:r w:rsidR="00F73A87" w:rsidRPr="00EC2506">
              <w:t>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</w:tbl>
    <w:p w:rsidR="0053775E" w:rsidRPr="00EC2506" w:rsidRDefault="0053775E" w:rsidP="0044720E">
      <w:pPr>
        <w:spacing w:line="288" w:lineRule="auto"/>
        <w:jc w:val="both"/>
      </w:pPr>
    </w:p>
    <w:p w:rsidR="005758EC" w:rsidRPr="00EC2506" w:rsidRDefault="00AC0E00" w:rsidP="00AC0E00">
      <w:pPr>
        <w:spacing w:line="288" w:lineRule="auto"/>
        <w:rPr>
          <w:sz w:val="22"/>
          <w:szCs w:val="22"/>
        </w:rPr>
      </w:pPr>
      <w:r w:rsidRPr="00EC2506">
        <w:t xml:space="preserve">  </w:t>
      </w:r>
    </w:p>
    <w:p w:rsidR="002668BE" w:rsidRPr="00EC2506" w:rsidRDefault="002668BE" w:rsidP="00AC0E00">
      <w:pPr>
        <w:spacing w:line="288" w:lineRule="auto"/>
        <w:sectPr w:rsidR="002668BE" w:rsidRPr="00EC2506" w:rsidSect="0044720E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06"/>
        <w:tblW w:w="15730" w:type="dxa"/>
        <w:tblLayout w:type="fixed"/>
        <w:tblLook w:val="04A0"/>
      </w:tblPr>
      <w:tblGrid>
        <w:gridCol w:w="437"/>
        <w:gridCol w:w="1685"/>
        <w:gridCol w:w="2126"/>
        <w:gridCol w:w="1134"/>
        <w:gridCol w:w="1559"/>
        <w:gridCol w:w="1559"/>
        <w:gridCol w:w="1701"/>
        <w:gridCol w:w="1418"/>
        <w:gridCol w:w="1701"/>
        <w:gridCol w:w="2410"/>
      </w:tblGrid>
      <w:tr w:rsidR="00CB5071" w:rsidRPr="00EC2506" w:rsidTr="00862DCA">
        <w:trPr>
          <w:trHeight w:val="851"/>
        </w:trPr>
        <w:tc>
          <w:tcPr>
            <w:tcW w:w="15730" w:type="dxa"/>
            <w:gridSpan w:val="10"/>
            <w:shd w:val="clear" w:color="auto" w:fill="auto"/>
            <w:vAlign w:val="center"/>
          </w:tcPr>
          <w:p w:rsidR="005D569A" w:rsidRPr="00EC2506" w:rsidRDefault="005D569A" w:rsidP="005D569A">
            <w:pPr>
              <w:widowControl/>
              <w:autoSpaceDE/>
              <w:autoSpaceDN/>
              <w:adjustRightInd/>
              <w:rPr>
                <w:sz w:val="28"/>
                <w:szCs w:val="16"/>
              </w:rPr>
            </w:pP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Таблица 2</w:t>
            </w: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8"/>
                <w:szCs w:val="16"/>
              </w:rPr>
            </w:pPr>
            <w:r w:rsidRPr="00EC2506">
              <w:rPr>
                <w:sz w:val="28"/>
                <w:szCs w:val="16"/>
              </w:rPr>
              <w:t>Отчёт о ходе реализации Муниципальной программы</w:t>
            </w:r>
          </w:p>
          <w:p w:rsidR="000E05D4" w:rsidRPr="00EC2506" w:rsidRDefault="000E05D4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</w:p>
        </w:tc>
      </w:tr>
      <w:tr w:rsidR="00CB5071" w:rsidRPr="00EC2506" w:rsidTr="00862DCA">
        <w:trPr>
          <w:trHeight w:val="29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Координатор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6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 xml:space="preserve">Отчётный период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691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16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Единица измерени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Плановое значение (годовое)*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Уточненное значение (годовое)*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Фактическое значение (на отчётную дату с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 xml:space="preserve">Процент исполнения, </w:t>
            </w:r>
            <w:r w:rsidRPr="00EC2506">
              <w:rPr>
                <w:b/>
                <w:szCs w:val="16"/>
              </w:rPr>
              <w:br/>
              <w:t>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Координатор/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Примечание</w:t>
            </w:r>
            <w:r w:rsidRPr="00EC2506">
              <w:rPr>
                <w:b/>
                <w:szCs w:val="16"/>
              </w:rPr>
              <w:br/>
              <w:t>(с указанием причины неосвоения денежных средств/</w:t>
            </w:r>
            <w:r w:rsidRPr="00EC2506">
              <w:rPr>
                <w:b/>
                <w:szCs w:val="16"/>
              </w:rPr>
              <w:br/>
              <w:t>недостижения целевых показателей)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10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Муниципальная программа "________________________________________"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Показатель конечного результата цели программы </w:t>
            </w:r>
            <w:proofErr w:type="gramStart"/>
            <w:r w:rsidRPr="00EC2506">
              <w:rPr>
                <w:sz w:val="18"/>
                <w:szCs w:val="18"/>
              </w:rPr>
              <w:t xml:space="preserve">( </w:t>
            </w:r>
            <w:proofErr w:type="gramEnd"/>
            <w:r w:rsidRPr="00EC2506">
              <w:rPr>
                <w:sz w:val="18"/>
                <w:szCs w:val="18"/>
              </w:rPr>
              <w:t>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Показатель непосредственного результата по задаче программы </w:t>
            </w:r>
            <w:proofErr w:type="gramStart"/>
            <w:r w:rsidRPr="00EC2506">
              <w:rPr>
                <w:sz w:val="18"/>
                <w:szCs w:val="18"/>
              </w:rPr>
              <w:t xml:space="preserve">( </w:t>
            </w:r>
            <w:proofErr w:type="gramEnd"/>
            <w:r w:rsidRPr="00EC2506">
              <w:rPr>
                <w:sz w:val="18"/>
                <w:szCs w:val="18"/>
              </w:rPr>
              <w:t>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Подпрограмма  "___________________________________________________"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наименование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7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подпрограммы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EC2506">
              <w:rPr>
                <w:b/>
                <w:sz w:val="18"/>
                <w:szCs w:val="18"/>
              </w:rPr>
              <w:lastRenderedPageBreak/>
              <w:t>"____________________________________________"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наименование структурного </w:t>
            </w:r>
            <w:r w:rsidRPr="00EC2506">
              <w:rPr>
                <w:sz w:val="18"/>
                <w:szCs w:val="18"/>
              </w:rPr>
              <w:lastRenderedPageBreak/>
              <w:t>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6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</w:tbl>
    <w:p w:rsidR="00CB5071" w:rsidRPr="00EC2506" w:rsidRDefault="00CB5071" w:rsidP="00CB5071"/>
    <w:tbl>
      <w:tblPr>
        <w:tblpPr w:leftFromText="180" w:rightFromText="180" w:vertAnchor="text" w:horzAnchor="margin" w:tblpY="1630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996"/>
        <w:gridCol w:w="2172"/>
        <w:gridCol w:w="2018"/>
        <w:gridCol w:w="1478"/>
        <w:gridCol w:w="1141"/>
        <w:gridCol w:w="641"/>
        <w:gridCol w:w="403"/>
        <w:gridCol w:w="1585"/>
        <w:gridCol w:w="1559"/>
      </w:tblGrid>
      <w:tr w:rsidR="00CB5071" w:rsidRPr="00EC2506" w:rsidTr="00862DCA">
        <w:trPr>
          <w:trHeight w:val="151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 xml:space="preserve">Руководитель структурного подразделения Администрации городского </w:t>
            </w:r>
          </w:p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поселения Лянтор, муниципального учреждения или предприятия (Координатор)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(подпись)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Начальник управления бюджетного учета и отчетности Администрации городского поселения Лянтор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(подпись)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</w:tbl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5 указываются денежные средства, предусмотренные первоначальным планом по бюджету, утвержденным решением Совета депутатов на очередной финансовый год.</w:t>
      </w:r>
    </w:p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6 указывается уточненный кассовый план по бюджету на последний день отчетного периода.</w:t>
      </w:r>
    </w:p>
    <w:p w:rsidR="00CB5071" w:rsidRPr="00107DEF" w:rsidRDefault="00CB5071" w:rsidP="00CB5071">
      <w:pPr>
        <w:rPr>
          <w:sz w:val="18"/>
        </w:rPr>
      </w:pPr>
      <w:r w:rsidRPr="00EC2506">
        <w:rPr>
          <w:sz w:val="18"/>
        </w:rPr>
        <w:t>* В графе 8 указывается процент исполнения от уточненного кассового плана по бюджету.</w:t>
      </w:r>
    </w:p>
    <w:p w:rsidR="00CB5071" w:rsidRDefault="00CB5071" w:rsidP="00CB507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B5071" w:rsidRDefault="00CB5071" w:rsidP="00CB5071">
      <w:pPr>
        <w:sectPr w:rsidR="00CB5071" w:rsidSect="00862DCA">
          <w:pgSz w:w="16838" w:h="11906" w:orient="landscape"/>
          <w:pgMar w:top="907" w:right="567" w:bottom="284" w:left="851" w:header="709" w:footer="709" w:gutter="0"/>
          <w:cols w:space="708"/>
          <w:docGrid w:linePitch="360"/>
        </w:sectPr>
      </w:pPr>
    </w:p>
    <w:p w:rsidR="00EB7410" w:rsidRPr="003819CA" w:rsidRDefault="00EB7410" w:rsidP="00254AF6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0626ED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6A" w:rsidRDefault="0021616A">
      <w:r>
        <w:separator/>
      </w:r>
    </w:p>
  </w:endnote>
  <w:endnote w:type="continuationSeparator" w:id="0">
    <w:p w:rsidR="0021616A" w:rsidRDefault="0021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6A" w:rsidRDefault="0021616A">
      <w:r>
        <w:separator/>
      </w:r>
    </w:p>
  </w:footnote>
  <w:footnote w:type="continuationSeparator" w:id="0">
    <w:p w:rsidR="0021616A" w:rsidRDefault="0021616A">
      <w:r>
        <w:continuationSeparator/>
      </w:r>
    </w:p>
  </w:footnote>
  <w:footnote w:id="1">
    <w:p w:rsidR="00774280" w:rsidRPr="00A16965" w:rsidRDefault="00774280">
      <w:pPr>
        <w:pStyle w:val="af9"/>
        <w:rPr>
          <w:lang w:val="ru-RU"/>
        </w:rPr>
      </w:pPr>
      <w:r>
        <w:rPr>
          <w:rStyle w:val="afb"/>
        </w:rPr>
        <w:footnoteRef/>
      </w:r>
      <w:r w:rsidRPr="00A16965">
        <w:rPr>
          <w:lang w:val="ru-RU"/>
        </w:rPr>
        <w:t xml:space="preserve"> </w:t>
      </w:r>
      <w:r>
        <w:rPr>
          <w:lang w:val="ru-RU"/>
        </w:rPr>
        <w:t>З</w:t>
      </w:r>
      <w:r w:rsidRPr="00A16965">
        <w:rPr>
          <w:lang w:val="ru-RU"/>
        </w:rPr>
        <w:t>аполняется при наличии подпрограмм в Муниципальной программе</w:t>
      </w:r>
    </w:p>
  </w:footnote>
  <w:footnote w:id="2">
    <w:p w:rsidR="00774280" w:rsidRPr="00756A25" w:rsidRDefault="00774280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  <w:footnote w:id="3">
    <w:p w:rsidR="00774280" w:rsidRPr="00812DE2" w:rsidRDefault="00774280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384C"/>
    <w:multiLevelType w:val="hybridMultilevel"/>
    <w:tmpl w:val="8A1E428A"/>
    <w:lvl w:ilvl="0" w:tplc="2F041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16EA5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72512"/>
    <w:rsid w:val="00072730"/>
    <w:rsid w:val="00074A36"/>
    <w:rsid w:val="000810EC"/>
    <w:rsid w:val="00087245"/>
    <w:rsid w:val="00091C49"/>
    <w:rsid w:val="000A227A"/>
    <w:rsid w:val="000B277D"/>
    <w:rsid w:val="000C2260"/>
    <w:rsid w:val="000C2C4C"/>
    <w:rsid w:val="000C604B"/>
    <w:rsid w:val="000C7BC6"/>
    <w:rsid w:val="000D3F5D"/>
    <w:rsid w:val="000D6047"/>
    <w:rsid w:val="000E05D4"/>
    <w:rsid w:val="000E0AF8"/>
    <w:rsid w:val="000E45D6"/>
    <w:rsid w:val="000E555A"/>
    <w:rsid w:val="000E769D"/>
    <w:rsid w:val="000E797A"/>
    <w:rsid w:val="000F0023"/>
    <w:rsid w:val="000F4011"/>
    <w:rsid w:val="0010387D"/>
    <w:rsid w:val="00105D5D"/>
    <w:rsid w:val="0010749E"/>
    <w:rsid w:val="001100E2"/>
    <w:rsid w:val="001137DD"/>
    <w:rsid w:val="00114349"/>
    <w:rsid w:val="00114CCE"/>
    <w:rsid w:val="00115491"/>
    <w:rsid w:val="00120EEB"/>
    <w:rsid w:val="001233C6"/>
    <w:rsid w:val="0012548D"/>
    <w:rsid w:val="001269A1"/>
    <w:rsid w:val="00127A4C"/>
    <w:rsid w:val="00135F8E"/>
    <w:rsid w:val="001361B2"/>
    <w:rsid w:val="00140445"/>
    <w:rsid w:val="0014259C"/>
    <w:rsid w:val="001427D1"/>
    <w:rsid w:val="0015085D"/>
    <w:rsid w:val="00151619"/>
    <w:rsid w:val="00152A12"/>
    <w:rsid w:val="0015363D"/>
    <w:rsid w:val="001543D0"/>
    <w:rsid w:val="001560A2"/>
    <w:rsid w:val="00156C29"/>
    <w:rsid w:val="00166F1C"/>
    <w:rsid w:val="00170384"/>
    <w:rsid w:val="00175B33"/>
    <w:rsid w:val="00181AD2"/>
    <w:rsid w:val="00184ECA"/>
    <w:rsid w:val="00194D66"/>
    <w:rsid w:val="00196375"/>
    <w:rsid w:val="001963F4"/>
    <w:rsid w:val="001976D9"/>
    <w:rsid w:val="00197F62"/>
    <w:rsid w:val="001A0245"/>
    <w:rsid w:val="001A3533"/>
    <w:rsid w:val="001A49E5"/>
    <w:rsid w:val="001B1446"/>
    <w:rsid w:val="001B2F6F"/>
    <w:rsid w:val="001B3797"/>
    <w:rsid w:val="001B6B10"/>
    <w:rsid w:val="001B7C09"/>
    <w:rsid w:val="001C5978"/>
    <w:rsid w:val="001C781D"/>
    <w:rsid w:val="001D205E"/>
    <w:rsid w:val="001D24D5"/>
    <w:rsid w:val="001E0A20"/>
    <w:rsid w:val="001F1B79"/>
    <w:rsid w:val="001F3041"/>
    <w:rsid w:val="001F3EB1"/>
    <w:rsid w:val="001F79F2"/>
    <w:rsid w:val="0020287B"/>
    <w:rsid w:val="00204DC5"/>
    <w:rsid w:val="00204E18"/>
    <w:rsid w:val="0021346B"/>
    <w:rsid w:val="0021616A"/>
    <w:rsid w:val="0022009D"/>
    <w:rsid w:val="00221F07"/>
    <w:rsid w:val="002247CC"/>
    <w:rsid w:val="00225892"/>
    <w:rsid w:val="00232F46"/>
    <w:rsid w:val="002353CE"/>
    <w:rsid w:val="00235863"/>
    <w:rsid w:val="00235D3F"/>
    <w:rsid w:val="00242E5D"/>
    <w:rsid w:val="00245099"/>
    <w:rsid w:val="002455BB"/>
    <w:rsid w:val="00245D82"/>
    <w:rsid w:val="002476B5"/>
    <w:rsid w:val="00247E27"/>
    <w:rsid w:val="002537A5"/>
    <w:rsid w:val="00253E2C"/>
    <w:rsid w:val="00254AF6"/>
    <w:rsid w:val="00255347"/>
    <w:rsid w:val="00256B6F"/>
    <w:rsid w:val="00257D66"/>
    <w:rsid w:val="00262360"/>
    <w:rsid w:val="002668BE"/>
    <w:rsid w:val="00272F13"/>
    <w:rsid w:val="0027322A"/>
    <w:rsid w:val="0027639E"/>
    <w:rsid w:val="0028003A"/>
    <w:rsid w:val="00280203"/>
    <w:rsid w:val="00280633"/>
    <w:rsid w:val="00283E64"/>
    <w:rsid w:val="00285705"/>
    <w:rsid w:val="00286CBB"/>
    <w:rsid w:val="00286EC9"/>
    <w:rsid w:val="0028777D"/>
    <w:rsid w:val="00293389"/>
    <w:rsid w:val="00293708"/>
    <w:rsid w:val="00294382"/>
    <w:rsid w:val="002950AF"/>
    <w:rsid w:val="00295167"/>
    <w:rsid w:val="00295209"/>
    <w:rsid w:val="00295805"/>
    <w:rsid w:val="002A41C9"/>
    <w:rsid w:val="002A74CA"/>
    <w:rsid w:val="002B0EE6"/>
    <w:rsid w:val="002B14AC"/>
    <w:rsid w:val="002B27D7"/>
    <w:rsid w:val="002B4CD0"/>
    <w:rsid w:val="002C3C0B"/>
    <w:rsid w:val="002C4620"/>
    <w:rsid w:val="002C79B2"/>
    <w:rsid w:val="002D095D"/>
    <w:rsid w:val="002D3FBB"/>
    <w:rsid w:val="002D49C3"/>
    <w:rsid w:val="002E1BB5"/>
    <w:rsid w:val="002E538A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153ED"/>
    <w:rsid w:val="003210C5"/>
    <w:rsid w:val="00322FA1"/>
    <w:rsid w:val="00331EC7"/>
    <w:rsid w:val="00332E54"/>
    <w:rsid w:val="003366AE"/>
    <w:rsid w:val="00337DC7"/>
    <w:rsid w:val="00340647"/>
    <w:rsid w:val="00343B78"/>
    <w:rsid w:val="00344C7F"/>
    <w:rsid w:val="003457D6"/>
    <w:rsid w:val="00347540"/>
    <w:rsid w:val="0034769D"/>
    <w:rsid w:val="0035230B"/>
    <w:rsid w:val="00352CFA"/>
    <w:rsid w:val="00354FF3"/>
    <w:rsid w:val="003551F7"/>
    <w:rsid w:val="00357097"/>
    <w:rsid w:val="00360B63"/>
    <w:rsid w:val="00370DC4"/>
    <w:rsid w:val="00384FFF"/>
    <w:rsid w:val="00395479"/>
    <w:rsid w:val="003A260B"/>
    <w:rsid w:val="003A2875"/>
    <w:rsid w:val="003A775D"/>
    <w:rsid w:val="003B3B00"/>
    <w:rsid w:val="003B3EB2"/>
    <w:rsid w:val="003B6634"/>
    <w:rsid w:val="003B6BB4"/>
    <w:rsid w:val="003B7F1E"/>
    <w:rsid w:val="003C0174"/>
    <w:rsid w:val="003C12F4"/>
    <w:rsid w:val="003C1450"/>
    <w:rsid w:val="003C4212"/>
    <w:rsid w:val="003D127B"/>
    <w:rsid w:val="003D6BA7"/>
    <w:rsid w:val="003E1851"/>
    <w:rsid w:val="003F2276"/>
    <w:rsid w:val="003F7C64"/>
    <w:rsid w:val="003F7E45"/>
    <w:rsid w:val="00400EBF"/>
    <w:rsid w:val="00401E1C"/>
    <w:rsid w:val="004028E1"/>
    <w:rsid w:val="0040695E"/>
    <w:rsid w:val="0041189B"/>
    <w:rsid w:val="0041369F"/>
    <w:rsid w:val="004136EC"/>
    <w:rsid w:val="004160F9"/>
    <w:rsid w:val="00416748"/>
    <w:rsid w:val="00417579"/>
    <w:rsid w:val="00417E0F"/>
    <w:rsid w:val="00423F9A"/>
    <w:rsid w:val="004305B9"/>
    <w:rsid w:val="004319FE"/>
    <w:rsid w:val="00433FCC"/>
    <w:rsid w:val="00435961"/>
    <w:rsid w:val="00435CC4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4167"/>
    <w:rsid w:val="00466EE4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A7315"/>
    <w:rsid w:val="004B0B51"/>
    <w:rsid w:val="004B1A01"/>
    <w:rsid w:val="004B4DA9"/>
    <w:rsid w:val="004B7A3B"/>
    <w:rsid w:val="004C3BBA"/>
    <w:rsid w:val="004C50A8"/>
    <w:rsid w:val="004D5DE5"/>
    <w:rsid w:val="004D62E4"/>
    <w:rsid w:val="004D77AB"/>
    <w:rsid w:val="004E02AB"/>
    <w:rsid w:val="004E5BD4"/>
    <w:rsid w:val="004E6658"/>
    <w:rsid w:val="004E78F5"/>
    <w:rsid w:val="004F571E"/>
    <w:rsid w:val="00502455"/>
    <w:rsid w:val="00502584"/>
    <w:rsid w:val="005044A8"/>
    <w:rsid w:val="005046C0"/>
    <w:rsid w:val="00505B8B"/>
    <w:rsid w:val="00506EBF"/>
    <w:rsid w:val="005070CD"/>
    <w:rsid w:val="0051020E"/>
    <w:rsid w:val="00511224"/>
    <w:rsid w:val="005114E4"/>
    <w:rsid w:val="0051239C"/>
    <w:rsid w:val="00513837"/>
    <w:rsid w:val="00513E65"/>
    <w:rsid w:val="005143C5"/>
    <w:rsid w:val="0051673D"/>
    <w:rsid w:val="00520DCE"/>
    <w:rsid w:val="00521BAE"/>
    <w:rsid w:val="00523036"/>
    <w:rsid w:val="00531BEB"/>
    <w:rsid w:val="00533043"/>
    <w:rsid w:val="0053775E"/>
    <w:rsid w:val="00540123"/>
    <w:rsid w:val="00543535"/>
    <w:rsid w:val="0054598F"/>
    <w:rsid w:val="00545DDA"/>
    <w:rsid w:val="005507B6"/>
    <w:rsid w:val="0055084D"/>
    <w:rsid w:val="00551587"/>
    <w:rsid w:val="0055169F"/>
    <w:rsid w:val="00555C28"/>
    <w:rsid w:val="00556B7A"/>
    <w:rsid w:val="00557BEC"/>
    <w:rsid w:val="00560323"/>
    <w:rsid w:val="005625A7"/>
    <w:rsid w:val="00563A27"/>
    <w:rsid w:val="00563AF7"/>
    <w:rsid w:val="00564718"/>
    <w:rsid w:val="00570118"/>
    <w:rsid w:val="005712B4"/>
    <w:rsid w:val="005758EC"/>
    <w:rsid w:val="00576B18"/>
    <w:rsid w:val="0058002A"/>
    <w:rsid w:val="0058223F"/>
    <w:rsid w:val="005837DA"/>
    <w:rsid w:val="00584AA7"/>
    <w:rsid w:val="0058657C"/>
    <w:rsid w:val="00590DEC"/>
    <w:rsid w:val="00593DFA"/>
    <w:rsid w:val="005970F6"/>
    <w:rsid w:val="005A06C5"/>
    <w:rsid w:val="005A109C"/>
    <w:rsid w:val="005A3C68"/>
    <w:rsid w:val="005A5893"/>
    <w:rsid w:val="005B6776"/>
    <w:rsid w:val="005B7A08"/>
    <w:rsid w:val="005D1D5E"/>
    <w:rsid w:val="005D569A"/>
    <w:rsid w:val="005E0AF5"/>
    <w:rsid w:val="005E6224"/>
    <w:rsid w:val="005F024E"/>
    <w:rsid w:val="005F4072"/>
    <w:rsid w:val="005F709A"/>
    <w:rsid w:val="0061182F"/>
    <w:rsid w:val="0061392B"/>
    <w:rsid w:val="00614049"/>
    <w:rsid w:val="00616722"/>
    <w:rsid w:val="006217B1"/>
    <w:rsid w:val="0062596B"/>
    <w:rsid w:val="00625CC4"/>
    <w:rsid w:val="00627E97"/>
    <w:rsid w:val="00632D88"/>
    <w:rsid w:val="00632F76"/>
    <w:rsid w:val="006377B8"/>
    <w:rsid w:val="00640B02"/>
    <w:rsid w:val="006416F0"/>
    <w:rsid w:val="00644C57"/>
    <w:rsid w:val="0064737B"/>
    <w:rsid w:val="00652FCB"/>
    <w:rsid w:val="006544E9"/>
    <w:rsid w:val="00654DCB"/>
    <w:rsid w:val="00655B03"/>
    <w:rsid w:val="00660B86"/>
    <w:rsid w:val="006705E4"/>
    <w:rsid w:val="006728E0"/>
    <w:rsid w:val="006753B2"/>
    <w:rsid w:val="00677117"/>
    <w:rsid w:val="00677503"/>
    <w:rsid w:val="0069462F"/>
    <w:rsid w:val="00694B72"/>
    <w:rsid w:val="00696639"/>
    <w:rsid w:val="006969BE"/>
    <w:rsid w:val="006A1AB8"/>
    <w:rsid w:val="006A35C4"/>
    <w:rsid w:val="006A455F"/>
    <w:rsid w:val="006A623E"/>
    <w:rsid w:val="006A7B19"/>
    <w:rsid w:val="006B0333"/>
    <w:rsid w:val="006B55F6"/>
    <w:rsid w:val="006C69F7"/>
    <w:rsid w:val="006D081A"/>
    <w:rsid w:val="006D0AF5"/>
    <w:rsid w:val="006D3DCE"/>
    <w:rsid w:val="006E3159"/>
    <w:rsid w:val="006E4D29"/>
    <w:rsid w:val="006E68BE"/>
    <w:rsid w:val="006F050F"/>
    <w:rsid w:val="006F09B8"/>
    <w:rsid w:val="006F1A6A"/>
    <w:rsid w:val="006F3DFC"/>
    <w:rsid w:val="00701542"/>
    <w:rsid w:val="00702406"/>
    <w:rsid w:val="0070406E"/>
    <w:rsid w:val="00704902"/>
    <w:rsid w:val="00707146"/>
    <w:rsid w:val="0071144A"/>
    <w:rsid w:val="0071785B"/>
    <w:rsid w:val="00722283"/>
    <w:rsid w:val="007233B0"/>
    <w:rsid w:val="00723AB7"/>
    <w:rsid w:val="007249BE"/>
    <w:rsid w:val="00724D5E"/>
    <w:rsid w:val="00730B7A"/>
    <w:rsid w:val="00732851"/>
    <w:rsid w:val="00733AB8"/>
    <w:rsid w:val="007356DB"/>
    <w:rsid w:val="00737122"/>
    <w:rsid w:val="0073780B"/>
    <w:rsid w:val="00737E9D"/>
    <w:rsid w:val="00740B95"/>
    <w:rsid w:val="00742511"/>
    <w:rsid w:val="00743E46"/>
    <w:rsid w:val="007465B9"/>
    <w:rsid w:val="00746C5C"/>
    <w:rsid w:val="0074706D"/>
    <w:rsid w:val="007523C8"/>
    <w:rsid w:val="0075271F"/>
    <w:rsid w:val="00752FA3"/>
    <w:rsid w:val="007538DA"/>
    <w:rsid w:val="00754561"/>
    <w:rsid w:val="00756A25"/>
    <w:rsid w:val="00763B1D"/>
    <w:rsid w:val="00767F24"/>
    <w:rsid w:val="00772C44"/>
    <w:rsid w:val="00774280"/>
    <w:rsid w:val="00774D19"/>
    <w:rsid w:val="007774CB"/>
    <w:rsid w:val="00790C17"/>
    <w:rsid w:val="007926FC"/>
    <w:rsid w:val="007A0569"/>
    <w:rsid w:val="007A0888"/>
    <w:rsid w:val="007A5A15"/>
    <w:rsid w:val="007A7C44"/>
    <w:rsid w:val="007B08C5"/>
    <w:rsid w:val="007B4A7D"/>
    <w:rsid w:val="007C0398"/>
    <w:rsid w:val="007C381F"/>
    <w:rsid w:val="007C6708"/>
    <w:rsid w:val="007D2FB4"/>
    <w:rsid w:val="007D42D3"/>
    <w:rsid w:val="007D502B"/>
    <w:rsid w:val="007D7228"/>
    <w:rsid w:val="007D7E33"/>
    <w:rsid w:val="007E336E"/>
    <w:rsid w:val="007E78D9"/>
    <w:rsid w:val="007F2D5F"/>
    <w:rsid w:val="007F51BC"/>
    <w:rsid w:val="00805C4A"/>
    <w:rsid w:val="0080719B"/>
    <w:rsid w:val="00807847"/>
    <w:rsid w:val="00810586"/>
    <w:rsid w:val="00812DE2"/>
    <w:rsid w:val="0081340A"/>
    <w:rsid w:val="00813B50"/>
    <w:rsid w:val="008145DB"/>
    <w:rsid w:val="00826160"/>
    <w:rsid w:val="0082621B"/>
    <w:rsid w:val="0083237A"/>
    <w:rsid w:val="00833E79"/>
    <w:rsid w:val="0083409D"/>
    <w:rsid w:val="00834617"/>
    <w:rsid w:val="008375FB"/>
    <w:rsid w:val="00846D9C"/>
    <w:rsid w:val="0086030A"/>
    <w:rsid w:val="0086119F"/>
    <w:rsid w:val="00862538"/>
    <w:rsid w:val="00862DCA"/>
    <w:rsid w:val="008666ED"/>
    <w:rsid w:val="00870121"/>
    <w:rsid w:val="008776A0"/>
    <w:rsid w:val="0088364B"/>
    <w:rsid w:val="00885C3B"/>
    <w:rsid w:val="00891755"/>
    <w:rsid w:val="00891CCD"/>
    <w:rsid w:val="00894FDD"/>
    <w:rsid w:val="00895304"/>
    <w:rsid w:val="00896850"/>
    <w:rsid w:val="00897E8B"/>
    <w:rsid w:val="008A183C"/>
    <w:rsid w:val="008A67A1"/>
    <w:rsid w:val="008B3FBD"/>
    <w:rsid w:val="008B4DBC"/>
    <w:rsid w:val="008B620A"/>
    <w:rsid w:val="008B6917"/>
    <w:rsid w:val="008B7EA0"/>
    <w:rsid w:val="008C177C"/>
    <w:rsid w:val="008C3388"/>
    <w:rsid w:val="008C3F37"/>
    <w:rsid w:val="008D275B"/>
    <w:rsid w:val="008D2DB3"/>
    <w:rsid w:val="008D31F1"/>
    <w:rsid w:val="008D4CAB"/>
    <w:rsid w:val="008D797D"/>
    <w:rsid w:val="008E2DA2"/>
    <w:rsid w:val="008E4FB3"/>
    <w:rsid w:val="008E6763"/>
    <w:rsid w:val="008F04C7"/>
    <w:rsid w:val="008F1012"/>
    <w:rsid w:val="008F1F90"/>
    <w:rsid w:val="008F5A20"/>
    <w:rsid w:val="008F5D4A"/>
    <w:rsid w:val="00905807"/>
    <w:rsid w:val="00905969"/>
    <w:rsid w:val="00906F99"/>
    <w:rsid w:val="00910B4C"/>
    <w:rsid w:val="00912723"/>
    <w:rsid w:val="00912D0E"/>
    <w:rsid w:val="00914F8B"/>
    <w:rsid w:val="00920C2A"/>
    <w:rsid w:val="009212BB"/>
    <w:rsid w:val="009228E6"/>
    <w:rsid w:val="00926C52"/>
    <w:rsid w:val="0092722E"/>
    <w:rsid w:val="009275C9"/>
    <w:rsid w:val="009276EF"/>
    <w:rsid w:val="009279F8"/>
    <w:rsid w:val="009322EA"/>
    <w:rsid w:val="00933F15"/>
    <w:rsid w:val="00934176"/>
    <w:rsid w:val="00935947"/>
    <w:rsid w:val="00941B04"/>
    <w:rsid w:val="00945E66"/>
    <w:rsid w:val="00946E31"/>
    <w:rsid w:val="00947BE1"/>
    <w:rsid w:val="00950ECB"/>
    <w:rsid w:val="009542F9"/>
    <w:rsid w:val="00955BA0"/>
    <w:rsid w:val="00957066"/>
    <w:rsid w:val="0095767D"/>
    <w:rsid w:val="00957B9D"/>
    <w:rsid w:val="009616DF"/>
    <w:rsid w:val="00961D5E"/>
    <w:rsid w:val="00962083"/>
    <w:rsid w:val="009662DC"/>
    <w:rsid w:val="00967534"/>
    <w:rsid w:val="00970DDE"/>
    <w:rsid w:val="00976A5E"/>
    <w:rsid w:val="00981503"/>
    <w:rsid w:val="00992364"/>
    <w:rsid w:val="00992AB8"/>
    <w:rsid w:val="00992BC7"/>
    <w:rsid w:val="00995EA0"/>
    <w:rsid w:val="009A10BD"/>
    <w:rsid w:val="009A722D"/>
    <w:rsid w:val="009A784D"/>
    <w:rsid w:val="009B2E4B"/>
    <w:rsid w:val="009B2F67"/>
    <w:rsid w:val="009B7657"/>
    <w:rsid w:val="009C1583"/>
    <w:rsid w:val="009C7529"/>
    <w:rsid w:val="009C7DB4"/>
    <w:rsid w:val="009D3082"/>
    <w:rsid w:val="009D47C2"/>
    <w:rsid w:val="009D7F28"/>
    <w:rsid w:val="009E659D"/>
    <w:rsid w:val="009F4939"/>
    <w:rsid w:val="009F6024"/>
    <w:rsid w:val="00A0083C"/>
    <w:rsid w:val="00A03462"/>
    <w:rsid w:val="00A100AB"/>
    <w:rsid w:val="00A11B9F"/>
    <w:rsid w:val="00A11BC7"/>
    <w:rsid w:val="00A129B8"/>
    <w:rsid w:val="00A16965"/>
    <w:rsid w:val="00A1713F"/>
    <w:rsid w:val="00A2215E"/>
    <w:rsid w:val="00A2300C"/>
    <w:rsid w:val="00A24784"/>
    <w:rsid w:val="00A2513B"/>
    <w:rsid w:val="00A25E6D"/>
    <w:rsid w:val="00A26D28"/>
    <w:rsid w:val="00A34B05"/>
    <w:rsid w:val="00A35557"/>
    <w:rsid w:val="00A37818"/>
    <w:rsid w:val="00A414E8"/>
    <w:rsid w:val="00A426C8"/>
    <w:rsid w:val="00A50B1B"/>
    <w:rsid w:val="00A514A0"/>
    <w:rsid w:val="00A53B74"/>
    <w:rsid w:val="00A54F14"/>
    <w:rsid w:val="00A551A4"/>
    <w:rsid w:val="00A563B6"/>
    <w:rsid w:val="00A56F7B"/>
    <w:rsid w:val="00A573E4"/>
    <w:rsid w:val="00A64A71"/>
    <w:rsid w:val="00A70153"/>
    <w:rsid w:val="00A77C14"/>
    <w:rsid w:val="00A91B88"/>
    <w:rsid w:val="00AA1B4C"/>
    <w:rsid w:val="00AA6362"/>
    <w:rsid w:val="00AB2CDA"/>
    <w:rsid w:val="00AB43B3"/>
    <w:rsid w:val="00AB47DE"/>
    <w:rsid w:val="00AB5C72"/>
    <w:rsid w:val="00AB5DAB"/>
    <w:rsid w:val="00AC08FE"/>
    <w:rsid w:val="00AC0E00"/>
    <w:rsid w:val="00AC4FAB"/>
    <w:rsid w:val="00AC5DF5"/>
    <w:rsid w:val="00AD0100"/>
    <w:rsid w:val="00AD1178"/>
    <w:rsid w:val="00AD2758"/>
    <w:rsid w:val="00AE02D8"/>
    <w:rsid w:val="00AE3440"/>
    <w:rsid w:val="00AE377B"/>
    <w:rsid w:val="00AE3B5B"/>
    <w:rsid w:val="00AE3C19"/>
    <w:rsid w:val="00AF1B75"/>
    <w:rsid w:val="00AF7137"/>
    <w:rsid w:val="00B004E6"/>
    <w:rsid w:val="00B01F04"/>
    <w:rsid w:val="00B036D8"/>
    <w:rsid w:val="00B05F8E"/>
    <w:rsid w:val="00B1108C"/>
    <w:rsid w:val="00B11934"/>
    <w:rsid w:val="00B1344C"/>
    <w:rsid w:val="00B2135B"/>
    <w:rsid w:val="00B24DB6"/>
    <w:rsid w:val="00B25B6C"/>
    <w:rsid w:val="00B323AF"/>
    <w:rsid w:val="00B32758"/>
    <w:rsid w:val="00B416F8"/>
    <w:rsid w:val="00B424E1"/>
    <w:rsid w:val="00B42A6A"/>
    <w:rsid w:val="00B47DA8"/>
    <w:rsid w:val="00B515ED"/>
    <w:rsid w:val="00B575C9"/>
    <w:rsid w:val="00B60BC9"/>
    <w:rsid w:val="00B61B83"/>
    <w:rsid w:val="00B661C6"/>
    <w:rsid w:val="00B6730E"/>
    <w:rsid w:val="00B7388C"/>
    <w:rsid w:val="00B8020C"/>
    <w:rsid w:val="00B85DC7"/>
    <w:rsid w:val="00B86C16"/>
    <w:rsid w:val="00B87922"/>
    <w:rsid w:val="00B90386"/>
    <w:rsid w:val="00B93CB0"/>
    <w:rsid w:val="00B978F6"/>
    <w:rsid w:val="00BA5221"/>
    <w:rsid w:val="00BA6D4D"/>
    <w:rsid w:val="00BA717A"/>
    <w:rsid w:val="00BA7465"/>
    <w:rsid w:val="00BB1294"/>
    <w:rsid w:val="00BB709D"/>
    <w:rsid w:val="00BB753A"/>
    <w:rsid w:val="00BC0D3D"/>
    <w:rsid w:val="00BC265D"/>
    <w:rsid w:val="00BC317B"/>
    <w:rsid w:val="00BC411D"/>
    <w:rsid w:val="00BD3B45"/>
    <w:rsid w:val="00BD3D14"/>
    <w:rsid w:val="00BD65F8"/>
    <w:rsid w:val="00BD7403"/>
    <w:rsid w:val="00BE14C6"/>
    <w:rsid w:val="00BE621C"/>
    <w:rsid w:val="00BF25A8"/>
    <w:rsid w:val="00BF51B6"/>
    <w:rsid w:val="00BF5499"/>
    <w:rsid w:val="00C03F2A"/>
    <w:rsid w:val="00C07382"/>
    <w:rsid w:val="00C11979"/>
    <w:rsid w:val="00C13AE7"/>
    <w:rsid w:val="00C1546B"/>
    <w:rsid w:val="00C213F2"/>
    <w:rsid w:val="00C22A52"/>
    <w:rsid w:val="00C26189"/>
    <w:rsid w:val="00C335E2"/>
    <w:rsid w:val="00C3444D"/>
    <w:rsid w:val="00C35960"/>
    <w:rsid w:val="00C45038"/>
    <w:rsid w:val="00C45DB9"/>
    <w:rsid w:val="00C52314"/>
    <w:rsid w:val="00C523D1"/>
    <w:rsid w:val="00C6292A"/>
    <w:rsid w:val="00C6623A"/>
    <w:rsid w:val="00C727C0"/>
    <w:rsid w:val="00C72A78"/>
    <w:rsid w:val="00C73484"/>
    <w:rsid w:val="00C81177"/>
    <w:rsid w:val="00C814DA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5071"/>
    <w:rsid w:val="00CC6091"/>
    <w:rsid w:val="00CC783C"/>
    <w:rsid w:val="00CC7EF7"/>
    <w:rsid w:val="00CD3122"/>
    <w:rsid w:val="00CD7D84"/>
    <w:rsid w:val="00CF35BD"/>
    <w:rsid w:val="00D059D1"/>
    <w:rsid w:val="00D06E7E"/>
    <w:rsid w:val="00D116FC"/>
    <w:rsid w:val="00D13DE5"/>
    <w:rsid w:val="00D14078"/>
    <w:rsid w:val="00D1588A"/>
    <w:rsid w:val="00D21C70"/>
    <w:rsid w:val="00D249DE"/>
    <w:rsid w:val="00D26506"/>
    <w:rsid w:val="00D329F8"/>
    <w:rsid w:val="00D330DE"/>
    <w:rsid w:val="00D33BF9"/>
    <w:rsid w:val="00D3753E"/>
    <w:rsid w:val="00D42C28"/>
    <w:rsid w:val="00D4329B"/>
    <w:rsid w:val="00D444FF"/>
    <w:rsid w:val="00D540A3"/>
    <w:rsid w:val="00D54F43"/>
    <w:rsid w:val="00D6258D"/>
    <w:rsid w:val="00D639C5"/>
    <w:rsid w:val="00D63F7B"/>
    <w:rsid w:val="00D64DFB"/>
    <w:rsid w:val="00D662CE"/>
    <w:rsid w:val="00D73C76"/>
    <w:rsid w:val="00D74B47"/>
    <w:rsid w:val="00D778F7"/>
    <w:rsid w:val="00D81E24"/>
    <w:rsid w:val="00DA038E"/>
    <w:rsid w:val="00DA3AAE"/>
    <w:rsid w:val="00DA635A"/>
    <w:rsid w:val="00DA67A1"/>
    <w:rsid w:val="00DA6B0B"/>
    <w:rsid w:val="00DB2D6A"/>
    <w:rsid w:val="00DC4D87"/>
    <w:rsid w:val="00DC7706"/>
    <w:rsid w:val="00DD3B22"/>
    <w:rsid w:val="00DD410D"/>
    <w:rsid w:val="00DD5771"/>
    <w:rsid w:val="00DD63E1"/>
    <w:rsid w:val="00DD77AF"/>
    <w:rsid w:val="00DD7DBB"/>
    <w:rsid w:val="00DE231E"/>
    <w:rsid w:val="00DE46BD"/>
    <w:rsid w:val="00DF1E74"/>
    <w:rsid w:val="00E0253A"/>
    <w:rsid w:val="00E029D4"/>
    <w:rsid w:val="00E02F53"/>
    <w:rsid w:val="00E1114D"/>
    <w:rsid w:val="00E11343"/>
    <w:rsid w:val="00E20E8D"/>
    <w:rsid w:val="00E230F4"/>
    <w:rsid w:val="00E239F4"/>
    <w:rsid w:val="00E24992"/>
    <w:rsid w:val="00E24D48"/>
    <w:rsid w:val="00E314A0"/>
    <w:rsid w:val="00E32A78"/>
    <w:rsid w:val="00E33FAB"/>
    <w:rsid w:val="00E366BA"/>
    <w:rsid w:val="00E40B55"/>
    <w:rsid w:val="00E5208B"/>
    <w:rsid w:val="00E5527D"/>
    <w:rsid w:val="00E560B6"/>
    <w:rsid w:val="00E57DE1"/>
    <w:rsid w:val="00E6286A"/>
    <w:rsid w:val="00E631AE"/>
    <w:rsid w:val="00E6364E"/>
    <w:rsid w:val="00E640B3"/>
    <w:rsid w:val="00E66120"/>
    <w:rsid w:val="00E707D7"/>
    <w:rsid w:val="00E70F5E"/>
    <w:rsid w:val="00E71778"/>
    <w:rsid w:val="00E77422"/>
    <w:rsid w:val="00E77FAC"/>
    <w:rsid w:val="00E91036"/>
    <w:rsid w:val="00E97EFF"/>
    <w:rsid w:val="00EA2390"/>
    <w:rsid w:val="00EB3101"/>
    <w:rsid w:val="00EB6ED5"/>
    <w:rsid w:val="00EB7410"/>
    <w:rsid w:val="00EB7D7D"/>
    <w:rsid w:val="00EC009D"/>
    <w:rsid w:val="00EC2415"/>
    <w:rsid w:val="00EC2506"/>
    <w:rsid w:val="00EC302A"/>
    <w:rsid w:val="00ED01E8"/>
    <w:rsid w:val="00ED0C66"/>
    <w:rsid w:val="00ED0FB1"/>
    <w:rsid w:val="00ED135C"/>
    <w:rsid w:val="00ED587B"/>
    <w:rsid w:val="00ED7207"/>
    <w:rsid w:val="00EE5502"/>
    <w:rsid w:val="00EE7CE0"/>
    <w:rsid w:val="00EF0C8F"/>
    <w:rsid w:val="00EF3B42"/>
    <w:rsid w:val="00EF3D91"/>
    <w:rsid w:val="00EF608C"/>
    <w:rsid w:val="00EF63B4"/>
    <w:rsid w:val="00F00003"/>
    <w:rsid w:val="00F01E63"/>
    <w:rsid w:val="00F054E3"/>
    <w:rsid w:val="00F067FB"/>
    <w:rsid w:val="00F06FB8"/>
    <w:rsid w:val="00F07F67"/>
    <w:rsid w:val="00F102C4"/>
    <w:rsid w:val="00F1713A"/>
    <w:rsid w:val="00F21863"/>
    <w:rsid w:val="00F3116A"/>
    <w:rsid w:val="00F36807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4B3E"/>
    <w:rsid w:val="00F7643B"/>
    <w:rsid w:val="00F768AE"/>
    <w:rsid w:val="00F76922"/>
    <w:rsid w:val="00F81932"/>
    <w:rsid w:val="00F82C3C"/>
    <w:rsid w:val="00F83FF6"/>
    <w:rsid w:val="00F84227"/>
    <w:rsid w:val="00F864B0"/>
    <w:rsid w:val="00F90565"/>
    <w:rsid w:val="00F936AB"/>
    <w:rsid w:val="00F945FE"/>
    <w:rsid w:val="00F94FEB"/>
    <w:rsid w:val="00FA67B7"/>
    <w:rsid w:val="00FA7AA3"/>
    <w:rsid w:val="00FB58DD"/>
    <w:rsid w:val="00FB7C3C"/>
    <w:rsid w:val="00FB7DA7"/>
    <w:rsid w:val="00FC1144"/>
    <w:rsid w:val="00FC13C5"/>
    <w:rsid w:val="00FC243D"/>
    <w:rsid w:val="00FC2740"/>
    <w:rsid w:val="00FD5308"/>
    <w:rsid w:val="00FE5BE6"/>
    <w:rsid w:val="00FF07E3"/>
    <w:rsid w:val="00FF1246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FC1144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FC1144"/>
  </w:style>
  <w:style w:type="character" w:styleId="aff3">
    <w:name w:val="endnote reference"/>
    <w:basedOn w:val="a0"/>
    <w:uiPriority w:val="99"/>
    <w:semiHidden/>
    <w:unhideWhenUsed/>
    <w:rsid w:val="00FC1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793E2F9BCF71B73B229FD2E594D8100E5F7B1DC8A6052DC3255BF114392A6AC4F4A2E8A15D884C8AE51E9z1J6G" TargetMode="External"/><Relationship Id="rId13" Type="http://schemas.openxmlformats.org/officeDocument/2006/relationships/hyperlink" Target="consultantplus://offline/ref=62C793E2F9BCF71B73B229FD2E594D8100E5F7B1DC896655D13755BF114392A6AC4F4A2E8A15D884C8AE58EBz1J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29FD2E594D8100E5F7B1DC896655D13755BF114392A6AC4F4A2E8A15D884C8AE58EBz1J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793E2F9BCF71B73B237F038351A8E04EEA9B4D98C6F01846553E84E1394F3EC0F4C7BC952D186zCJ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D8100E5F7B1DC896655D13755BF114392A6AC4F4A2E8A15D884C8AE58EBz1J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793E2F9BCF71B73B237F038351A8E04EEA9B4D98C6F01846553E84E1394F3EC0F4C7BC952D68CzCJDG" TargetMode="External"/><Relationship Id="rId10" Type="http://schemas.openxmlformats.org/officeDocument/2006/relationships/hyperlink" Target="consultantplus://offline/ref=62C793E2F9BCF71B73B229FD2E594D8100E5F7B1DC896655D13755BF114392A6AC4F4A2E8A15D884C8AE58EBz1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793E2F9BCF71B73B229FD2E594D8100E5F7B1DC896655D13755BF114392A6AC4F4A2E8A15D884C8AE58EAz1J9G" TargetMode="External"/><Relationship Id="rId14" Type="http://schemas.openxmlformats.org/officeDocument/2006/relationships/hyperlink" Target="consultantplus://offline/ref=62C793E2F9BCF71B73B237F038351A8E04EEA9B4D98C6F01846553E84Ez1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3BD0-85A1-437C-9B7E-61DF2C2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39667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_DadashovaNF</cp:lastModifiedBy>
  <cp:revision>51</cp:revision>
  <cp:lastPrinted>2017-08-04T05:20:00Z</cp:lastPrinted>
  <dcterms:created xsi:type="dcterms:W3CDTF">2016-09-29T03:50:00Z</dcterms:created>
  <dcterms:modified xsi:type="dcterms:W3CDTF">2017-08-11T06:24:00Z</dcterms:modified>
</cp:coreProperties>
</file>