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C1" w:rsidRDefault="00A861C1" w:rsidP="00A861C1">
      <w:pPr>
        <w:jc w:val="center"/>
        <w:rPr>
          <w:sz w:val="28"/>
          <w:szCs w:val="28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bookmarkStart w:id="7" w:name="_GoBack"/>
      <w:bookmarkEnd w:id="7"/>
      <w:r>
        <w:rPr>
          <w:sz w:val="28"/>
          <w:szCs w:val="28"/>
        </w:rPr>
        <w:t>ПОСТАНОВЛЕНИЕ - проект</w:t>
      </w:r>
    </w:p>
    <w:p w:rsidR="00A861C1" w:rsidRDefault="00A861C1" w:rsidP="00A861C1">
      <w:pPr>
        <w:rPr>
          <w:sz w:val="28"/>
          <w:szCs w:val="28"/>
        </w:rPr>
      </w:pPr>
    </w:p>
    <w:p w:rsidR="00A861C1" w:rsidRDefault="00A861C1" w:rsidP="00A861C1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A861C1" w:rsidRDefault="00A861C1" w:rsidP="00A861C1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18.12.2015 № 1092</w:t>
      </w:r>
    </w:p>
    <w:p w:rsidR="00A861C1" w:rsidRDefault="00A861C1" w:rsidP="00A861C1">
      <w:pPr>
        <w:ind w:right="4140"/>
        <w:rPr>
          <w:sz w:val="28"/>
          <w:szCs w:val="28"/>
        </w:rPr>
      </w:pPr>
    </w:p>
    <w:p w:rsidR="00A861C1" w:rsidRDefault="00A861C1" w:rsidP="00A86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 и приведения муниципального правового акта в соответствие с постановлением Администрации городского поселения Лянтор от 05 октября 2016 года № 863 «О муниципальных программах городского поселения Лянтор», на основании решения Совета депутатов городского поселения Лянтор от 27.12.2016 №254 «О бюджете городского поселения Лянтор на 2016 год и на плановый период 2018 и 2019 годов»:</w:t>
      </w:r>
    </w:p>
    <w:p w:rsidR="00A861C1" w:rsidRDefault="00A861C1" w:rsidP="00A86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18.12.2015 № 1092 «Об утверждении муниципальной программы «Энергосбережение и повышение энергетической эффективности городского поселения Лянтор на 2016-2018 годы» (в редакции – от 05.06.2017 № 671)  (далее - Постановление)  следующие изменения:</w:t>
      </w:r>
    </w:p>
    <w:p w:rsidR="00A861C1" w:rsidRDefault="00A861C1" w:rsidP="00A861C1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к Постановлению  изложить в редакции согласно приложению  к настоящему постановлению.</w:t>
      </w:r>
    </w:p>
    <w:p w:rsidR="00A861C1" w:rsidRDefault="00A861C1" w:rsidP="00A861C1">
      <w:pPr>
        <w:ind w:firstLine="567"/>
        <w:jc w:val="both"/>
        <w:rPr>
          <w:rFonts w:ascii="Calibri" w:hAnsi="Calibri"/>
          <w:bCs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861C1" w:rsidRDefault="00A861C1" w:rsidP="00A861C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Геложину Л.М.</w:t>
      </w:r>
    </w:p>
    <w:p w:rsidR="00A861C1" w:rsidRDefault="00A861C1" w:rsidP="00A861C1">
      <w:pPr>
        <w:jc w:val="both"/>
        <w:rPr>
          <w:sz w:val="28"/>
          <w:szCs w:val="28"/>
        </w:rPr>
      </w:pPr>
    </w:p>
    <w:p w:rsidR="00A861C1" w:rsidRDefault="00A861C1" w:rsidP="00A861C1">
      <w:pPr>
        <w:jc w:val="both"/>
        <w:rPr>
          <w:sz w:val="28"/>
          <w:szCs w:val="28"/>
        </w:rPr>
      </w:pPr>
    </w:p>
    <w:p w:rsidR="00A861C1" w:rsidRDefault="00A861C1" w:rsidP="00A861C1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С.А. Махиня</w:t>
      </w:r>
    </w:p>
    <w:p w:rsidR="00A861C1" w:rsidRDefault="00A861C1" w:rsidP="00A861C1">
      <w:pPr>
        <w:pStyle w:val="af4"/>
        <w:rPr>
          <w:rFonts w:ascii="Times New Roman" w:hAnsi="Times New Roman"/>
          <w:sz w:val="28"/>
          <w:szCs w:val="28"/>
        </w:rPr>
      </w:pPr>
    </w:p>
    <w:p w:rsidR="00A861C1" w:rsidRDefault="00A861C1" w:rsidP="00A861C1">
      <w:pPr>
        <w:pStyle w:val="af4"/>
        <w:rPr>
          <w:rFonts w:ascii="Times New Roman" w:hAnsi="Times New Roman"/>
          <w:sz w:val="28"/>
          <w:szCs w:val="28"/>
        </w:rPr>
      </w:pPr>
    </w:p>
    <w:p w:rsidR="00A861C1" w:rsidRDefault="00A861C1" w:rsidP="00A861C1">
      <w:pPr>
        <w:pStyle w:val="af4"/>
        <w:rPr>
          <w:rFonts w:ascii="Times New Roman" w:hAnsi="Times New Roman"/>
          <w:sz w:val="28"/>
          <w:szCs w:val="28"/>
        </w:rPr>
      </w:pPr>
    </w:p>
    <w:p w:rsidR="00A861C1" w:rsidRDefault="00A861C1" w:rsidP="00A861C1">
      <w:pPr>
        <w:pStyle w:val="af4"/>
        <w:rPr>
          <w:rFonts w:ascii="Times New Roman" w:hAnsi="Times New Roman"/>
          <w:sz w:val="28"/>
          <w:szCs w:val="28"/>
        </w:rPr>
      </w:pPr>
    </w:p>
    <w:p w:rsidR="00A861C1" w:rsidRDefault="00A861C1" w:rsidP="00A861C1">
      <w:pPr>
        <w:pStyle w:val="af4"/>
        <w:rPr>
          <w:rFonts w:ascii="Times New Roman" w:hAnsi="Times New Roman"/>
          <w:sz w:val="28"/>
          <w:szCs w:val="28"/>
        </w:rPr>
      </w:pPr>
    </w:p>
    <w:p w:rsidR="00A861C1" w:rsidRDefault="00A861C1" w:rsidP="00A861C1">
      <w:pPr>
        <w:pStyle w:val="af4"/>
        <w:rPr>
          <w:rFonts w:ascii="Times New Roman" w:hAnsi="Times New Roman"/>
          <w:sz w:val="28"/>
          <w:szCs w:val="28"/>
        </w:rPr>
      </w:pPr>
    </w:p>
    <w:p w:rsidR="00A861C1" w:rsidRDefault="00A861C1" w:rsidP="0002192C">
      <w:pPr>
        <w:ind w:left="5245"/>
        <w:jc w:val="both"/>
      </w:pPr>
    </w:p>
    <w:p w:rsidR="00A861C1" w:rsidRDefault="00A861C1" w:rsidP="0002192C">
      <w:pPr>
        <w:ind w:left="5245"/>
        <w:jc w:val="both"/>
      </w:pPr>
    </w:p>
    <w:p w:rsidR="00A861C1" w:rsidRDefault="00A861C1" w:rsidP="0002192C">
      <w:pPr>
        <w:ind w:left="5245"/>
        <w:jc w:val="both"/>
      </w:pPr>
    </w:p>
    <w:p w:rsidR="00A861C1" w:rsidRDefault="00A861C1" w:rsidP="0002192C">
      <w:pPr>
        <w:ind w:left="5245"/>
        <w:jc w:val="both"/>
      </w:pPr>
    </w:p>
    <w:p w:rsidR="00A861C1" w:rsidRDefault="00A861C1" w:rsidP="0002192C">
      <w:pPr>
        <w:ind w:left="5245"/>
        <w:jc w:val="both"/>
      </w:pPr>
    </w:p>
    <w:p w:rsidR="00A861C1" w:rsidRDefault="00A861C1" w:rsidP="0002192C">
      <w:pPr>
        <w:ind w:left="5245"/>
        <w:jc w:val="both"/>
      </w:pPr>
    </w:p>
    <w:p w:rsidR="00A861C1" w:rsidRDefault="00A861C1" w:rsidP="0002192C">
      <w:pPr>
        <w:ind w:left="5245"/>
        <w:jc w:val="both"/>
      </w:pPr>
    </w:p>
    <w:p w:rsidR="00A861C1" w:rsidRDefault="00A861C1" w:rsidP="0002192C">
      <w:pPr>
        <w:ind w:left="5245"/>
        <w:jc w:val="both"/>
      </w:pPr>
    </w:p>
    <w:p w:rsidR="00A861C1" w:rsidRDefault="00A861C1" w:rsidP="0002192C">
      <w:pPr>
        <w:ind w:left="5245"/>
        <w:jc w:val="both"/>
      </w:pPr>
    </w:p>
    <w:p w:rsidR="00A861C1" w:rsidRDefault="00A861C1" w:rsidP="0002192C">
      <w:pPr>
        <w:ind w:left="5245"/>
        <w:jc w:val="both"/>
      </w:pPr>
    </w:p>
    <w:p w:rsidR="00A861C1" w:rsidRDefault="00A861C1" w:rsidP="0002192C">
      <w:pPr>
        <w:ind w:left="5245"/>
        <w:jc w:val="both"/>
      </w:pPr>
    </w:p>
    <w:p w:rsidR="0002192C" w:rsidRPr="008B0E75" w:rsidRDefault="009A56B6" w:rsidP="0002192C">
      <w:pPr>
        <w:ind w:left="5245"/>
        <w:jc w:val="both"/>
      </w:pPr>
      <w:r w:rsidRPr="008B0E75">
        <w:lastRenderedPageBreak/>
        <w:t>Приложение</w:t>
      </w:r>
      <w:r w:rsidR="0002192C" w:rsidRPr="008B0E75">
        <w:t xml:space="preserve"> к постановлению </w:t>
      </w:r>
    </w:p>
    <w:p w:rsidR="0002192C" w:rsidRPr="008B0E75" w:rsidRDefault="0002192C" w:rsidP="0002192C">
      <w:pPr>
        <w:ind w:left="5245"/>
        <w:jc w:val="both"/>
      </w:pPr>
      <w:r w:rsidRPr="008B0E75">
        <w:t xml:space="preserve">Администрации  городского </w:t>
      </w:r>
    </w:p>
    <w:p w:rsidR="0002192C" w:rsidRPr="008B0E75" w:rsidRDefault="0002192C" w:rsidP="0002192C">
      <w:pPr>
        <w:ind w:left="5245"/>
        <w:jc w:val="both"/>
      </w:pPr>
      <w:r w:rsidRPr="008B0E75">
        <w:t>поселения Лянтор</w:t>
      </w:r>
    </w:p>
    <w:p w:rsidR="0002192C" w:rsidRPr="008B0E75" w:rsidRDefault="0002192C" w:rsidP="0002192C">
      <w:pPr>
        <w:ind w:left="5245"/>
      </w:pPr>
      <w:r w:rsidRPr="008B0E75">
        <w:t xml:space="preserve">от «___» </w:t>
      </w:r>
      <w:r w:rsidR="00D81532" w:rsidRPr="008B0E75">
        <w:t>_____</w:t>
      </w:r>
      <w:r w:rsidR="00A861C1">
        <w:t xml:space="preserve"> </w:t>
      </w:r>
      <w:r w:rsidRPr="008B0E75">
        <w:t>201</w:t>
      </w:r>
      <w:r w:rsidR="006D2789" w:rsidRPr="008B0E75">
        <w:t>7</w:t>
      </w:r>
      <w:r w:rsidRPr="008B0E75">
        <w:t xml:space="preserve"> года № ____</w:t>
      </w:r>
    </w:p>
    <w:p w:rsidR="0002192C" w:rsidRPr="00BB63C5" w:rsidRDefault="003800F9" w:rsidP="00BB63C5">
      <w:pPr>
        <w:pStyle w:val="1"/>
        <w:spacing w:after="240"/>
        <w:rPr>
          <w:b w:val="0"/>
          <w:lang w:val="ru-RU" w:eastAsia="ru-RU"/>
        </w:rPr>
      </w:pPr>
      <w:r w:rsidRPr="00BB63C5">
        <w:rPr>
          <w:b w:val="0"/>
        </w:rPr>
        <w:t>Муниципальная программа «Энергосбережение и повышение энергетической эффективности городского поселения Лянтор на 2016-2018 годы»</w:t>
      </w:r>
    </w:p>
    <w:p w:rsidR="00167250" w:rsidRPr="00BB63C5" w:rsidRDefault="00167250" w:rsidP="00BB63C5">
      <w:pPr>
        <w:pStyle w:val="1"/>
        <w:spacing w:after="240"/>
        <w:rPr>
          <w:b w:val="0"/>
          <w:lang w:eastAsia="ru-RU"/>
        </w:rPr>
      </w:pPr>
      <w:r w:rsidRPr="00BB63C5">
        <w:rPr>
          <w:b w:val="0"/>
          <w:lang w:eastAsia="ru-RU"/>
        </w:rPr>
        <w:t>ПАСПОРТ</w:t>
      </w:r>
      <w:r w:rsidR="00652780" w:rsidRPr="00BB63C5">
        <w:rPr>
          <w:b w:val="0"/>
          <w:lang w:val="ru-RU" w:eastAsia="ru-RU"/>
        </w:rPr>
        <w:t xml:space="preserve"> МУНИЦИПАЛЬНОЙ</w:t>
      </w:r>
      <w:r w:rsidRPr="00BB63C5">
        <w:rPr>
          <w:b w:val="0"/>
          <w:lang w:eastAsia="ru-RU"/>
        </w:rPr>
        <w:t xml:space="preserve"> ПРОГРАММЫ</w:t>
      </w:r>
      <w:bookmarkEnd w:id="0"/>
      <w:bookmarkEnd w:id="1"/>
      <w:bookmarkEnd w:id="2"/>
      <w:bookmarkEnd w:id="3"/>
      <w:bookmarkEnd w:id="4"/>
      <w:bookmarkEnd w:id="5"/>
      <w:bookmarkEnd w:id="6"/>
    </w:p>
    <w:p w:rsidR="00010064" w:rsidRPr="00BB63C5" w:rsidRDefault="00010064" w:rsidP="00BB63C5">
      <w:pPr>
        <w:jc w:val="center"/>
        <w:rPr>
          <w:bCs/>
          <w:sz w:val="28"/>
          <w:szCs w:val="28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BE0A06" w:rsidRPr="00BB63C5" w:rsidTr="00CD0479">
        <w:tc>
          <w:tcPr>
            <w:tcW w:w="2943" w:type="dxa"/>
          </w:tcPr>
          <w:p w:rsidR="00BE0A06" w:rsidRPr="00BB63C5" w:rsidRDefault="00BE0A06" w:rsidP="00CD0479">
            <w:pPr>
              <w:jc w:val="center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BE0A06" w:rsidRPr="00BB63C5" w:rsidRDefault="00BE0A06" w:rsidP="00CD0479">
            <w:pPr>
              <w:ind w:left="51" w:firstLine="21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городского поселения Лянтор на 2016-2018 годы» (далее – Программа)</w:t>
            </w:r>
          </w:p>
        </w:tc>
      </w:tr>
      <w:tr w:rsidR="00BE0A06" w:rsidRPr="00BB63C5" w:rsidTr="00CD0479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BE0A06" w:rsidRPr="00BB63C5" w:rsidRDefault="00BE0A06" w:rsidP="00CD0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  <w:r w:rsidRPr="00BB63C5">
              <w:rPr>
                <w:sz w:val="28"/>
                <w:szCs w:val="28"/>
              </w:rPr>
              <w:t xml:space="preserve"> программы (наименование</w:t>
            </w:r>
            <w:r>
              <w:rPr>
                <w:sz w:val="28"/>
                <w:szCs w:val="28"/>
              </w:rPr>
              <w:t>,</w:t>
            </w:r>
            <w:r w:rsidRPr="00BB63C5">
              <w:rPr>
                <w:sz w:val="28"/>
                <w:szCs w:val="28"/>
              </w:rPr>
              <w:t xml:space="preserve"> номер</w:t>
            </w:r>
            <w:r>
              <w:rPr>
                <w:sz w:val="28"/>
                <w:szCs w:val="28"/>
              </w:rPr>
              <w:t xml:space="preserve"> и дата</w:t>
            </w:r>
            <w:r w:rsidR="00843603">
              <w:rPr>
                <w:sz w:val="28"/>
                <w:szCs w:val="28"/>
              </w:rPr>
              <w:t xml:space="preserve"> правового</w:t>
            </w:r>
            <w:r>
              <w:rPr>
                <w:sz w:val="28"/>
                <w:szCs w:val="28"/>
              </w:rPr>
              <w:t xml:space="preserve"> акта, послужившего основой для разработки Муниципальной программы</w:t>
            </w:r>
            <w:r w:rsidRPr="00BB63C5">
              <w:rPr>
                <w:sz w:val="28"/>
                <w:szCs w:val="28"/>
              </w:rPr>
              <w:t>)</w:t>
            </w:r>
          </w:p>
        </w:tc>
        <w:tc>
          <w:tcPr>
            <w:tcW w:w="6663" w:type="dxa"/>
          </w:tcPr>
          <w:p w:rsidR="00BE0A06" w:rsidRPr="00BB63C5" w:rsidRDefault="00BE0A06" w:rsidP="00BE0A06">
            <w:pPr>
              <w:ind w:firstLine="21"/>
              <w:rPr>
                <w:sz w:val="28"/>
                <w:szCs w:val="28"/>
              </w:rPr>
            </w:pPr>
            <w:r w:rsidRPr="00BC4A6F">
              <w:rPr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 </w:t>
            </w:r>
            <w:r w:rsidRPr="009131B1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 xml:space="preserve">й закон </w:t>
            </w:r>
            <w:r w:rsidRPr="009131B1">
              <w:rPr>
                <w:sz w:val="28"/>
                <w:szCs w:val="28"/>
              </w:rPr>
      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</w:rPr>
              <w:t>,</w:t>
            </w:r>
            <w:r w:rsidRPr="003E4AB4">
              <w:rPr>
                <w:sz w:val="28"/>
                <w:szCs w:val="28"/>
              </w:rPr>
              <w:t xml:space="preserve"> постановление Администрации городского поселения Лянтор от 05.10.2016 № 863 «О муниципальных программах городского поселения Лянтор»</w:t>
            </w:r>
          </w:p>
        </w:tc>
      </w:tr>
      <w:tr w:rsidR="00BE0A06" w:rsidRPr="00BB63C5" w:rsidTr="00CD0479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BE0A06" w:rsidRPr="00BB63C5" w:rsidRDefault="00BE0A06" w:rsidP="00CD0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Pr="00BB63C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3" w:type="dxa"/>
          </w:tcPr>
          <w:p w:rsidR="00BE0A06" w:rsidRPr="00BB63C5" w:rsidRDefault="00BE0A06" w:rsidP="00654E8D">
            <w:pPr>
              <w:ind w:firstLine="21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 xml:space="preserve">Управление городского хозяйства </w:t>
            </w:r>
          </w:p>
        </w:tc>
      </w:tr>
      <w:tr w:rsidR="00BE0A06" w:rsidRPr="00BB63C5" w:rsidTr="00CD047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BE0A06" w:rsidRPr="00BB63C5" w:rsidRDefault="00BE0A06" w:rsidP="00CD0479">
            <w:pPr>
              <w:jc w:val="center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BE0A06" w:rsidRPr="00447407" w:rsidRDefault="00BE0A06" w:rsidP="00CD0479">
            <w:pPr>
              <w:autoSpaceDE w:val="0"/>
              <w:autoSpaceDN w:val="0"/>
              <w:adjustRightInd w:val="0"/>
              <w:spacing w:line="228" w:lineRule="auto"/>
              <w:ind w:left="51" w:firstLine="21"/>
              <w:rPr>
                <w:b/>
                <w:bCs/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Лянторское городское муниципальное унитарное предприятие «Управление водоснабжения и водоотведения»</w:t>
            </w:r>
          </w:p>
        </w:tc>
      </w:tr>
      <w:tr w:rsidR="00BE0A06" w:rsidRPr="00BB63C5" w:rsidTr="00CD047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BE0A06" w:rsidRPr="00BB63C5" w:rsidRDefault="00BE0A06" w:rsidP="00CD0479">
            <w:pPr>
              <w:jc w:val="center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3" w:type="dxa"/>
          </w:tcPr>
          <w:p w:rsidR="00BE0A06" w:rsidRPr="00BB63C5" w:rsidRDefault="00BE0A06" w:rsidP="00CD0479">
            <w:pPr>
              <w:ind w:firstLine="21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Совершенствование технологии выработки тепловой энергии на котельных, добычи и очистки питьевой воды, транспортировки и очистки сточных вод, снижение потерь при транспортировке энергетических ресурсов</w:t>
            </w:r>
          </w:p>
        </w:tc>
      </w:tr>
      <w:tr w:rsidR="00BE0A06" w:rsidRPr="00BB63C5" w:rsidTr="00CD0479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</w:tcPr>
          <w:p w:rsidR="00BE0A06" w:rsidRPr="00BB63C5" w:rsidRDefault="00BE0A06" w:rsidP="00CD047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BE0A06" w:rsidRPr="00BB63C5" w:rsidRDefault="00BE0A06" w:rsidP="00BE0A06">
            <w:pPr>
              <w:numPr>
                <w:ilvl w:val="0"/>
                <w:numId w:val="29"/>
              </w:numPr>
              <w:ind w:left="-70" w:firstLine="0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Организация и обеспечение населения города чистой питьевой водой, соответствующей нормам водопотребления;</w:t>
            </w:r>
          </w:p>
          <w:p w:rsidR="00BE0A06" w:rsidRPr="00BB63C5" w:rsidRDefault="00BE0A06" w:rsidP="00BE0A06">
            <w:pPr>
              <w:numPr>
                <w:ilvl w:val="0"/>
                <w:numId w:val="29"/>
              </w:numPr>
              <w:ind w:left="-70" w:firstLine="0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Организация и осуществление капитального ремонта объектов водоотведения;</w:t>
            </w:r>
          </w:p>
          <w:p w:rsidR="00BE0A06" w:rsidRPr="00BB63C5" w:rsidRDefault="00BE0A06" w:rsidP="00BE0A06">
            <w:pPr>
              <w:numPr>
                <w:ilvl w:val="0"/>
                <w:numId w:val="29"/>
              </w:numPr>
              <w:ind w:left="-70" w:firstLine="0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Снижение технологического расхода топлива при производстве тепловой энергии;</w:t>
            </w:r>
          </w:p>
          <w:p w:rsidR="00BE0A06" w:rsidRPr="00BB63C5" w:rsidRDefault="00BE0A06" w:rsidP="00BE0A06">
            <w:pPr>
              <w:numPr>
                <w:ilvl w:val="0"/>
                <w:numId w:val="29"/>
              </w:numPr>
              <w:ind w:left="-70" w:firstLine="0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 xml:space="preserve">Снижение потерь тепловой энергии при ее </w:t>
            </w:r>
            <w:r w:rsidRPr="00BB63C5">
              <w:rPr>
                <w:sz w:val="28"/>
                <w:szCs w:val="28"/>
              </w:rPr>
              <w:lastRenderedPageBreak/>
              <w:t>передаче и транспортировке, снижение гидравлических потерь при транспортировке воды.</w:t>
            </w:r>
          </w:p>
          <w:p w:rsidR="00BE0A06" w:rsidRPr="00BB63C5" w:rsidRDefault="00BE0A06" w:rsidP="00CD0479">
            <w:pPr>
              <w:ind w:left="-70"/>
              <w:rPr>
                <w:sz w:val="28"/>
                <w:szCs w:val="28"/>
              </w:rPr>
            </w:pPr>
          </w:p>
        </w:tc>
      </w:tr>
      <w:tr w:rsidR="00BE0A06" w:rsidRPr="00BB63C5" w:rsidTr="00CD047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BE0A06" w:rsidRPr="00BB63C5" w:rsidRDefault="00BE0A06" w:rsidP="00CD0479">
            <w:pPr>
              <w:jc w:val="center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63" w:type="dxa"/>
          </w:tcPr>
          <w:p w:rsidR="00A22F2B" w:rsidRPr="00BB63C5" w:rsidRDefault="00A22F2B" w:rsidP="00A22F2B">
            <w:pPr>
              <w:ind w:firstLine="21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1. Энергосбережение</w:t>
            </w:r>
            <w:r>
              <w:rPr>
                <w:sz w:val="28"/>
                <w:szCs w:val="28"/>
              </w:rPr>
              <w:t xml:space="preserve"> и повышение</w:t>
            </w:r>
            <w:r w:rsidRPr="00BB63C5">
              <w:rPr>
                <w:sz w:val="28"/>
                <w:szCs w:val="28"/>
              </w:rPr>
              <w:t xml:space="preserve"> энергетической эффективности в сфере водоснабжения  и водоотведения</w:t>
            </w:r>
          </w:p>
          <w:p w:rsidR="00BE0A06" w:rsidRPr="00BB63C5" w:rsidRDefault="00A22F2B" w:rsidP="00A22F2B">
            <w:pPr>
              <w:ind w:firstLine="21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2. Энергосбережение и повышение энергетической эффективности при передаче и транспортировке тепловой энергии</w:t>
            </w:r>
          </w:p>
        </w:tc>
      </w:tr>
      <w:tr w:rsidR="00BE0A06" w:rsidRPr="00BB63C5" w:rsidTr="00CD047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BE0A06" w:rsidRPr="00BB63C5" w:rsidRDefault="00BE0A06" w:rsidP="00CD0479">
            <w:pPr>
              <w:jc w:val="center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3" w:type="dxa"/>
          </w:tcPr>
          <w:p w:rsidR="00A22F2B" w:rsidRPr="00BB63C5" w:rsidRDefault="00A22F2B" w:rsidP="00A22F2B">
            <w:pPr>
              <w:ind w:firstLine="21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1. Доля потерь тепловой энергии при её передачи в общем объёме переданной тепловой энергии, %.</w:t>
            </w:r>
          </w:p>
          <w:p w:rsidR="00A22F2B" w:rsidRPr="00BB63C5" w:rsidRDefault="00A22F2B" w:rsidP="00A22F2B">
            <w:pPr>
              <w:ind w:firstLine="21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2. Доля потерь воды  при её передачи в общем объёме переданной воды, %.</w:t>
            </w:r>
          </w:p>
          <w:p w:rsidR="00BE0A06" w:rsidRPr="00BB63C5" w:rsidRDefault="00BE0A06" w:rsidP="00CD0479">
            <w:pPr>
              <w:ind w:firstLine="21"/>
              <w:rPr>
                <w:sz w:val="28"/>
                <w:szCs w:val="28"/>
              </w:rPr>
            </w:pPr>
          </w:p>
        </w:tc>
      </w:tr>
      <w:tr w:rsidR="00BE0A06" w:rsidRPr="00BB63C5" w:rsidTr="00CD047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BE0A06" w:rsidRPr="00BB63C5" w:rsidRDefault="00BE0A06" w:rsidP="00CD047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BE0A06" w:rsidRPr="00BB63C5" w:rsidRDefault="00A22F2B" w:rsidP="00A22F2B">
            <w:pPr>
              <w:ind w:firstLine="21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 xml:space="preserve">2016-2018 годы </w:t>
            </w:r>
          </w:p>
        </w:tc>
      </w:tr>
      <w:tr w:rsidR="00BE0A06" w:rsidRPr="00BB63C5" w:rsidTr="00CD047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BE0A06" w:rsidRPr="00BB63C5" w:rsidRDefault="00BE0A06" w:rsidP="00CD0479">
            <w:pPr>
              <w:jc w:val="center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Финансовое обеспечение</w:t>
            </w:r>
          </w:p>
          <w:p w:rsidR="00BE0A06" w:rsidRPr="00BB63C5" w:rsidRDefault="00BE0A06" w:rsidP="00CD0479">
            <w:pPr>
              <w:jc w:val="center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(тыс.руб.)</w:t>
            </w:r>
          </w:p>
        </w:tc>
        <w:tc>
          <w:tcPr>
            <w:tcW w:w="6663" w:type="dxa"/>
          </w:tcPr>
          <w:p w:rsidR="00360D56" w:rsidRPr="00BB63C5" w:rsidRDefault="00360D56" w:rsidP="00360D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 w:rsidRPr="00BD39B5">
              <w:rPr>
                <w:sz w:val="28"/>
                <w:szCs w:val="28"/>
              </w:rPr>
              <w:t>6</w:t>
            </w:r>
            <w:r w:rsidR="00AA1FC5">
              <w:rPr>
                <w:sz w:val="28"/>
                <w:szCs w:val="28"/>
              </w:rPr>
              <w:t>1</w:t>
            </w:r>
            <w:r w:rsidR="001743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646CF3">
              <w:rPr>
                <w:sz w:val="28"/>
                <w:szCs w:val="28"/>
              </w:rPr>
              <w:t>7</w:t>
            </w:r>
            <w:r w:rsidR="00174346">
              <w:rPr>
                <w:sz w:val="28"/>
                <w:szCs w:val="28"/>
              </w:rPr>
              <w:t>4</w:t>
            </w:r>
            <w:r w:rsidR="00A54F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A54F1D">
              <w:rPr>
                <w:sz w:val="28"/>
                <w:szCs w:val="28"/>
              </w:rPr>
              <w:t>01</w:t>
            </w:r>
            <w:r w:rsidRPr="00BD39B5">
              <w:rPr>
                <w:sz w:val="28"/>
                <w:szCs w:val="28"/>
              </w:rPr>
              <w:t xml:space="preserve"> тыс.рублей</w:t>
            </w:r>
            <w:r w:rsidRPr="00BB63C5">
              <w:rPr>
                <w:sz w:val="28"/>
                <w:szCs w:val="28"/>
              </w:rPr>
              <w:t>, в том числе:</w:t>
            </w:r>
          </w:p>
          <w:p w:rsidR="00360D56" w:rsidRPr="00BB63C5" w:rsidRDefault="00360D56" w:rsidP="00360D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 xml:space="preserve">- </w:t>
            </w:r>
            <w:r w:rsidRPr="00BD39B5">
              <w:rPr>
                <w:sz w:val="28"/>
                <w:szCs w:val="28"/>
              </w:rPr>
              <w:t>за счет собственных средств, бюджет  города</w:t>
            </w:r>
            <w:r w:rsidRPr="00BB63C5">
              <w:rPr>
                <w:sz w:val="28"/>
                <w:szCs w:val="28"/>
              </w:rPr>
              <w:t>:</w:t>
            </w:r>
          </w:p>
          <w:p w:rsidR="00360D56" w:rsidRPr="00BB63C5" w:rsidRDefault="00360D56" w:rsidP="00360D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2016 год –  18</w:t>
            </w:r>
            <w:r>
              <w:rPr>
                <w:sz w:val="28"/>
                <w:szCs w:val="28"/>
              </w:rPr>
              <w:t> </w:t>
            </w:r>
            <w:r w:rsidRPr="00BB63C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8,90</w:t>
            </w:r>
            <w:r w:rsidRPr="00BB63C5">
              <w:rPr>
                <w:sz w:val="28"/>
                <w:szCs w:val="28"/>
              </w:rPr>
              <w:t xml:space="preserve"> тыс. руб.;</w:t>
            </w:r>
          </w:p>
          <w:p w:rsidR="00360D56" w:rsidRPr="00BB63C5" w:rsidRDefault="00360D56" w:rsidP="00360D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2017 год –  2</w:t>
            </w:r>
            <w:r w:rsidR="00802DE3">
              <w:rPr>
                <w:sz w:val="28"/>
                <w:szCs w:val="28"/>
              </w:rPr>
              <w:t>4</w:t>
            </w:r>
            <w:r w:rsidRPr="00BB63C5">
              <w:rPr>
                <w:sz w:val="28"/>
                <w:szCs w:val="28"/>
              </w:rPr>
              <w:t> </w:t>
            </w:r>
            <w:r w:rsidR="00802DE3">
              <w:rPr>
                <w:sz w:val="28"/>
                <w:szCs w:val="28"/>
              </w:rPr>
              <w:t>893</w:t>
            </w:r>
            <w:r w:rsidRPr="00BB63C5">
              <w:rPr>
                <w:sz w:val="28"/>
                <w:szCs w:val="28"/>
              </w:rPr>
              <w:t>,</w:t>
            </w:r>
            <w:r w:rsidR="00802DE3">
              <w:rPr>
                <w:sz w:val="28"/>
                <w:szCs w:val="28"/>
              </w:rPr>
              <w:t>72</w:t>
            </w:r>
            <w:r w:rsidRPr="00BB63C5">
              <w:rPr>
                <w:sz w:val="28"/>
                <w:szCs w:val="28"/>
              </w:rPr>
              <w:t xml:space="preserve"> тыс. руб.;</w:t>
            </w:r>
          </w:p>
          <w:p w:rsidR="00360D56" w:rsidRPr="00BB63C5" w:rsidRDefault="00360D56" w:rsidP="00360D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 xml:space="preserve">2018 год –  </w:t>
            </w:r>
            <w:r>
              <w:rPr>
                <w:sz w:val="28"/>
                <w:szCs w:val="28"/>
              </w:rPr>
              <w:t>25 014,90</w:t>
            </w:r>
            <w:r w:rsidRPr="00BB63C5">
              <w:rPr>
                <w:sz w:val="28"/>
                <w:szCs w:val="28"/>
              </w:rPr>
              <w:t xml:space="preserve"> тыс. руб.;</w:t>
            </w:r>
          </w:p>
          <w:p w:rsidR="00360D56" w:rsidRPr="00BB63C5" w:rsidRDefault="00360D56" w:rsidP="00360D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 xml:space="preserve">- </w:t>
            </w:r>
            <w:r w:rsidR="001E4CF8" w:rsidRPr="001E4CF8">
              <w:rPr>
                <w:sz w:val="28"/>
                <w:szCs w:val="28"/>
              </w:rPr>
              <w:t xml:space="preserve"> </w:t>
            </w:r>
            <w:r w:rsidR="001E4CF8">
              <w:rPr>
                <w:sz w:val="28"/>
                <w:szCs w:val="28"/>
              </w:rPr>
              <w:t>з</w:t>
            </w:r>
            <w:r w:rsidR="001E4CF8" w:rsidRPr="001E4CF8">
              <w:rPr>
                <w:sz w:val="28"/>
                <w:szCs w:val="28"/>
              </w:rPr>
              <w:t>а счёт средств, предоставленных бюджетом ХМАО -Югры</w:t>
            </w:r>
            <w:r w:rsidRPr="00BB63C5">
              <w:rPr>
                <w:sz w:val="28"/>
                <w:szCs w:val="28"/>
              </w:rPr>
              <w:t>:</w:t>
            </w:r>
          </w:p>
          <w:p w:rsidR="00360D56" w:rsidRPr="00BB63C5" w:rsidRDefault="00360D56" w:rsidP="00360D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2016 год –  0,00 тыс. руб.;</w:t>
            </w:r>
          </w:p>
          <w:p w:rsidR="00360D56" w:rsidRPr="00AA1FC5" w:rsidRDefault="00360D56" w:rsidP="00AA1FC5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 xml:space="preserve">2017 год –  </w:t>
            </w:r>
            <w:r w:rsidR="001E4CF8">
              <w:rPr>
                <w:sz w:val="28"/>
                <w:szCs w:val="28"/>
              </w:rPr>
              <w:t xml:space="preserve">11 355,66 </w:t>
            </w:r>
            <w:r w:rsidRPr="00AA1FC5">
              <w:rPr>
                <w:sz w:val="28"/>
                <w:szCs w:val="28"/>
              </w:rPr>
              <w:t>тыс. руб.;</w:t>
            </w:r>
          </w:p>
          <w:p w:rsidR="00360D56" w:rsidRPr="00BB63C5" w:rsidRDefault="00360D56" w:rsidP="00360D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2018 год –  0,00 тыс. руб.;</w:t>
            </w:r>
          </w:p>
          <w:p w:rsidR="00360D56" w:rsidRPr="00BB63C5" w:rsidRDefault="00360D56" w:rsidP="00360D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- за счет других источников финансирования:</w:t>
            </w:r>
          </w:p>
          <w:p w:rsidR="00360D56" w:rsidRPr="00BB63C5" w:rsidRDefault="00360D56" w:rsidP="00360D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>2016 год – 14 739 тыс. руб.;</w:t>
            </w:r>
          </w:p>
          <w:p w:rsidR="00360D56" w:rsidRPr="00BB63C5" w:rsidRDefault="00360D56" w:rsidP="00360D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 xml:space="preserve">2017 год – </w:t>
            </w:r>
            <w:r w:rsidR="005D656E">
              <w:rPr>
                <w:sz w:val="28"/>
                <w:szCs w:val="28"/>
              </w:rPr>
              <w:t>2</w:t>
            </w:r>
            <w:r w:rsidR="00174346">
              <w:rPr>
                <w:sz w:val="28"/>
                <w:szCs w:val="28"/>
              </w:rPr>
              <w:t>3</w:t>
            </w:r>
            <w:r w:rsidR="00C41470">
              <w:rPr>
                <w:sz w:val="28"/>
                <w:szCs w:val="28"/>
              </w:rPr>
              <w:t> </w:t>
            </w:r>
            <w:r w:rsidR="00802DE3">
              <w:rPr>
                <w:sz w:val="28"/>
                <w:szCs w:val="28"/>
              </w:rPr>
              <w:t>53</w:t>
            </w:r>
            <w:r w:rsidR="00323CB1">
              <w:rPr>
                <w:sz w:val="28"/>
                <w:szCs w:val="28"/>
              </w:rPr>
              <w:t>6,7</w:t>
            </w:r>
            <w:r w:rsidR="005821E7">
              <w:rPr>
                <w:sz w:val="28"/>
                <w:szCs w:val="28"/>
              </w:rPr>
              <w:t>3</w:t>
            </w:r>
            <w:r w:rsidRPr="00BB63C5">
              <w:rPr>
                <w:sz w:val="28"/>
                <w:szCs w:val="28"/>
              </w:rPr>
              <w:t xml:space="preserve"> тыс. руб.;</w:t>
            </w:r>
          </w:p>
          <w:p w:rsidR="00BE0A06" w:rsidRPr="00360D56" w:rsidRDefault="00360D56" w:rsidP="0014457B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BB63C5">
              <w:rPr>
                <w:sz w:val="28"/>
                <w:szCs w:val="28"/>
              </w:rPr>
              <w:t xml:space="preserve">2018 год – </w:t>
            </w:r>
            <w:r w:rsidR="00C41470">
              <w:rPr>
                <w:sz w:val="28"/>
                <w:szCs w:val="28"/>
              </w:rPr>
              <w:t>501</w:t>
            </w:r>
            <w:r>
              <w:rPr>
                <w:sz w:val="28"/>
                <w:szCs w:val="28"/>
              </w:rPr>
              <w:t> </w:t>
            </w:r>
            <w:r w:rsidR="001445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85,10</w:t>
            </w:r>
            <w:r w:rsidRPr="00BB63C5">
              <w:rPr>
                <w:sz w:val="28"/>
                <w:szCs w:val="28"/>
              </w:rPr>
              <w:t xml:space="preserve"> тыс. руб.</w:t>
            </w:r>
          </w:p>
        </w:tc>
      </w:tr>
      <w:tr w:rsidR="00BE0A06" w:rsidRPr="00BB63C5" w:rsidTr="00CD047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BE0A06" w:rsidRPr="00BB63C5" w:rsidRDefault="00BE0A06" w:rsidP="00CD0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  <w:r w:rsidRPr="00BB63C5"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BE0A06" w:rsidRPr="009E1E27" w:rsidRDefault="00BE0A06" w:rsidP="00CD0479">
            <w:pPr>
              <w:pStyle w:val="a8"/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5063B">
              <w:rPr>
                <w:sz w:val="28"/>
                <w:szCs w:val="28"/>
              </w:rPr>
              <w:t>ходе реализации программы планируется достижение следующих целевых показателей:</w:t>
            </w:r>
            <w:r w:rsidRPr="00B5063B">
              <w:rPr>
                <w:sz w:val="28"/>
                <w:szCs w:val="28"/>
              </w:rPr>
              <w:br/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1E435B">
              <w:rPr>
                <w:sz w:val="28"/>
                <w:szCs w:val="28"/>
              </w:rPr>
              <w:t>величение</w:t>
            </w:r>
            <w:r>
              <w:rPr>
                <w:sz w:val="28"/>
                <w:szCs w:val="28"/>
              </w:rPr>
              <w:t xml:space="preserve"> </w:t>
            </w:r>
            <w:r w:rsidRPr="001E435B">
              <w:rPr>
                <w:sz w:val="28"/>
                <w:szCs w:val="28"/>
              </w:rPr>
              <w:t xml:space="preserve">доли </w:t>
            </w:r>
            <w:r w:rsidR="00360D56" w:rsidRPr="00BB63C5">
              <w:rPr>
                <w:sz w:val="28"/>
                <w:szCs w:val="28"/>
              </w:rPr>
              <w:t>потерь тепловой энергии при её передач</w:t>
            </w:r>
            <w:r w:rsidR="00360D56">
              <w:rPr>
                <w:sz w:val="28"/>
                <w:szCs w:val="28"/>
              </w:rPr>
              <w:t>е</w:t>
            </w:r>
            <w:r w:rsidR="00360D56" w:rsidRPr="00BB63C5">
              <w:rPr>
                <w:sz w:val="28"/>
                <w:szCs w:val="28"/>
              </w:rPr>
              <w:t xml:space="preserve"> в общем объёме переданной тепловой энергии</w:t>
            </w:r>
            <w:r w:rsidR="00360D56">
              <w:rPr>
                <w:sz w:val="28"/>
                <w:szCs w:val="28"/>
              </w:rPr>
              <w:t xml:space="preserve">: </w:t>
            </w:r>
            <w:r w:rsidRPr="00A87A29">
              <w:rPr>
                <w:sz w:val="28"/>
                <w:szCs w:val="28"/>
              </w:rPr>
              <w:t xml:space="preserve">с  </w:t>
            </w:r>
            <w:r w:rsidR="00A87A29" w:rsidRPr="00A87A29">
              <w:rPr>
                <w:sz w:val="28"/>
                <w:szCs w:val="28"/>
              </w:rPr>
              <w:t>12</w:t>
            </w:r>
            <w:r w:rsidRPr="00A87A29">
              <w:rPr>
                <w:sz w:val="28"/>
                <w:szCs w:val="28"/>
              </w:rPr>
              <w:t xml:space="preserve"> % до </w:t>
            </w:r>
            <w:r w:rsidR="00A87A29" w:rsidRPr="00A87A29">
              <w:rPr>
                <w:sz w:val="28"/>
                <w:szCs w:val="28"/>
              </w:rPr>
              <w:t>13</w:t>
            </w:r>
            <w:r w:rsidRPr="00A87A29">
              <w:rPr>
                <w:sz w:val="28"/>
                <w:szCs w:val="28"/>
              </w:rPr>
              <w:t xml:space="preserve"> %;</w:t>
            </w:r>
            <w:r w:rsidRPr="00B5063B">
              <w:rPr>
                <w:sz w:val="28"/>
                <w:szCs w:val="28"/>
              </w:rPr>
              <w:br/>
            </w:r>
            <w:r w:rsidRPr="001E435B">
              <w:rPr>
                <w:sz w:val="28"/>
                <w:szCs w:val="28"/>
              </w:rPr>
              <w:t xml:space="preserve">- </w:t>
            </w:r>
            <w:r w:rsidR="00A87A29">
              <w:rPr>
                <w:sz w:val="28"/>
                <w:szCs w:val="28"/>
              </w:rPr>
              <w:t>уменьшение</w:t>
            </w:r>
            <w:r w:rsidRPr="001E435B">
              <w:rPr>
                <w:sz w:val="28"/>
                <w:szCs w:val="28"/>
              </w:rPr>
              <w:t xml:space="preserve"> доли </w:t>
            </w:r>
            <w:r w:rsidR="00360D56" w:rsidRPr="00BB63C5">
              <w:rPr>
                <w:sz w:val="28"/>
                <w:szCs w:val="28"/>
              </w:rPr>
              <w:t>потерь воды  при её передач</w:t>
            </w:r>
            <w:r w:rsidR="00843603">
              <w:rPr>
                <w:sz w:val="28"/>
                <w:szCs w:val="28"/>
              </w:rPr>
              <w:t>е</w:t>
            </w:r>
            <w:r w:rsidR="00360D56" w:rsidRPr="00BB63C5">
              <w:rPr>
                <w:sz w:val="28"/>
                <w:szCs w:val="28"/>
              </w:rPr>
              <w:t xml:space="preserve"> в общем объёме переданной воды</w:t>
            </w:r>
            <w:r>
              <w:rPr>
                <w:sz w:val="28"/>
                <w:szCs w:val="28"/>
              </w:rPr>
              <w:t xml:space="preserve"> </w:t>
            </w:r>
            <w:r w:rsidRPr="00AE16A1">
              <w:rPr>
                <w:sz w:val="28"/>
                <w:szCs w:val="28"/>
              </w:rPr>
              <w:t xml:space="preserve">с </w:t>
            </w:r>
            <w:r w:rsidR="00A87A29" w:rsidRPr="00A87A29">
              <w:rPr>
                <w:sz w:val="28"/>
                <w:szCs w:val="28"/>
              </w:rPr>
              <w:t>9</w:t>
            </w:r>
            <w:r w:rsidRPr="00A87A29">
              <w:rPr>
                <w:sz w:val="28"/>
                <w:szCs w:val="28"/>
              </w:rPr>
              <w:t xml:space="preserve">% </w:t>
            </w:r>
            <w:r w:rsidR="00843603">
              <w:rPr>
                <w:sz w:val="28"/>
                <w:szCs w:val="28"/>
              </w:rPr>
              <w:t>д</w:t>
            </w:r>
            <w:r w:rsidRPr="00A87A29">
              <w:rPr>
                <w:sz w:val="28"/>
                <w:szCs w:val="28"/>
              </w:rPr>
              <w:t xml:space="preserve">о </w:t>
            </w:r>
            <w:r w:rsidR="00A87A29" w:rsidRPr="00A87A29">
              <w:rPr>
                <w:sz w:val="28"/>
                <w:szCs w:val="28"/>
              </w:rPr>
              <w:t>8,85</w:t>
            </w:r>
            <w:r w:rsidRPr="00A87A29">
              <w:rPr>
                <w:sz w:val="28"/>
                <w:szCs w:val="28"/>
              </w:rPr>
              <w:t>% ;</w:t>
            </w:r>
            <w:r w:rsidRPr="00B5063B">
              <w:rPr>
                <w:sz w:val="28"/>
                <w:szCs w:val="28"/>
              </w:rPr>
              <w:br/>
              <w:t xml:space="preserve">- </w:t>
            </w:r>
            <w:r>
              <w:rPr>
                <w:sz w:val="28"/>
                <w:szCs w:val="28"/>
              </w:rPr>
              <w:t>сохранение</w:t>
            </w:r>
            <w:r w:rsidRPr="001E435B">
              <w:rPr>
                <w:sz w:val="28"/>
                <w:szCs w:val="28"/>
              </w:rPr>
              <w:t xml:space="preserve"> доли </w:t>
            </w:r>
            <w:r w:rsidR="003A3FDD">
              <w:rPr>
                <w:sz w:val="28"/>
                <w:szCs w:val="28"/>
              </w:rPr>
              <w:t>о</w:t>
            </w:r>
            <w:r w:rsidR="003A3FDD" w:rsidRPr="003A3FDD">
              <w:rPr>
                <w:sz w:val="28"/>
                <w:szCs w:val="28"/>
              </w:rPr>
              <w:t>беспеченност</w:t>
            </w:r>
            <w:r w:rsidR="003A3FDD">
              <w:rPr>
                <w:sz w:val="28"/>
                <w:szCs w:val="28"/>
              </w:rPr>
              <w:t>и</w:t>
            </w:r>
            <w:r w:rsidR="003A3FDD" w:rsidRPr="003A3FDD">
              <w:rPr>
                <w:sz w:val="28"/>
                <w:szCs w:val="28"/>
              </w:rPr>
              <w:t xml:space="preserve"> населения централизованным водоснабжением</w:t>
            </w:r>
            <w:r>
              <w:rPr>
                <w:sz w:val="28"/>
                <w:szCs w:val="28"/>
              </w:rPr>
              <w:t xml:space="preserve"> </w:t>
            </w:r>
            <w:r w:rsidR="003A3FDD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%;</w:t>
            </w:r>
            <w:r w:rsidRPr="00B5063B">
              <w:rPr>
                <w:sz w:val="28"/>
                <w:szCs w:val="28"/>
              </w:rPr>
              <w:br/>
              <w:t xml:space="preserve">- </w:t>
            </w:r>
            <w:r w:rsidR="003A3FDD">
              <w:rPr>
                <w:sz w:val="28"/>
                <w:szCs w:val="28"/>
              </w:rPr>
              <w:t>увеличение</w:t>
            </w:r>
            <w:r w:rsidRPr="008654CF">
              <w:rPr>
                <w:sz w:val="28"/>
                <w:szCs w:val="28"/>
              </w:rPr>
              <w:t xml:space="preserve"> доли </w:t>
            </w:r>
            <w:r w:rsidR="003A3FDD">
              <w:rPr>
                <w:sz w:val="28"/>
                <w:szCs w:val="28"/>
              </w:rPr>
              <w:t>о</w:t>
            </w:r>
            <w:r w:rsidR="003A3FDD" w:rsidRPr="003A3FDD">
              <w:rPr>
                <w:sz w:val="28"/>
                <w:szCs w:val="28"/>
              </w:rPr>
              <w:t>беспеченност</w:t>
            </w:r>
            <w:r w:rsidR="003A3FDD">
              <w:rPr>
                <w:sz w:val="28"/>
                <w:szCs w:val="28"/>
              </w:rPr>
              <w:t>и</w:t>
            </w:r>
            <w:r w:rsidR="003A3FDD" w:rsidRPr="003A3FDD">
              <w:rPr>
                <w:sz w:val="28"/>
                <w:szCs w:val="28"/>
              </w:rPr>
              <w:t xml:space="preserve"> населения качественным водоотведением</w:t>
            </w:r>
            <w:r>
              <w:rPr>
                <w:sz w:val="28"/>
                <w:szCs w:val="28"/>
              </w:rPr>
              <w:t xml:space="preserve"> </w:t>
            </w:r>
            <w:r w:rsidRPr="007D6E2C">
              <w:rPr>
                <w:sz w:val="28"/>
                <w:szCs w:val="28"/>
              </w:rPr>
              <w:t xml:space="preserve">с </w:t>
            </w:r>
            <w:r w:rsidR="003A3FDD">
              <w:rPr>
                <w:sz w:val="28"/>
                <w:szCs w:val="28"/>
              </w:rPr>
              <w:t>99</w:t>
            </w:r>
            <w:r w:rsidRPr="007D6E2C">
              <w:rPr>
                <w:sz w:val="28"/>
                <w:szCs w:val="28"/>
              </w:rPr>
              <w:t xml:space="preserve"> % </w:t>
            </w:r>
            <w:r w:rsidR="00843603">
              <w:rPr>
                <w:sz w:val="28"/>
                <w:szCs w:val="28"/>
              </w:rPr>
              <w:t>д</w:t>
            </w:r>
            <w:r w:rsidRPr="007D6E2C">
              <w:rPr>
                <w:sz w:val="28"/>
                <w:szCs w:val="28"/>
              </w:rPr>
              <w:t xml:space="preserve">о </w:t>
            </w:r>
            <w:r w:rsidR="003A3FDD">
              <w:rPr>
                <w:sz w:val="28"/>
                <w:szCs w:val="28"/>
              </w:rPr>
              <w:t>99,2</w:t>
            </w:r>
            <w:r w:rsidRPr="007D6E2C">
              <w:rPr>
                <w:sz w:val="28"/>
                <w:szCs w:val="28"/>
              </w:rPr>
              <w:t>% ;</w:t>
            </w:r>
            <w:r w:rsidRPr="008654CF">
              <w:rPr>
                <w:sz w:val="28"/>
                <w:szCs w:val="28"/>
              </w:rPr>
              <w:br/>
            </w:r>
            <w:r w:rsidRPr="009E1E27">
              <w:rPr>
                <w:sz w:val="28"/>
                <w:szCs w:val="28"/>
              </w:rPr>
              <w:lastRenderedPageBreak/>
              <w:t xml:space="preserve">- </w:t>
            </w:r>
            <w:r w:rsidR="006B510A">
              <w:rPr>
                <w:sz w:val="28"/>
                <w:szCs w:val="28"/>
              </w:rPr>
              <w:t>увеличение к</w:t>
            </w:r>
            <w:r w:rsidR="006B510A" w:rsidRPr="006B510A">
              <w:rPr>
                <w:sz w:val="28"/>
                <w:szCs w:val="28"/>
              </w:rPr>
              <w:t>оличеств</w:t>
            </w:r>
            <w:r w:rsidR="006B510A">
              <w:rPr>
                <w:sz w:val="28"/>
                <w:szCs w:val="28"/>
              </w:rPr>
              <w:t>а</w:t>
            </w:r>
            <w:r w:rsidR="006B510A" w:rsidRPr="006B510A">
              <w:rPr>
                <w:sz w:val="28"/>
                <w:szCs w:val="28"/>
              </w:rPr>
              <w:t xml:space="preserve"> отремонтированных и модернизированных объектов коммунальной инфраструктуры в год </w:t>
            </w:r>
            <w:r w:rsidRPr="009E1E27">
              <w:rPr>
                <w:sz w:val="28"/>
                <w:szCs w:val="28"/>
              </w:rPr>
              <w:t xml:space="preserve">с </w:t>
            </w:r>
            <w:r w:rsidR="006B510A">
              <w:rPr>
                <w:sz w:val="28"/>
                <w:szCs w:val="28"/>
              </w:rPr>
              <w:t>0 ед.</w:t>
            </w:r>
            <w:r>
              <w:rPr>
                <w:sz w:val="28"/>
                <w:szCs w:val="28"/>
              </w:rPr>
              <w:t xml:space="preserve"> </w:t>
            </w:r>
            <w:r w:rsidR="00843603">
              <w:rPr>
                <w:sz w:val="28"/>
                <w:szCs w:val="28"/>
              </w:rPr>
              <w:t>д</w:t>
            </w:r>
            <w:r w:rsidRPr="009E1E27">
              <w:rPr>
                <w:sz w:val="28"/>
                <w:szCs w:val="28"/>
              </w:rPr>
              <w:t xml:space="preserve">о </w:t>
            </w:r>
            <w:r w:rsidR="006B510A">
              <w:rPr>
                <w:sz w:val="28"/>
                <w:szCs w:val="28"/>
              </w:rPr>
              <w:t>21 ед.</w:t>
            </w:r>
            <w:r w:rsidRPr="009E1E27">
              <w:rPr>
                <w:sz w:val="28"/>
                <w:szCs w:val="28"/>
              </w:rPr>
              <w:t>;</w:t>
            </w:r>
          </w:p>
          <w:p w:rsidR="00BE0A06" w:rsidRPr="009E1E27" w:rsidRDefault="00BE0A06" w:rsidP="00CD0479">
            <w:pPr>
              <w:ind w:firstLine="21"/>
              <w:rPr>
                <w:sz w:val="28"/>
                <w:szCs w:val="28"/>
              </w:rPr>
            </w:pPr>
            <w:r w:rsidRPr="009E1E27">
              <w:rPr>
                <w:sz w:val="28"/>
                <w:szCs w:val="28"/>
              </w:rPr>
              <w:t xml:space="preserve">- сохранение </w:t>
            </w:r>
            <w:r w:rsidR="006B510A">
              <w:rPr>
                <w:sz w:val="28"/>
                <w:szCs w:val="28"/>
              </w:rPr>
              <w:t>ф</w:t>
            </w:r>
            <w:r w:rsidR="006B510A" w:rsidRPr="006B510A">
              <w:rPr>
                <w:sz w:val="28"/>
                <w:szCs w:val="28"/>
              </w:rPr>
              <w:t>актическ</w:t>
            </w:r>
            <w:r w:rsidR="006B510A">
              <w:rPr>
                <w:sz w:val="28"/>
                <w:szCs w:val="28"/>
              </w:rPr>
              <w:t>ого</w:t>
            </w:r>
            <w:r w:rsidR="006B510A" w:rsidRPr="006B510A">
              <w:rPr>
                <w:sz w:val="28"/>
                <w:szCs w:val="28"/>
              </w:rPr>
              <w:t xml:space="preserve"> объём</w:t>
            </w:r>
            <w:r w:rsidR="006B510A">
              <w:rPr>
                <w:sz w:val="28"/>
                <w:szCs w:val="28"/>
              </w:rPr>
              <w:t>а</w:t>
            </w:r>
            <w:r w:rsidR="006B510A" w:rsidRPr="006B510A">
              <w:rPr>
                <w:sz w:val="28"/>
                <w:szCs w:val="28"/>
              </w:rPr>
              <w:t xml:space="preserve"> потерь ТЭ при её передаче в год</w:t>
            </w:r>
            <w:r w:rsidRPr="009E1E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в размере </w:t>
            </w:r>
            <w:r w:rsidR="006B510A">
              <w:rPr>
                <w:sz w:val="28"/>
                <w:szCs w:val="28"/>
              </w:rPr>
              <w:t>47054 Гкал.</w:t>
            </w:r>
          </w:p>
          <w:p w:rsidR="00BE0A06" w:rsidRPr="00A35078" w:rsidRDefault="00BE0A06" w:rsidP="00CD0479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10064" w:rsidRPr="00BB63C5" w:rsidRDefault="00010064" w:rsidP="00BB63C5">
      <w:pPr>
        <w:jc w:val="center"/>
        <w:rPr>
          <w:bCs/>
          <w:sz w:val="28"/>
          <w:szCs w:val="28"/>
        </w:rPr>
      </w:pPr>
    </w:p>
    <w:p w:rsidR="00010064" w:rsidRPr="00BB63C5" w:rsidRDefault="00010064" w:rsidP="00BB63C5">
      <w:pPr>
        <w:jc w:val="center"/>
        <w:rPr>
          <w:bCs/>
          <w:sz w:val="28"/>
          <w:szCs w:val="28"/>
        </w:rPr>
      </w:pPr>
    </w:p>
    <w:p w:rsidR="00010064" w:rsidRPr="00BB63C5" w:rsidRDefault="00010064" w:rsidP="00BB63C5">
      <w:pPr>
        <w:jc w:val="center"/>
        <w:rPr>
          <w:bCs/>
          <w:sz w:val="28"/>
          <w:szCs w:val="28"/>
        </w:rPr>
      </w:pPr>
    </w:p>
    <w:p w:rsidR="00EC2E41" w:rsidRPr="00BB63C5" w:rsidRDefault="00EC2E41" w:rsidP="00BB63C5">
      <w:pPr>
        <w:jc w:val="center"/>
        <w:rPr>
          <w:bCs/>
          <w:sz w:val="28"/>
          <w:szCs w:val="28"/>
        </w:rPr>
      </w:pPr>
    </w:p>
    <w:p w:rsidR="00EC2E41" w:rsidRPr="00BB63C5" w:rsidRDefault="00EC2E41" w:rsidP="00BB63C5">
      <w:pPr>
        <w:jc w:val="center"/>
        <w:rPr>
          <w:bCs/>
          <w:sz w:val="28"/>
          <w:szCs w:val="28"/>
        </w:rPr>
      </w:pPr>
    </w:p>
    <w:p w:rsidR="00EC2E41" w:rsidRPr="00BB63C5" w:rsidRDefault="00EC2E41" w:rsidP="00BB63C5">
      <w:pPr>
        <w:jc w:val="center"/>
        <w:rPr>
          <w:bCs/>
          <w:sz w:val="28"/>
          <w:szCs w:val="28"/>
        </w:rPr>
      </w:pPr>
    </w:p>
    <w:p w:rsidR="00EC2E41" w:rsidRPr="00BB63C5" w:rsidRDefault="00EC2E41" w:rsidP="00BB63C5">
      <w:pPr>
        <w:jc w:val="center"/>
        <w:rPr>
          <w:bCs/>
          <w:sz w:val="28"/>
          <w:szCs w:val="28"/>
        </w:rPr>
      </w:pPr>
    </w:p>
    <w:p w:rsidR="00EC2E41" w:rsidRPr="00BB63C5" w:rsidRDefault="00EC2E41" w:rsidP="00BB63C5">
      <w:pPr>
        <w:jc w:val="center"/>
        <w:rPr>
          <w:bCs/>
          <w:sz w:val="28"/>
          <w:szCs w:val="28"/>
        </w:rPr>
      </w:pPr>
    </w:p>
    <w:p w:rsidR="00EC2E41" w:rsidRPr="00BB63C5" w:rsidRDefault="00EC2E41" w:rsidP="00BB63C5">
      <w:pPr>
        <w:jc w:val="center"/>
        <w:rPr>
          <w:bCs/>
          <w:sz w:val="28"/>
          <w:szCs w:val="28"/>
        </w:rPr>
      </w:pPr>
    </w:p>
    <w:p w:rsidR="00EC2E41" w:rsidRDefault="00EC2E41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p w:rsidR="00A87A29" w:rsidRDefault="00A87A29" w:rsidP="00BB63C5">
      <w:pPr>
        <w:jc w:val="center"/>
        <w:rPr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30336A" w:rsidRPr="00BB63C5" w:rsidRDefault="0030336A" w:rsidP="00D124CD">
      <w:pPr>
        <w:jc w:val="both"/>
        <w:rPr>
          <w:sz w:val="28"/>
          <w:szCs w:val="28"/>
        </w:rPr>
      </w:pPr>
    </w:p>
    <w:p w:rsidR="0030336A" w:rsidRDefault="0030336A" w:rsidP="00522314">
      <w:pPr>
        <w:ind w:firstLine="567"/>
        <w:jc w:val="center"/>
        <w:rPr>
          <w:sz w:val="28"/>
          <w:szCs w:val="28"/>
        </w:rPr>
      </w:pPr>
      <w:r w:rsidRPr="00BB63C5">
        <w:rPr>
          <w:sz w:val="28"/>
          <w:szCs w:val="28"/>
        </w:rPr>
        <w:lastRenderedPageBreak/>
        <w:t>1. Краткая характеристика текущего состояния сферы социально-экономического развития города</w:t>
      </w:r>
      <w:r w:rsidR="00A374F9" w:rsidRPr="00BB63C5">
        <w:rPr>
          <w:sz w:val="28"/>
          <w:szCs w:val="28"/>
        </w:rPr>
        <w:t xml:space="preserve"> по энергосбережению и повышению энергетической эффективности</w:t>
      </w:r>
    </w:p>
    <w:p w:rsidR="00D124CD" w:rsidRPr="00BB63C5" w:rsidRDefault="00D124CD" w:rsidP="00522314">
      <w:pPr>
        <w:ind w:firstLine="567"/>
        <w:jc w:val="center"/>
        <w:rPr>
          <w:sz w:val="28"/>
          <w:szCs w:val="28"/>
        </w:rPr>
      </w:pPr>
    </w:p>
    <w:p w:rsidR="00A87A29" w:rsidRPr="00BB63C5" w:rsidRDefault="00D124CD" w:rsidP="00A87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7A29" w:rsidRPr="00BB63C5">
        <w:rPr>
          <w:sz w:val="28"/>
          <w:szCs w:val="28"/>
        </w:rPr>
        <w:t>Муниципальная программа разработана в соответствии с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постановлением Администрации городского поселения Лянтор от 05 октября 2016 года № 863 «О муниципальных программах городского поселения Лянтор» иными актами федерального законодательства и органов местного самоуправления.</w:t>
      </w:r>
    </w:p>
    <w:p w:rsidR="007A2F5F" w:rsidRPr="00BB63C5" w:rsidRDefault="00C2003A" w:rsidP="00A87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A87A29" w:rsidRPr="00BB63C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(далее – Программа) </w:t>
      </w:r>
      <w:r w:rsidR="00A87A29" w:rsidRPr="00BB63C5">
        <w:rPr>
          <w:sz w:val="28"/>
          <w:szCs w:val="28"/>
        </w:rPr>
        <w:t xml:space="preserve">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 городское поселение Лянтор.</w:t>
      </w:r>
    </w:p>
    <w:p w:rsidR="00054C0E" w:rsidRPr="00BB63C5" w:rsidRDefault="00D124CD" w:rsidP="00572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54C0E" w:rsidRPr="00BB63C5">
        <w:rPr>
          <w:sz w:val="28"/>
          <w:szCs w:val="28"/>
        </w:rPr>
        <w:t>Затраты на энергетические ресурсы составляют существенную часть затрат населения и хозяйствующих субъектов города.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054C0E" w:rsidRPr="00BB63C5" w:rsidRDefault="00054C0E" w:rsidP="00572D13">
      <w:pPr>
        <w:ind w:firstLine="567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город</w:t>
      </w:r>
      <w:r w:rsidR="00E3081D">
        <w:rPr>
          <w:sz w:val="28"/>
          <w:szCs w:val="28"/>
        </w:rPr>
        <w:t xml:space="preserve">а </w:t>
      </w:r>
      <w:r w:rsidRPr="00BB63C5">
        <w:rPr>
          <w:sz w:val="28"/>
          <w:szCs w:val="28"/>
        </w:rPr>
        <w:t>Лянтор.</w:t>
      </w:r>
    </w:p>
    <w:p w:rsidR="00E97250" w:rsidRPr="00BB63C5" w:rsidRDefault="00054C0E" w:rsidP="00572D13">
      <w:pPr>
        <w:ind w:firstLine="567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A374F9" w:rsidRPr="00BB63C5" w:rsidRDefault="00D124CD" w:rsidP="0057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741D7" w:rsidRPr="00BB63C5">
        <w:rPr>
          <w:sz w:val="28"/>
          <w:szCs w:val="28"/>
        </w:rPr>
        <w:t>Коммунальный комплекс город</w:t>
      </w:r>
      <w:r w:rsidR="00E3081D">
        <w:rPr>
          <w:sz w:val="28"/>
          <w:szCs w:val="28"/>
        </w:rPr>
        <w:t xml:space="preserve">а </w:t>
      </w:r>
      <w:r w:rsidR="001741D7" w:rsidRPr="00BB63C5">
        <w:rPr>
          <w:sz w:val="28"/>
          <w:szCs w:val="28"/>
        </w:rPr>
        <w:t>Лянтор</w:t>
      </w:r>
      <w:r w:rsidR="00FA4A8E" w:rsidRPr="00BB63C5">
        <w:rPr>
          <w:sz w:val="28"/>
          <w:szCs w:val="28"/>
        </w:rPr>
        <w:t xml:space="preserve"> включает в себя</w:t>
      </w:r>
      <w:r w:rsidR="001741D7" w:rsidRPr="00BB63C5">
        <w:rPr>
          <w:sz w:val="28"/>
          <w:szCs w:val="28"/>
        </w:rPr>
        <w:t>: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- источник</w:t>
      </w:r>
      <w:r w:rsidR="00C2003A">
        <w:rPr>
          <w:sz w:val="28"/>
          <w:szCs w:val="28"/>
        </w:rPr>
        <w:t>и</w:t>
      </w:r>
      <w:r w:rsidRPr="00BB63C5">
        <w:rPr>
          <w:sz w:val="28"/>
          <w:szCs w:val="28"/>
        </w:rPr>
        <w:t xml:space="preserve"> теплоснабжения </w:t>
      </w:r>
      <w:r w:rsidR="00C2003A">
        <w:rPr>
          <w:sz w:val="28"/>
          <w:szCs w:val="28"/>
        </w:rPr>
        <w:t>в количестве</w:t>
      </w:r>
      <w:r w:rsidRPr="00BB63C5">
        <w:rPr>
          <w:sz w:val="28"/>
          <w:szCs w:val="28"/>
        </w:rPr>
        <w:t xml:space="preserve"> 3</w:t>
      </w:r>
      <w:r w:rsidR="00E3081D">
        <w:rPr>
          <w:sz w:val="28"/>
          <w:szCs w:val="28"/>
        </w:rPr>
        <w:t xml:space="preserve"> объект</w:t>
      </w:r>
      <w:r w:rsidR="00EC1120">
        <w:rPr>
          <w:sz w:val="28"/>
          <w:szCs w:val="28"/>
        </w:rPr>
        <w:t>ов</w:t>
      </w:r>
      <w:r w:rsidRPr="00BB63C5">
        <w:rPr>
          <w:sz w:val="28"/>
          <w:szCs w:val="28"/>
        </w:rPr>
        <w:t xml:space="preserve">, </w:t>
      </w:r>
      <w:r w:rsidR="00697BFF" w:rsidRPr="00BB63C5">
        <w:rPr>
          <w:sz w:val="28"/>
          <w:szCs w:val="28"/>
        </w:rPr>
        <w:t>в</w:t>
      </w:r>
      <w:r w:rsidRPr="00BB63C5">
        <w:rPr>
          <w:sz w:val="28"/>
          <w:szCs w:val="28"/>
        </w:rPr>
        <w:t xml:space="preserve"> </w:t>
      </w:r>
      <w:r w:rsidR="00697BFF" w:rsidRPr="00BB63C5">
        <w:rPr>
          <w:sz w:val="28"/>
          <w:szCs w:val="28"/>
        </w:rPr>
        <w:t xml:space="preserve">которых установлено 19 котлоагрегатов (6 паровых котлов находятся в консервации). Суммарная мощность всех котлов составляет 301,81 Гкал/ч. В настоящее время покрытие тепловых нагрузок основной части </w:t>
      </w:r>
      <w:r w:rsidR="00B35DA9">
        <w:rPr>
          <w:sz w:val="28"/>
          <w:szCs w:val="28"/>
        </w:rPr>
        <w:t>городской</w:t>
      </w:r>
      <w:r w:rsidR="00697BFF" w:rsidRPr="00BB63C5">
        <w:rPr>
          <w:sz w:val="28"/>
          <w:szCs w:val="28"/>
        </w:rPr>
        <w:t xml:space="preserve"> территории, коммунально-складской зоны и ВОС осуществляется от сущест</w:t>
      </w:r>
      <w:r w:rsidR="00B35DA9">
        <w:rPr>
          <w:sz w:val="28"/>
          <w:szCs w:val="28"/>
        </w:rPr>
        <w:t>вующих котельных № 1, № 2 и № 3;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- </w:t>
      </w:r>
      <w:r w:rsidR="002B0E4F" w:rsidRPr="00BB63C5">
        <w:rPr>
          <w:sz w:val="28"/>
          <w:szCs w:val="28"/>
        </w:rPr>
        <w:t>38</w:t>
      </w:r>
      <w:r w:rsidRPr="00BB63C5">
        <w:rPr>
          <w:sz w:val="28"/>
          <w:szCs w:val="28"/>
        </w:rPr>
        <w:t xml:space="preserve"> центральных тепловых пунктов</w:t>
      </w:r>
      <w:r w:rsidR="008B06FD">
        <w:rPr>
          <w:sz w:val="28"/>
          <w:szCs w:val="28"/>
        </w:rPr>
        <w:t xml:space="preserve"> (ЦТП)</w:t>
      </w:r>
      <w:r w:rsidRPr="00BB63C5">
        <w:rPr>
          <w:sz w:val="28"/>
          <w:szCs w:val="28"/>
        </w:rPr>
        <w:t>;</w:t>
      </w:r>
    </w:p>
    <w:p w:rsidR="001741D7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- </w:t>
      </w:r>
      <w:r w:rsidR="002B0E4F" w:rsidRPr="00BB63C5">
        <w:rPr>
          <w:sz w:val="28"/>
          <w:szCs w:val="28"/>
        </w:rPr>
        <w:t>29</w:t>
      </w:r>
      <w:r w:rsidRPr="00BB63C5">
        <w:rPr>
          <w:sz w:val="28"/>
          <w:szCs w:val="28"/>
        </w:rPr>
        <w:t xml:space="preserve"> канализационных насосных</w:t>
      </w:r>
      <w:r w:rsidR="002B0E4F" w:rsidRPr="00BB63C5">
        <w:rPr>
          <w:sz w:val="28"/>
          <w:szCs w:val="28"/>
        </w:rPr>
        <w:t xml:space="preserve"> станций</w:t>
      </w:r>
      <w:r w:rsidR="008B06FD">
        <w:rPr>
          <w:sz w:val="28"/>
          <w:szCs w:val="28"/>
        </w:rPr>
        <w:t xml:space="preserve"> (КНС)</w:t>
      </w:r>
      <w:r w:rsidRPr="00BB63C5">
        <w:rPr>
          <w:sz w:val="28"/>
          <w:szCs w:val="28"/>
        </w:rPr>
        <w:t>;</w:t>
      </w:r>
    </w:p>
    <w:p w:rsidR="00B35DA9" w:rsidRDefault="00B35DA9" w:rsidP="0057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водочистные сооружения</w:t>
      </w:r>
      <w:r w:rsidR="008B06FD">
        <w:rPr>
          <w:sz w:val="28"/>
          <w:szCs w:val="28"/>
        </w:rPr>
        <w:t xml:space="preserve"> (ВОС)</w:t>
      </w:r>
      <w:r>
        <w:rPr>
          <w:sz w:val="28"/>
          <w:szCs w:val="28"/>
        </w:rPr>
        <w:t>;</w:t>
      </w:r>
    </w:p>
    <w:p w:rsidR="00B35DA9" w:rsidRPr="00BB63C5" w:rsidRDefault="00B35DA9" w:rsidP="0057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канализационные очистные сооружения</w:t>
      </w:r>
      <w:r w:rsidR="008B06FD">
        <w:rPr>
          <w:sz w:val="28"/>
          <w:szCs w:val="28"/>
        </w:rPr>
        <w:t xml:space="preserve"> (КОС)</w:t>
      </w:r>
      <w:r>
        <w:rPr>
          <w:sz w:val="28"/>
          <w:szCs w:val="28"/>
        </w:rPr>
        <w:t>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- </w:t>
      </w:r>
      <w:r w:rsidR="002B0E4F" w:rsidRPr="00BB63C5">
        <w:rPr>
          <w:sz w:val="28"/>
          <w:szCs w:val="28"/>
        </w:rPr>
        <w:t>114,01</w:t>
      </w:r>
      <w:r w:rsidRPr="00BB63C5">
        <w:rPr>
          <w:sz w:val="28"/>
          <w:szCs w:val="28"/>
        </w:rPr>
        <w:t xml:space="preserve"> км тепловых и паровых сетей в двухтрубном исчислении;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- </w:t>
      </w:r>
      <w:r w:rsidR="00D276DC" w:rsidRPr="00BB63C5">
        <w:rPr>
          <w:sz w:val="28"/>
          <w:szCs w:val="28"/>
        </w:rPr>
        <w:t>86,6</w:t>
      </w:r>
      <w:r w:rsidRPr="00BB63C5">
        <w:rPr>
          <w:sz w:val="28"/>
          <w:szCs w:val="28"/>
        </w:rPr>
        <w:t xml:space="preserve"> км сетей водоснабжения;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- </w:t>
      </w:r>
      <w:r w:rsidR="00D276DC" w:rsidRPr="00BB63C5">
        <w:rPr>
          <w:sz w:val="28"/>
          <w:szCs w:val="28"/>
        </w:rPr>
        <w:t xml:space="preserve">102,5 </w:t>
      </w:r>
      <w:r w:rsidRPr="00BB63C5">
        <w:rPr>
          <w:sz w:val="28"/>
          <w:szCs w:val="28"/>
        </w:rPr>
        <w:t>км сетей водоотведения;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- </w:t>
      </w:r>
      <w:r w:rsidR="00D22B66" w:rsidRPr="00BB63C5">
        <w:rPr>
          <w:sz w:val="28"/>
          <w:szCs w:val="28"/>
        </w:rPr>
        <w:t>28,5</w:t>
      </w:r>
      <w:r w:rsidRPr="00BB63C5">
        <w:rPr>
          <w:sz w:val="28"/>
          <w:szCs w:val="28"/>
        </w:rPr>
        <w:t xml:space="preserve"> тепловых сетей в двухтрубном исчислении</w:t>
      </w:r>
      <w:r w:rsidR="00EC1120">
        <w:rPr>
          <w:sz w:val="28"/>
          <w:szCs w:val="28"/>
        </w:rPr>
        <w:t>, нуждающих</w:t>
      </w:r>
      <w:r w:rsidRPr="00BB63C5">
        <w:rPr>
          <w:sz w:val="28"/>
          <w:szCs w:val="28"/>
        </w:rPr>
        <w:t>ся в замене.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lastRenderedPageBreak/>
        <w:t>Техническое состояние коммунальной инфраструктуры характеризуется уровнем износа, превышающим 40%, в том числе: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- износ основных фондов центральных тепловых пунктов - </w:t>
      </w:r>
      <w:r w:rsidR="00D22B66" w:rsidRPr="00BB63C5">
        <w:rPr>
          <w:sz w:val="28"/>
          <w:szCs w:val="28"/>
        </w:rPr>
        <w:t>57</w:t>
      </w:r>
      <w:r w:rsidRPr="00BB63C5">
        <w:rPr>
          <w:sz w:val="28"/>
          <w:szCs w:val="28"/>
        </w:rPr>
        <w:t xml:space="preserve">%, котельных </w:t>
      </w:r>
      <w:r w:rsidR="00D22B66" w:rsidRPr="00BB63C5">
        <w:rPr>
          <w:sz w:val="28"/>
          <w:szCs w:val="28"/>
        </w:rPr>
        <w:t>–</w:t>
      </w:r>
      <w:r w:rsidRPr="00BB63C5">
        <w:rPr>
          <w:sz w:val="28"/>
          <w:szCs w:val="28"/>
        </w:rPr>
        <w:t xml:space="preserve"> </w:t>
      </w:r>
      <w:r w:rsidR="00D22B66" w:rsidRPr="00BB63C5">
        <w:rPr>
          <w:sz w:val="28"/>
          <w:szCs w:val="28"/>
        </w:rPr>
        <w:t>70,2</w:t>
      </w:r>
      <w:r w:rsidRPr="00BB63C5">
        <w:rPr>
          <w:sz w:val="28"/>
          <w:szCs w:val="28"/>
        </w:rPr>
        <w:t>%;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- износ сетей водоснабжения </w:t>
      </w:r>
      <w:r w:rsidR="00D22B66" w:rsidRPr="00BB63C5">
        <w:rPr>
          <w:sz w:val="28"/>
          <w:szCs w:val="28"/>
        </w:rPr>
        <w:t>–</w:t>
      </w:r>
      <w:r w:rsidRPr="00BB63C5">
        <w:rPr>
          <w:sz w:val="28"/>
          <w:szCs w:val="28"/>
        </w:rPr>
        <w:t xml:space="preserve"> </w:t>
      </w:r>
      <w:r w:rsidR="00D22B66" w:rsidRPr="00BB63C5">
        <w:rPr>
          <w:sz w:val="28"/>
          <w:szCs w:val="28"/>
        </w:rPr>
        <w:t>67,51</w:t>
      </w:r>
      <w:r w:rsidRPr="00BB63C5">
        <w:rPr>
          <w:sz w:val="28"/>
          <w:szCs w:val="28"/>
        </w:rPr>
        <w:t>%;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- износ сетей водоотведения </w:t>
      </w:r>
      <w:r w:rsidR="00506F2F" w:rsidRPr="00BB63C5">
        <w:rPr>
          <w:sz w:val="28"/>
          <w:szCs w:val="28"/>
        </w:rPr>
        <w:t>–</w:t>
      </w:r>
      <w:r w:rsidRPr="00BB63C5">
        <w:rPr>
          <w:sz w:val="28"/>
          <w:szCs w:val="28"/>
        </w:rPr>
        <w:t xml:space="preserve"> </w:t>
      </w:r>
      <w:r w:rsidR="00506F2F" w:rsidRPr="00BB63C5">
        <w:rPr>
          <w:sz w:val="28"/>
          <w:szCs w:val="28"/>
        </w:rPr>
        <w:t>66,61</w:t>
      </w:r>
      <w:r w:rsidRPr="00BB63C5">
        <w:rPr>
          <w:sz w:val="28"/>
          <w:szCs w:val="28"/>
        </w:rPr>
        <w:t>%;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- износ тепловых сетей </w:t>
      </w:r>
      <w:r w:rsidR="00506F2F" w:rsidRPr="00BB63C5">
        <w:rPr>
          <w:sz w:val="28"/>
          <w:szCs w:val="28"/>
        </w:rPr>
        <w:t>–</w:t>
      </w:r>
      <w:r w:rsidRPr="00BB63C5">
        <w:rPr>
          <w:sz w:val="28"/>
          <w:szCs w:val="28"/>
        </w:rPr>
        <w:t xml:space="preserve"> </w:t>
      </w:r>
      <w:r w:rsidR="00506F2F" w:rsidRPr="00BB63C5">
        <w:rPr>
          <w:sz w:val="28"/>
          <w:szCs w:val="28"/>
        </w:rPr>
        <w:t>75,23</w:t>
      </w:r>
      <w:r w:rsidRPr="00BB63C5">
        <w:rPr>
          <w:sz w:val="28"/>
          <w:szCs w:val="28"/>
        </w:rPr>
        <w:t xml:space="preserve">%, в том числе </w:t>
      </w:r>
      <w:r w:rsidR="00506F2F" w:rsidRPr="00BB63C5">
        <w:rPr>
          <w:sz w:val="28"/>
          <w:szCs w:val="28"/>
        </w:rPr>
        <w:t>теплопроводы и трубопроводы ГВС.</w:t>
      </w:r>
    </w:p>
    <w:p w:rsidR="001741D7" w:rsidRPr="00BB63C5" w:rsidRDefault="00D124CD" w:rsidP="0057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741D7" w:rsidRPr="00BB63C5">
        <w:rPr>
          <w:sz w:val="28"/>
          <w:szCs w:val="28"/>
        </w:rPr>
        <w:t>В город</w:t>
      </w:r>
      <w:r w:rsidR="008B06FD">
        <w:rPr>
          <w:sz w:val="28"/>
          <w:szCs w:val="28"/>
        </w:rPr>
        <w:t>е</w:t>
      </w:r>
      <w:r w:rsidR="001741D7" w:rsidRPr="00BB63C5">
        <w:rPr>
          <w:sz w:val="28"/>
          <w:szCs w:val="28"/>
        </w:rPr>
        <w:t xml:space="preserve"> Лянтор основной организацией, оказывающей услуги теплоснабжения, водоснабжения и водоотведения, является </w:t>
      </w:r>
      <w:r w:rsidR="000A07CC" w:rsidRPr="00BB63C5">
        <w:rPr>
          <w:sz w:val="28"/>
          <w:szCs w:val="28"/>
        </w:rPr>
        <w:t xml:space="preserve">Лянторское городское </w:t>
      </w:r>
      <w:r w:rsidR="001741D7" w:rsidRPr="00BB63C5">
        <w:rPr>
          <w:sz w:val="28"/>
          <w:szCs w:val="28"/>
        </w:rPr>
        <w:t>муниципальное унитарное предприятие "</w:t>
      </w:r>
      <w:r w:rsidR="000A07CC" w:rsidRPr="00BB63C5">
        <w:rPr>
          <w:sz w:val="28"/>
          <w:szCs w:val="28"/>
        </w:rPr>
        <w:t>У</w:t>
      </w:r>
      <w:r w:rsidR="001741D7" w:rsidRPr="00BB63C5">
        <w:rPr>
          <w:sz w:val="28"/>
          <w:szCs w:val="28"/>
        </w:rPr>
        <w:t>правление теп</w:t>
      </w:r>
      <w:r w:rsidR="000A07CC" w:rsidRPr="00BB63C5">
        <w:rPr>
          <w:sz w:val="28"/>
          <w:szCs w:val="28"/>
        </w:rPr>
        <w:t>ловодоснабжения и водоотведения</w:t>
      </w:r>
      <w:r w:rsidR="001741D7" w:rsidRPr="00BB63C5">
        <w:rPr>
          <w:sz w:val="28"/>
          <w:szCs w:val="28"/>
        </w:rPr>
        <w:t>" (</w:t>
      </w:r>
      <w:r w:rsidR="000A07CC" w:rsidRPr="00BB63C5">
        <w:rPr>
          <w:sz w:val="28"/>
          <w:szCs w:val="28"/>
        </w:rPr>
        <w:t>ЛГ МУП «УТВиВ»</w:t>
      </w:r>
      <w:r w:rsidR="001741D7" w:rsidRPr="00BB63C5">
        <w:rPr>
          <w:sz w:val="28"/>
          <w:szCs w:val="28"/>
        </w:rPr>
        <w:t>).</w:t>
      </w:r>
    </w:p>
    <w:p w:rsidR="001741D7" w:rsidRPr="00BB63C5" w:rsidRDefault="00687C25" w:rsidP="0057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B06FD">
        <w:rPr>
          <w:sz w:val="28"/>
          <w:szCs w:val="28"/>
        </w:rPr>
        <w:t>О</w:t>
      </w:r>
      <w:r w:rsidR="001741D7" w:rsidRPr="00BB63C5">
        <w:rPr>
          <w:sz w:val="28"/>
          <w:szCs w:val="28"/>
        </w:rPr>
        <w:t>тмечаются следующие основные проблемы на источниках тепловой энергии: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- высокие удельные расходы топлива на производство тепловой энергии;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- низкий остаточный ресурс и изношенность оборудования;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- нарушение качества топлива, вызывающее отказы горелок;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- низкий уровень автоматизации, отсутствие автоматики или применение непрофильной автоматики;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- низкое качество водоподготовки;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- высокая стоимость топлива;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1741D7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Основные проблемы в тепловых сетях: заниженный по сравнению с реальным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недотопы и перетопы зданий.</w:t>
      </w:r>
    </w:p>
    <w:p w:rsidR="008B06FD" w:rsidRPr="00BB63C5" w:rsidRDefault="000109CA" w:rsidP="00572D13">
      <w:pPr>
        <w:ind w:firstLine="708"/>
        <w:jc w:val="both"/>
        <w:rPr>
          <w:sz w:val="28"/>
          <w:szCs w:val="28"/>
        </w:rPr>
      </w:pPr>
      <w:r w:rsidRPr="000109CA">
        <w:rPr>
          <w:sz w:val="28"/>
          <w:szCs w:val="28"/>
        </w:rPr>
        <w:t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</w:t>
      </w:r>
      <w:r w:rsidR="00EC1120">
        <w:rPr>
          <w:sz w:val="28"/>
          <w:szCs w:val="28"/>
        </w:rPr>
        <w:t>)</w:t>
      </w:r>
      <w:r w:rsidRPr="000109CA">
        <w:rPr>
          <w:sz w:val="28"/>
          <w:szCs w:val="28"/>
        </w:rPr>
        <w:t>.</w:t>
      </w:r>
    </w:p>
    <w:p w:rsidR="00654035" w:rsidRPr="00BB63C5" w:rsidRDefault="00687C25" w:rsidP="0057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741D7" w:rsidRPr="00BB63C5">
        <w:rPr>
          <w:sz w:val="28"/>
          <w:szCs w:val="28"/>
        </w:rPr>
        <w:t>В жилищно-коммунальном секторе в последние годы проводится работа по внедрению энергосберегающих технологий при производстве жилищно-коммунальных услуг.</w:t>
      </w:r>
    </w:p>
    <w:p w:rsidR="001741D7" w:rsidRPr="00BB63C5" w:rsidRDefault="001741D7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Основные мероприятия по энергосбережению, реализуемые на объектах теплоснабжения и в коммунальном хозяйстве, направлены на снижение удельного расхода топлива на котельных до </w:t>
      </w:r>
      <w:smartTag w:uri="urn:schemas-microsoft-com:office:smarttags" w:element="metricconverter">
        <w:smartTagPr>
          <w:attr w:name="ProductID" w:val="152 кг"/>
        </w:smartTagPr>
        <w:r w:rsidRPr="00BB63C5">
          <w:rPr>
            <w:sz w:val="28"/>
            <w:szCs w:val="28"/>
          </w:rPr>
          <w:t>152 кг</w:t>
        </w:r>
      </w:smartTag>
      <w:r w:rsidRPr="00BB63C5">
        <w:rPr>
          <w:sz w:val="28"/>
          <w:szCs w:val="28"/>
        </w:rPr>
        <w:t xml:space="preserve"> у.т./Гкал; снижение удельного расхода </w:t>
      </w:r>
      <w:r w:rsidRPr="00BB63C5">
        <w:rPr>
          <w:sz w:val="28"/>
          <w:szCs w:val="28"/>
        </w:rPr>
        <w:lastRenderedPageBreak/>
        <w:t>электроэнергии на котельных до 15 кВт x ч/Гкал; наращивание выработки электроэнергии на котельных; снижение доли потерь в тепловых сетях до 9%; эффективное использование мощности двигателей на объектах водоснабжения и водоотведения, оснащенных частотно-регулируемым приводом.</w:t>
      </w:r>
    </w:p>
    <w:p w:rsidR="0030336A" w:rsidRPr="00BB63C5" w:rsidRDefault="0030336A" w:rsidP="00572D13">
      <w:pPr>
        <w:jc w:val="both"/>
        <w:rPr>
          <w:bCs/>
          <w:sz w:val="28"/>
          <w:szCs w:val="28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</w:p>
    <w:p w:rsidR="00010064" w:rsidRPr="00BB63C5" w:rsidRDefault="00F64BCF" w:rsidP="00D336D4">
      <w:pPr>
        <w:ind w:firstLine="567"/>
        <w:jc w:val="center"/>
        <w:rPr>
          <w:bCs/>
          <w:sz w:val="28"/>
          <w:szCs w:val="28"/>
          <w:lang w:val="x-none"/>
        </w:rPr>
      </w:pPr>
      <w:r w:rsidRPr="00BB63C5">
        <w:rPr>
          <w:bCs/>
          <w:sz w:val="28"/>
          <w:szCs w:val="28"/>
          <w:lang w:val="x-none"/>
        </w:rPr>
        <w:t>2. Цел</w:t>
      </w:r>
      <w:r w:rsidR="0017278C">
        <w:rPr>
          <w:bCs/>
          <w:sz w:val="28"/>
          <w:szCs w:val="28"/>
        </w:rPr>
        <w:t>ь</w:t>
      </w:r>
      <w:r w:rsidRPr="00BB63C5">
        <w:rPr>
          <w:bCs/>
          <w:sz w:val="28"/>
          <w:szCs w:val="28"/>
        </w:rPr>
        <w:t xml:space="preserve">, </w:t>
      </w:r>
      <w:r w:rsidR="00010064" w:rsidRPr="00BB63C5">
        <w:rPr>
          <w:bCs/>
          <w:sz w:val="28"/>
          <w:szCs w:val="28"/>
          <w:lang w:val="x-none"/>
        </w:rPr>
        <w:t xml:space="preserve">задачи </w:t>
      </w:r>
      <w:r w:rsidRPr="00BB63C5">
        <w:rPr>
          <w:bCs/>
          <w:sz w:val="28"/>
          <w:szCs w:val="28"/>
        </w:rPr>
        <w:t>и показатели их достижения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30336A" w:rsidRPr="00BB63C5" w:rsidRDefault="0030336A" w:rsidP="00572D13">
      <w:pPr>
        <w:ind w:firstLine="567"/>
        <w:jc w:val="both"/>
        <w:rPr>
          <w:bCs/>
          <w:sz w:val="28"/>
          <w:szCs w:val="28"/>
        </w:rPr>
      </w:pP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</w:p>
    <w:p w:rsidR="00F64BCF" w:rsidRPr="00BB63C5" w:rsidRDefault="00010064" w:rsidP="00D517D1">
      <w:pPr>
        <w:ind w:firstLine="567"/>
        <w:jc w:val="both"/>
        <w:rPr>
          <w:bCs/>
          <w:sz w:val="28"/>
          <w:szCs w:val="28"/>
        </w:rPr>
      </w:pPr>
      <w:r w:rsidRPr="00BB63C5">
        <w:rPr>
          <w:bCs/>
          <w:sz w:val="28"/>
          <w:szCs w:val="28"/>
          <w:lang w:val="x-none"/>
        </w:rPr>
        <w:t>2.1. Цел</w:t>
      </w:r>
      <w:bookmarkEnd w:id="22"/>
      <w:bookmarkEnd w:id="23"/>
      <w:bookmarkEnd w:id="24"/>
      <w:bookmarkEnd w:id="25"/>
      <w:bookmarkEnd w:id="26"/>
      <w:bookmarkEnd w:id="27"/>
      <w:bookmarkEnd w:id="28"/>
      <w:r w:rsidR="00E67882">
        <w:rPr>
          <w:bCs/>
          <w:sz w:val="28"/>
          <w:szCs w:val="28"/>
        </w:rPr>
        <w:t>ь</w:t>
      </w:r>
      <w:r w:rsidR="00EC1120">
        <w:rPr>
          <w:bCs/>
          <w:sz w:val="28"/>
          <w:szCs w:val="28"/>
        </w:rPr>
        <w:t>:</w:t>
      </w:r>
    </w:p>
    <w:p w:rsidR="00010064" w:rsidRPr="00BB63C5" w:rsidRDefault="00010064" w:rsidP="00572D13">
      <w:pPr>
        <w:ind w:firstLine="567"/>
        <w:jc w:val="both"/>
        <w:rPr>
          <w:sz w:val="28"/>
          <w:szCs w:val="28"/>
        </w:rPr>
      </w:pPr>
      <w:bookmarkStart w:id="29" w:name="_Toc283569490"/>
      <w:r w:rsidRPr="00BB63C5">
        <w:rPr>
          <w:sz w:val="28"/>
          <w:szCs w:val="28"/>
        </w:rPr>
        <w:tab/>
      </w:r>
      <w:r w:rsidR="00EC1120">
        <w:rPr>
          <w:sz w:val="28"/>
          <w:szCs w:val="28"/>
        </w:rPr>
        <w:t>с</w:t>
      </w:r>
      <w:r w:rsidRPr="00BB63C5">
        <w:rPr>
          <w:sz w:val="28"/>
          <w:szCs w:val="28"/>
        </w:rPr>
        <w:t>овершенствование технологии выработки тепловой энергии на котельных, добычи и очистки питьевой воды, трансп</w:t>
      </w:r>
      <w:r w:rsidR="009A56B6" w:rsidRPr="00BB63C5">
        <w:rPr>
          <w:sz w:val="28"/>
          <w:szCs w:val="28"/>
        </w:rPr>
        <w:t>ортировки и очистки сточных вод, с</w:t>
      </w:r>
      <w:r w:rsidRPr="00BB63C5">
        <w:rPr>
          <w:sz w:val="28"/>
          <w:szCs w:val="28"/>
        </w:rPr>
        <w:t>нижение потерь при транспор</w:t>
      </w:r>
      <w:r w:rsidR="00D72B3A" w:rsidRPr="00BB63C5">
        <w:rPr>
          <w:sz w:val="28"/>
          <w:szCs w:val="28"/>
        </w:rPr>
        <w:t>тировке энергетических ресурсов.</w:t>
      </w:r>
    </w:p>
    <w:p w:rsidR="00F64BCF" w:rsidRPr="00BB63C5" w:rsidRDefault="00F64BCF" w:rsidP="00572D13">
      <w:pPr>
        <w:ind w:firstLine="567"/>
        <w:jc w:val="both"/>
        <w:rPr>
          <w:bCs/>
          <w:sz w:val="28"/>
          <w:szCs w:val="28"/>
        </w:rPr>
      </w:pPr>
      <w:bookmarkStart w:id="30" w:name="_Toc284593621"/>
      <w:bookmarkStart w:id="31" w:name="_Toc284834058"/>
      <w:bookmarkStart w:id="32" w:name="_Toc284927259"/>
      <w:bookmarkStart w:id="33" w:name="_Toc285701641"/>
      <w:bookmarkStart w:id="34" w:name="_Toc286659762"/>
      <w:bookmarkStart w:id="35" w:name="_Toc286659956"/>
    </w:p>
    <w:p w:rsidR="00F64BCF" w:rsidRPr="00BB63C5" w:rsidRDefault="00010064" w:rsidP="00D517D1">
      <w:pPr>
        <w:ind w:firstLine="567"/>
        <w:jc w:val="both"/>
        <w:rPr>
          <w:bCs/>
          <w:sz w:val="28"/>
          <w:szCs w:val="28"/>
        </w:rPr>
      </w:pPr>
      <w:r w:rsidRPr="00BB63C5">
        <w:rPr>
          <w:bCs/>
          <w:sz w:val="28"/>
          <w:szCs w:val="28"/>
          <w:lang w:val="x-none"/>
        </w:rPr>
        <w:t>2.2. Задачи</w:t>
      </w:r>
      <w:bookmarkEnd w:id="29"/>
      <w:bookmarkEnd w:id="30"/>
      <w:bookmarkEnd w:id="31"/>
      <w:bookmarkEnd w:id="32"/>
      <w:bookmarkEnd w:id="33"/>
      <w:bookmarkEnd w:id="34"/>
      <w:bookmarkEnd w:id="35"/>
      <w:r w:rsidR="00D517D1">
        <w:rPr>
          <w:bCs/>
          <w:sz w:val="28"/>
          <w:szCs w:val="28"/>
        </w:rPr>
        <w:t>:</w:t>
      </w:r>
    </w:p>
    <w:p w:rsidR="000109CA" w:rsidRDefault="00D517D1" w:rsidP="00572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72B3A" w:rsidRPr="00BB63C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109CA" w:rsidRPr="00BB63C5">
        <w:rPr>
          <w:sz w:val="28"/>
          <w:szCs w:val="28"/>
        </w:rPr>
        <w:t>рганизация и обеспечение населения города чистой питьевой водой, соответствующей нормам водопотребления;</w:t>
      </w:r>
      <w:r w:rsidR="000109CA" w:rsidRPr="000109CA">
        <w:rPr>
          <w:sz w:val="28"/>
          <w:szCs w:val="28"/>
        </w:rPr>
        <w:t xml:space="preserve"> </w:t>
      </w:r>
    </w:p>
    <w:p w:rsidR="000109CA" w:rsidRDefault="00D517D1" w:rsidP="00572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109CA" w:rsidRPr="00BB63C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109CA" w:rsidRPr="00BB63C5">
        <w:rPr>
          <w:sz w:val="28"/>
          <w:szCs w:val="28"/>
        </w:rPr>
        <w:t>рганизация и осуществление капитального</w:t>
      </w:r>
      <w:r>
        <w:rPr>
          <w:sz w:val="28"/>
          <w:szCs w:val="28"/>
        </w:rPr>
        <w:t xml:space="preserve"> ремонта объектов водоотведения;</w:t>
      </w:r>
    </w:p>
    <w:p w:rsidR="00010064" w:rsidRPr="00BB63C5" w:rsidRDefault="00D517D1" w:rsidP="00010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109CA" w:rsidRPr="00BB63C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10064" w:rsidRPr="00BB63C5">
        <w:rPr>
          <w:sz w:val="28"/>
          <w:szCs w:val="28"/>
        </w:rPr>
        <w:t>нижение технологического расхода топлива при производстве тепловой энергии;</w:t>
      </w:r>
    </w:p>
    <w:p w:rsidR="00010064" w:rsidRPr="00BB63C5" w:rsidRDefault="00D517D1" w:rsidP="00010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109CA" w:rsidRPr="00BB63C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A6D3F" w:rsidRPr="00BB63C5">
        <w:rPr>
          <w:sz w:val="28"/>
          <w:szCs w:val="28"/>
        </w:rPr>
        <w:t>нижение потерь тепловой энергии при ее передаче и транспортировке, снижение гидравлических потерь при транспортировке воды</w:t>
      </w:r>
      <w:r>
        <w:rPr>
          <w:sz w:val="28"/>
          <w:szCs w:val="28"/>
        </w:rPr>
        <w:t>.</w:t>
      </w:r>
    </w:p>
    <w:p w:rsidR="00F64BCF" w:rsidRPr="00BB63C5" w:rsidRDefault="00F64BCF" w:rsidP="00572D13">
      <w:pPr>
        <w:ind w:firstLine="567"/>
        <w:jc w:val="both"/>
        <w:rPr>
          <w:sz w:val="28"/>
          <w:szCs w:val="28"/>
        </w:rPr>
      </w:pPr>
    </w:p>
    <w:p w:rsidR="007023A4" w:rsidRPr="00BB63C5" w:rsidRDefault="00F64BCF" w:rsidP="00D517D1">
      <w:pPr>
        <w:ind w:firstLine="567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2.3. </w:t>
      </w:r>
      <w:r w:rsidR="0017278C" w:rsidRPr="0017278C">
        <w:rPr>
          <w:sz w:val="28"/>
          <w:szCs w:val="28"/>
        </w:rPr>
        <w:t>Показатели конечного результата достижения цели</w:t>
      </w:r>
    </w:p>
    <w:p w:rsidR="00207D5A" w:rsidRPr="00BB63C5" w:rsidRDefault="00207D5A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Состав целевых показателей определен исходя из принципа необходимости и достаточности информации для характеристики до</w:t>
      </w:r>
      <w:r w:rsidR="006F5F4B" w:rsidRPr="00BB63C5">
        <w:rPr>
          <w:sz w:val="28"/>
          <w:szCs w:val="28"/>
        </w:rPr>
        <w:t xml:space="preserve">стижения целей и решения задач  </w:t>
      </w:r>
      <w:r w:rsidR="00D517D1">
        <w:rPr>
          <w:sz w:val="28"/>
          <w:szCs w:val="28"/>
        </w:rPr>
        <w:t>П</w:t>
      </w:r>
      <w:r w:rsidRPr="00BB63C5">
        <w:rPr>
          <w:sz w:val="28"/>
          <w:szCs w:val="28"/>
        </w:rPr>
        <w:t>рограммы.</w:t>
      </w:r>
    </w:p>
    <w:p w:rsidR="00207D5A" w:rsidRPr="00BB63C5" w:rsidRDefault="00D517D1" w:rsidP="0057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 П</w:t>
      </w:r>
      <w:r w:rsidR="00207D5A" w:rsidRPr="00BB63C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определены в следующем порядке:</w:t>
      </w:r>
    </w:p>
    <w:p w:rsidR="00207D5A" w:rsidRPr="00BB63C5" w:rsidRDefault="00D517D1" w:rsidP="0057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207D5A" w:rsidRPr="00BB63C5">
        <w:rPr>
          <w:sz w:val="28"/>
          <w:szCs w:val="28"/>
        </w:rPr>
        <w:t>оказатель «</w:t>
      </w:r>
      <w:r w:rsidR="00FE4A09" w:rsidRPr="00FE4A09">
        <w:rPr>
          <w:sz w:val="28"/>
          <w:szCs w:val="28"/>
        </w:rPr>
        <w:t>Доля потерь тепловой энергии при её передаче в общем объёме переданной тепловой энергии в год</w:t>
      </w:r>
      <w:r w:rsidR="00C17A42" w:rsidRPr="00BB63C5">
        <w:rPr>
          <w:sz w:val="28"/>
          <w:szCs w:val="28"/>
        </w:rPr>
        <w:t>, (%)</w:t>
      </w:r>
      <w:r w:rsidR="00207D5A" w:rsidRPr="00BB63C5">
        <w:rPr>
          <w:sz w:val="28"/>
          <w:szCs w:val="28"/>
        </w:rPr>
        <w:t>» рассчитывается как отношение показателя потери тепловой энергии и показателя отпущенной тепловой эн</w:t>
      </w:r>
      <w:r w:rsidR="00C17A42" w:rsidRPr="00BB63C5">
        <w:rPr>
          <w:sz w:val="28"/>
          <w:szCs w:val="28"/>
        </w:rPr>
        <w:t>ергии</w:t>
      </w:r>
      <w:r w:rsidR="00DD7686">
        <w:rPr>
          <w:sz w:val="28"/>
          <w:szCs w:val="28"/>
        </w:rPr>
        <w:t>;</w:t>
      </w:r>
    </w:p>
    <w:p w:rsidR="00207D5A" w:rsidRDefault="00DD7686" w:rsidP="0057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207D5A" w:rsidRPr="00BB63C5">
        <w:rPr>
          <w:sz w:val="28"/>
          <w:szCs w:val="28"/>
        </w:rPr>
        <w:t>оказатель «</w:t>
      </w:r>
      <w:r w:rsidR="00FE4A09" w:rsidRPr="00FE4A09">
        <w:rPr>
          <w:sz w:val="28"/>
          <w:szCs w:val="28"/>
        </w:rPr>
        <w:t>Доля потерь воды при её передаче в общем объёме переданной воды в год</w:t>
      </w:r>
      <w:r w:rsidR="00C17A42" w:rsidRPr="00BB63C5">
        <w:rPr>
          <w:sz w:val="28"/>
          <w:szCs w:val="28"/>
        </w:rPr>
        <w:t>, (%)</w:t>
      </w:r>
      <w:r w:rsidR="00207D5A" w:rsidRPr="00BB63C5">
        <w:rPr>
          <w:sz w:val="28"/>
          <w:szCs w:val="28"/>
        </w:rPr>
        <w:t>» рассчитывается как отношение показателя неучтенного расхода воды и показателя поданной воды в сеть.</w:t>
      </w:r>
    </w:p>
    <w:p w:rsidR="007B6E40" w:rsidRPr="00BB63C5" w:rsidRDefault="007B6E40" w:rsidP="00DD7686">
      <w:pPr>
        <w:jc w:val="both"/>
        <w:rPr>
          <w:sz w:val="28"/>
          <w:szCs w:val="28"/>
        </w:rPr>
      </w:pPr>
    </w:p>
    <w:p w:rsidR="000B258C" w:rsidRPr="00BB63C5" w:rsidRDefault="007B6E40" w:rsidP="00DD7686">
      <w:pPr>
        <w:ind w:firstLine="567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2.4. </w:t>
      </w:r>
      <w:r w:rsidR="000B258C" w:rsidRPr="000B258C">
        <w:rPr>
          <w:sz w:val="28"/>
          <w:szCs w:val="28"/>
        </w:rPr>
        <w:t>Показатели непосредственных результатов по задачам</w:t>
      </w:r>
    </w:p>
    <w:p w:rsidR="00207D5A" w:rsidRPr="00BB63C5" w:rsidRDefault="00C17A42" w:rsidP="00572D13">
      <w:pPr>
        <w:ind w:firstLine="708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1</w:t>
      </w:r>
      <w:r w:rsidR="00DD7686">
        <w:rPr>
          <w:sz w:val="28"/>
          <w:szCs w:val="28"/>
        </w:rPr>
        <w:t>)</w:t>
      </w:r>
      <w:r w:rsidRPr="00BB63C5">
        <w:rPr>
          <w:sz w:val="28"/>
          <w:szCs w:val="28"/>
        </w:rPr>
        <w:t xml:space="preserve"> </w:t>
      </w:r>
      <w:r w:rsidR="00DD7686">
        <w:rPr>
          <w:sz w:val="28"/>
          <w:szCs w:val="28"/>
        </w:rPr>
        <w:t>к</w:t>
      </w:r>
      <w:r w:rsidR="00B72CEF" w:rsidRPr="00B72CEF">
        <w:rPr>
          <w:sz w:val="28"/>
          <w:szCs w:val="28"/>
        </w:rPr>
        <w:t>оличество отремонтированных и модернизированных объектов коммунальной инфраструктуры в год</w:t>
      </w:r>
      <w:r w:rsidRPr="00BB63C5">
        <w:rPr>
          <w:sz w:val="28"/>
          <w:szCs w:val="28"/>
        </w:rPr>
        <w:t>, (ед,);</w:t>
      </w:r>
    </w:p>
    <w:p w:rsidR="00C17A42" w:rsidRPr="00BB63C5" w:rsidRDefault="00DD7686" w:rsidP="0057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</w:t>
      </w:r>
      <w:r w:rsidR="00047F25" w:rsidRPr="00047F25">
        <w:rPr>
          <w:sz w:val="28"/>
          <w:szCs w:val="28"/>
        </w:rPr>
        <w:t>актические объёмы потерь ТЭ при её передаче в год</w:t>
      </w:r>
      <w:r w:rsidR="00B63315" w:rsidRPr="00BB63C5">
        <w:rPr>
          <w:sz w:val="28"/>
          <w:szCs w:val="28"/>
        </w:rPr>
        <w:t>, (Гкал);</w:t>
      </w:r>
    </w:p>
    <w:p w:rsidR="00B63315" w:rsidRPr="00BB63C5" w:rsidRDefault="00DD7686" w:rsidP="0057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63315" w:rsidRPr="00BB63C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63315" w:rsidRPr="00BB63C5">
        <w:rPr>
          <w:sz w:val="28"/>
          <w:szCs w:val="28"/>
        </w:rPr>
        <w:t>беспеченность населения централизованным водоснабжением, (%);</w:t>
      </w:r>
    </w:p>
    <w:p w:rsidR="00B63315" w:rsidRPr="00BB63C5" w:rsidRDefault="00DD7686" w:rsidP="0057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B63315" w:rsidRPr="00BB63C5">
        <w:rPr>
          <w:sz w:val="28"/>
          <w:szCs w:val="28"/>
        </w:rPr>
        <w:t>беспеченность населения к</w:t>
      </w:r>
      <w:r w:rsidR="005C2FEB" w:rsidRPr="00BB63C5">
        <w:rPr>
          <w:sz w:val="28"/>
          <w:szCs w:val="28"/>
        </w:rPr>
        <w:t>ачественным водоотведением, (%).</w:t>
      </w:r>
    </w:p>
    <w:p w:rsidR="00BE4761" w:rsidRPr="00BB63C5" w:rsidRDefault="00BE4761" w:rsidP="00572D13">
      <w:pPr>
        <w:jc w:val="both"/>
        <w:rPr>
          <w:bCs/>
          <w:sz w:val="28"/>
          <w:szCs w:val="28"/>
        </w:rPr>
      </w:pPr>
    </w:p>
    <w:p w:rsidR="00010064" w:rsidRPr="00BB63C5" w:rsidRDefault="007328C3" w:rsidP="00572D13">
      <w:pPr>
        <w:ind w:firstLine="567"/>
        <w:jc w:val="both"/>
        <w:rPr>
          <w:bCs/>
          <w:sz w:val="28"/>
          <w:szCs w:val="28"/>
        </w:rPr>
      </w:pPr>
      <w:r w:rsidRPr="00BB63C5">
        <w:rPr>
          <w:bCs/>
          <w:sz w:val="28"/>
          <w:szCs w:val="28"/>
        </w:rPr>
        <w:t>3</w:t>
      </w:r>
      <w:r w:rsidR="00010064" w:rsidRPr="00BB63C5">
        <w:rPr>
          <w:bCs/>
          <w:sz w:val="28"/>
          <w:szCs w:val="28"/>
        </w:rPr>
        <w:t xml:space="preserve">. </w:t>
      </w:r>
      <w:r w:rsidRPr="00BB63C5">
        <w:rPr>
          <w:bCs/>
          <w:sz w:val="28"/>
          <w:szCs w:val="28"/>
        </w:rPr>
        <w:t xml:space="preserve">Характеристика основных мероприятий </w:t>
      </w:r>
      <w:r w:rsidR="00010064" w:rsidRPr="00BB63C5">
        <w:rPr>
          <w:bCs/>
          <w:sz w:val="28"/>
          <w:szCs w:val="28"/>
        </w:rPr>
        <w:t xml:space="preserve"> </w:t>
      </w:r>
      <w:r w:rsidRPr="00BB63C5">
        <w:rPr>
          <w:sz w:val="28"/>
          <w:szCs w:val="28"/>
        </w:rPr>
        <w:t>Муниципальной</w:t>
      </w:r>
      <w:r w:rsidRPr="00BB63C5">
        <w:rPr>
          <w:bCs/>
          <w:sz w:val="28"/>
          <w:szCs w:val="28"/>
        </w:rPr>
        <w:t xml:space="preserve"> п</w:t>
      </w:r>
      <w:r w:rsidR="00010064" w:rsidRPr="00BB63C5">
        <w:rPr>
          <w:bCs/>
          <w:sz w:val="28"/>
          <w:szCs w:val="28"/>
        </w:rPr>
        <w:t>рограммы</w:t>
      </w:r>
    </w:p>
    <w:p w:rsidR="00F51BA0" w:rsidRPr="00BB63C5" w:rsidRDefault="00F51BA0" w:rsidP="00572D13">
      <w:pPr>
        <w:ind w:firstLine="567"/>
        <w:jc w:val="both"/>
        <w:rPr>
          <w:bCs/>
          <w:sz w:val="28"/>
          <w:szCs w:val="28"/>
        </w:rPr>
      </w:pPr>
    </w:p>
    <w:p w:rsidR="00F51BA0" w:rsidRPr="00BB63C5" w:rsidRDefault="00530456" w:rsidP="00572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51BA0" w:rsidRPr="00BB63C5">
        <w:rPr>
          <w:sz w:val="28"/>
          <w:szCs w:val="28"/>
        </w:rPr>
        <w:t xml:space="preserve">В комплексе всех объектов, предназначенных для обеспечения коммунальными услугами зданий и сооружений города, одним из важнейших </w:t>
      </w:r>
      <w:r w:rsidR="00F51BA0" w:rsidRPr="00BB63C5">
        <w:rPr>
          <w:sz w:val="28"/>
          <w:szCs w:val="28"/>
        </w:rPr>
        <w:lastRenderedPageBreak/>
        <w:t>составляющих являются сети тепловодоснабжения. От надежной работы передаточных устройств-трубопроводов инженерных сетей, подающих непосредственно потребителю тепло и воду, зависит обеспечение комфортных условий труда, быта, жизнедеятельности населения города в целом.</w:t>
      </w:r>
    </w:p>
    <w:p w:rsidR="00F51BA0" w:rsidRPr="00BB63C5" w:rsidRDefault="00530456" w:rsidP="00572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124CD">
        <w:rPr>
          <w:sz w:val="28"/>
          <w:szCs w:val="28"/>
        </w:rPr>
        <w:t>З</w:t>
      </w:r>
      <w:r w:rsidR="00F51BA0" w:rsidRPr="00BB63C5">
        <w:rPr>
          <w:sz w:val="28"/>
          <w:szCs w:val="28"/>
        </w:rPr>
        <w:t>а период 2016-2018 гг. запланировано провести работы по капитал</w:t>
      </w:r>
      <w:r w:rsidR="00996085" w:rsidRPr="00BB63C5">
        <w:rPr>
          <w:sz w:val="28"/>
          <w:szCs w:val="28"/>
        </w:rPr>
        <w:t>ьному ремонту сетей тепловодоснабжения и водоотведения</w:t>
      </w:r>
      <w:r w:rsidR="00F51BA0" w:rsidRPr="00BB63C5">
        <w:rPr>
          <w:sz w:val="28"/>
          <w:szCs w:val="28"/>
        </w:rPr>
        <w:t xml:space="preserve"> с заменой трубопроводов в гидрофобной изоляции на трубопроводы в изоляции ППУ</w:t>
      </w:r>
      <w:r w:rsidR="00320010">
        <w:rPr>
          <w:sz w:val="28"/>
          <w:szCs w:val="28"/>
        </w:rPr>
        <w:t xml:space="preserve"> (п</w:t>
      </w:r>
      <w:r w:rsidR="00320010" w:rsidRPr="00320010">
        <w:rPr>
          <w:sz w:val="28"/>
          <w:szCs w:val="28"/>
        </w:rPr>
        <w:t>енополиуретановый утеплитель</w:t>
      </w:r>
      <w:r w:rsidR="00320010">
        <w:rPr>
          <w:sz w:val="28"/>
          <w:szCs w:val="28"/>
        </w:rPr>
        <w:t>)</w:t>
      </w:r>
      <w:r w:rsidR="00130A72" w:rsidRPr="00BB63C5">
        <w:rPr>
          <w:sz w:val="28"/>
          <w:szCs w:val="28"/>
        </w:rPr>
        <w:t>, по капитальному ремонту тепловых источников</w:t>
      </w:r>
      <w:r w:rsidR="00F51BA0" w:rsidRPr="00BB63C5">
        <w:rPr>
          <w:sz w:val="28"/>
          <w:szCs w:val="28"/>
        </w:rPr>
        <w:t>.</w:t>
      </w:r>
    </w:p>
    <w:p w:rsidR="00F51BA0" w:rsidRPr="00BB63C5" w:rsidRDefault="00D124CD" w:rsidP="00572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51BA0" w:rsidRPr="00BB63C5">
        <w:rPr>
          <w:sz w:val="28"/>
          <w:szCs w:val="28"/>
        </w:rPr>
        <w:t xml:space="preserve">Данный вид мероприятий позволит снизить расход топлива, затрачиваемый на нагрев воды, восполняемый при изливах, утечках теплоносителя из трубопроводов, </w:t>
      </w:r>
      <w:r w:rsidR="004253F5" w:rsidRPr="00BB63C5">
        <w:rPr>
          <w:sz w:val="28"/>
          <w:szCs w:val="28"/>
        </w:rPr>
        <w:t>снизить технологический расход топлива при производстве тепловой энергии,</w:t>
      </w:r>
      <w:r w:rsidR="00130A72" w:rsidRPr="00BB63C5">
        <w:rPr>
          <w:sz w:val="28"/>
          <w:szCs w:val="28"/>
        </w:rPr>
        <w:t xml:space="preserve"> </w:t>
      </w:r>
      <w:r w:rsidR="00F51BA0" w:rsidRPr="00BB63C5">
        <w:rPr>
          <w:sz w:val="28"/>
          <w:szCs w:val="28"/>
        </w:rPr>
        <w:t xml:space="preserve">уменьшить тепловые потери через тепловую изоляцию и повысить надежность </w:t>
      </w:r>
      <w:r w:rsidR="00996085" w:rsidRPr="00BB63C5">
        <w:rPr>
          <w:sz w:val="28"/>
          <w:szCs w:val="28"/>
        </w:rPr>
        <w:t>и качество предоставления услуг</w:t>
      </w:r>
      <w:r w:rsidR="00F51BA0" w:rsidRPr="00BB63C5">
        <w:rPr>
          <w:sz w:val="28"/>
          <w:szCs w:val="28"/>
        </w:rPr>
        <w:t xml:space="preserve"> – тепло</w:t>
      </w:r>
      <w:r w:rsidR="00996085" w:rsidRPr="00BB63C5">
        <w:rPr>
          <w:sz w:val="28"/>
          <w:szCs w:val="28"/>
        </w:rPr>
        <w:t>водо</w:t>
      </w:r>
      <w:r w:rsidR="00F51BA0" w:rsidRPr="00BB63C5">
        <w:rPr>
          <w:sz w:val="28"/>
          <w:szCs w:val="28"/>
        </w:rPr>
        <w:t>снабжения.</w:t>
      </w:r>
    </w:p>
    <w:p w:rsidR="00010064" w:rsidRPr="00BB63C5" w:rsidRDefault="00010064" w:rsidP="00572D13">
      <w:pPr>
        <w:jc w:val="both"/>
        <w:rPr>
          <w:sz w:val="28"/>
          <w:szCs w:val="28"/>
        </w:rPr>
      </w:pPr>
    </w:p>
    <w:p w:rsidR="00010064" w:rsidRPr="00BB63C5" w:rsidRDefault="00F51BA0" w:rsidP="00572D13">
      <w:pPr>
        <w:ind w:left="927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4. </w:t>
      </w:r>
      <w:r w:rsidR="00010064" w:rsidRPr="00BB63C5">
        <w:rPr>
          <w:sz w:val="28"/>
          <w:szCs w:val="28"/>
        </w:rPr>
        <w:t xml:space="preserve">Механизм реализации </w:t>
      </w:r>
      <w:r w:rsidR="008A16CC" w:rsidRPr="00BB63C5">
        <w:rPr>
          <w:sz w:val="28"/>
          <w:szCs w:val="28"/>
        </w:rPr>
        <w:t>Муниципальной п</w:t>
      </w:r>
      <w:r w:rsidR="00010064" w:rsidRPr="00BB63C5">
        <w:rPr>
          <w:sz w:val="28"/>
          <w:szCs w:val="28"/>
        </w:rPr>
        <w:t>рограммы</w:t>
      </w:r>
    </w:p>
    <w:p w:rsidR="00010064" w:rsidRPr="00BB63C5" w:rsidRDefault="00010064" w:rsidP="00572D13">
      <w:pPr>
        <w:ind w:firstLine="567"/>
        <w:jc w:val="both"/>
        <w:rPr>
          <w:sz w:val="28"/>
          <w:szCs w:val="28"/>
        </w:rPr>
      </w:pPr>
    </w:p>
    <w:p w:rsidR="00010064" w:rsidRPr="00BB63C5" w:rsidRDefault="00530456" w:rsidP="00572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0064" w:rsidRPr="00BB63C5">
        <w:rPr>
          <w:sz w:val="28"/>
          <w:szCs w:val="28"/>
        </w:rPr>
        <w:t xml:space="preserve">Управление ходом реализации </w:t>
      </w:r>
      <w:r w:rsidR="00D4111D">
        <w:rPr>
          <w:sz w:val="28"/>
          <w:szCs w:val="28"/>
        </w:rPr>
        <w:t>П</w:t>
      </w:r>
      <w:r w:rsidR="00010064" w:rsidRPr="00BB63C5">
        <w:rPr>
          <w:sz w:val="28"/>
          <w:szCs w:val="28"/>
        </w:rPr>
        <w:t>рограммы осуществляет управление городского хозяйства Администрации городского поселения Лянтор</w:t>
      </w:r>
      <w:r>
        <w:rPr>
          <w:sz w:val="28"/>
          <w:szCs w:val="28"/>
        </w:rPr>
        <w:t>;</w:t>
      </w:r>
    </w:p>
    <w:p w:rsidR="00010064" w:rsidRPr="00BB63C5" w:rsidRDefault="00010064" w:rsidP="00572D13">
      <w:pPr>
        <w:ind w:firstLine="567"/>
        <w:jc w:val="both"/>
        <w:rPr>
          <w:sz w:val="28"/>
          <w:szCs w:val="28"/>
        </w:rPr>
      </w:pPr>
      <w:r w:rsidRPr="00BB63C5">
        <w:rPr>
          <w:sz w:val="28"/>
          <w:szCs w:val="28"/>
        </w:rPr>
        <w:t xml:space="preserve">Полномочия главного распорядителя средств, предусмотренных на выполнение </w:t>
      </w:r>
      <w:r w:rsidR="004253F5" w:rsidRPr="00BB63C5">
        <w:rPr>
          <w:sz w:val="28"/>
          <w:szCs w:val="28"/>
        </w:rPr>
        <w:t>п</w:t>
      </w:r>
      <w:r w:rsidRPr="00BB63C5">
        <w:rPr>
          <w:sz w:val="28"/>
          <w:szCs w:val="28"/>
        </w:rPr>
        <w:t xml:space="preserve">рограммы, осуществляет Администрация городского поселения Лянтор. Координатор </w:t>
      </w:r>
      <w:r w:rsidR="00D4111D">
        <w:rPr>
          <w:sz w:val="28"/>
          <w:szCs w:val="28"/>
        </w:rPr>
        <w:t>П</w:t>
      </w:r>
      <w:r w:rsidRPr="00BB63C5">
        <w:rPr>
          <w:sz w:val="28"/>
          <w:szCs w:val="28"/>
        </w:rPr>
        <w:t xml:space="preserve">рограммы несёт ответственность за реализацию </w:t>
      </w:r>
      <w:r w:rsidR="00D4111D">
        <w:rPr>
          <w:sz w:val="28"/>
          <w:szCs w:val="28"/>
        </w:rPr>
        <w:t>П</w:t>
      </w:r>
      <w:r w:rsidRPr="00BB63C5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010064" w:rsidRPr="00BB63C5" w:rsidRDefault="00530456" w:rsidP="00572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010064" w:rsidRPr="00BB63C5">
        <w:rPr>
          <w:sz w:val="28"/>
          <w:szCs w:val="28"/>
        </w:rPr>
        <w:t xml:space="preserve">ри исполнении </w:t>
      </w:r>
      <w:r w:rsidR="00D4111D">
        <w:rPr>
          <w:sz w:val="28"/>
          <w:szCs w:val="28"/>
        </w:rPr>
        <w:t>П</w:t>
      </w:r>
      <w:r w:rsidR="00010064" w:rsidRPr="00BB63C5">
        <w:rPr>
          <w:sz w:val="28"/>
          <w:szCs w:val="28"/>
        </w:rPr>
        <w:t xml:space="preserve">рограммы </w:t>
      </w:r>
      <w:r w:rsidR="00EA4DFC">
        <w:rPr>
          <w:sz w:val="28"/>
          <w:szCs w:val="28"/>
        </w:rPr>
        <w:t>осуществл</w:t>
      </w:r>
      <w:r w:rsidR="00010064" w:rsidRPr="00BB63C5">
        <w:rPr>
          <w:sz w:val="28"/>
          <w:szCs w:val="28"/>
        </w:rPr>
        <w:t>я</w:t>
      </w:r>
      <w:r w:rsidR="00EA4DFC">
        <w:rPr>
          <w:sz w:val="28"/>
          <w:szCs w:val="28"/>
        </w:rPr>
        <w:t>е</w:t>
      </w:r>
      <w:r w:rsidR="00010064" w:rsidRPr="00BB63C5">
        <w:rPr>
          <w:sz w:val="28"/>
          <w:szCs w:val="28"/>
        </w:rPr>
        <w:t>тся:</w:t>
      </w:r>
    </w:p>
    <w:p w:rsidR="00010064" w:rsidRPr="00BB63C5" w:rsidRDefault="00010064" w:rsidP="00572D13">
      <w:pPr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принятие нормативных правовых актов муниципального образования, необходимых для выполнения Программы;</w:t>
      </w:r>
    </w:p>
    <w:p w:rsidR="00010064" w:rsidRPr="00BB63C5" w:rsidRDefault="00010064" w:rsidP="00572D13">
      <w:pPr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р</w:t>
      </w:r>
      <w:r w:rsidR="00D4111D">
        <w:rPr>
          <w:sz w:val="28"/>
          <w:szCs w:val="28"/>
        </w:rPr>
        <w:t>еализация мероприятий Программы</w:t>
      </w:r>
      <w:r w:rsidRPr="00BB63C5">
        <w:rPr>
          <w:sz w:val="28"/>
          <w:szCs w:val="28"/>
        </w:rPr>
        <w:t xml:space="preserve"> в рамках бюджетных ассигнований, утверждённых решением Совета депутатов городского поселения Лянтор на очередной (текущий) ф</w:t>
      </w:r>
      <w:r w:rsidR="00D4111D">
        <w:rPr>
          <w:sz w:val="28"/>
          <w:szCs w:val="28"/>
        </w:rPr>
        <w:t>инансовый год, а также уточнение</w:t>
      </w:r>
      <w:r w:rsidRPr="00BB63C5">
        <w:rPr>
          <w:sz w:val="28"/>
          <w:szCs w:val="28"/>
        </w:rPr>
        <w:t xml:space="preserve"> возможных объёмов финансирования из других источников;</w:t>
      </w:r>
    </w:p>
    <w:p w:rsidR="00010064" w:rsidRPr="00BB63C5" w:rsidRDefault="00010064" w:rsidP="00572D13">
      <w:pPr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 w:rsidRPr="00BB63C5">
        <w:rPr>
          <w:sz w:val="28"/>
          <w:szCs w:val="28"/>
        </w:rPr>
        <w:t>мониторинг выполнен</w:t>
      </w:r>
      <w:r w:rsidR="00E7466A">
        <w:rPr>
          <w:sz w:val="28"/>
          <w:szCs w:val="28"/>
        </w:rPr>
        <w:t>ия показателей Программы и сбор</w:t>
      </w:r>
      <w:r w:rsidRPr="00BB63C5">
        <w:rPr>
          <w:sz w:val="28"/>
          <w:szCs w:val="28"/>
        </w:rPr>
        <w:t xml:space="preserve"> оперативной отчётной информации, подготовк</w:t>
      </w:r>
      <w:r w:rsidR="00E7466A">
        <w:rPr>
          <w:sz w:val="28"/>
          <w:szCs w:val="28"/>
        </w:rPr>
        <w:t>а</w:t>
      </w:r>
      <w:r w:rsidRPr="00BB63C5">
        <w:rPr>
          <w:sz w:val="28"/>
          <w:szCs w:val="28"/>
        </w:rPr>
        <w:t xml:space="preserve"> и предоставлени</w:t>
      </w:r>
      <w:r w:rsidR="00E7466A">
        <w:rPr>
          <w:sz w:val="28"/>
          <w:szCs w:val="28"/>
        </w:rPr>
        <w:t>е</w:t>
      </w:r>
      <w:r w:rsidRPr="00BB63C5">
        <w:rPr>
          <w:sz w:val="28"/>
          <w:szCs w:val="28"/>
        </w:rPr>
        <w:t xml:space="preserve"> в установленном порядке отчётов о ходе реализации </w:t>
      </w:r>
      <w:r w:rsidR="00E7466A">
        <w:rPr>
          <w:sz w:val="28"/>
          <w:szCs w:val="28"/>
        </w:rPr>
        <w:t>П</w:t>
      </w:r>
      <w:r w:rsidRPr="00BB63C5">
        <w:rPr>
          <w:sz w:val="28"/>
          <w:szCs w:val="28"/>
        </w:rPr>
        <w:t>рограммы</w:t>
      </w:r>
      <w:r w:rsidR="00530456">
        <w:rPr>
          <w:sz w:val="28"/>
          <w:szCs w:val="28"/>
        </w:rPr>
        <w:t>;</w:t>
      </w:r>
    </w:p>
    <w:p w:rsidR="00144E9C" w:rsidRPr="00BB63C5" w:rsidRDefault="00530456" w:rsidP="00572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010064" w:rsidRPr="00BB63C5">
        <w:rPr>
          <w:sz w:val="28"/>
          <w:szCs w:val="28"/>
        </w:rPr>
        <w:t>еализация Программы осуществляется посредством  выделения субсидий ресурсоснабжаю</w:t>
      </w:r>
      <w:r w:rsidR="002E45D7" w:rsidRPr="00BB63C5">
        <w:rPr>
          <w:sz w:val="28"/>
          <w:szCs w:val="28"/>
        </w:rPr>
        <w:t>щему предприятию ЛГ МУП «УТВиВ».</w:t>
      </w:r>
    </w:p>
    <w:p w:rsidR="00144E9C" w:rsidRPr="00BB63C5" w:rsidRDefault="00144E9C" w:rsidP="00572D13">
      <w:pPr>
        <w:pStyle w:val="-31"/>
        <w:ind w:left="0"/>
        <w:jc w:val="both"/>
        <w:rPr>
          <w:rFonts w:ascii="Times New Roman" w:hAnsi="Times New Roman"/>
          <w:sz w:val="28"/>
          <w:szCs w:val="28"/>
        </w:rPr>
      </w:pPr>
    </w:p>
    <w:p w:rsidR="002A072E" w:rsidRPr="00BB63C5" w:rsidRDefault="002A072E" w:rsidP="00BB63C5">
      <w:pPr>
        <w:spacing w:line="288" w:lineRule="auto"/>
        <w:jc w:val="center"/>
        <w:rPr>
          <w:sz w:val="28"/>
          <w:szCs w:val="28"/>
        </w:rPr>
        <w:sectPr w:rsidR="002A072E" w:rsidRPr="00BB63C5" w:rsidSect="002A072E">
          <w:headerReference w:type="even" r:id="rId8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2A072E" w:rsidRPr="007D71CA" w:rsidRDefault="00EA4DFC" w:rsidP="008659D0">
      <w:pPr>
        <w:keepNext/>
        <w:tabs>
          <w:tab w:val="left" w:pos="2120"/>
          <w:tab w:val="left" w:pos="2835"/>
        </w:tabs>
        <w:ind w:left="10620"/>
        <w:jc w:val="right"/>
        <w:rPr>
          <w:szCs w:val="28"/>
        </w:rPr>
      </w:pPr>
      <w:r w:rsidRPr="007D71CA">
        <w:rPr>
          <w:szCs w:val="28"/>
        </w:rPr>
        <w:lastRenderedPageBreak/>
        <w:t>Приложение</w:t>
      </w:r>
    </w:p>
    <w:p w:rsidR="00EA4DFC" w:rsidRPr="00BB63C5" w:rsidRDefault="00EA4DFC" w:rsidP="008659D0">
      <w:pPr>
        <w:keepNext/>
        <w:tabs>
          <w:tab w:val="left" w:pos="2120"/>
          <w:tab w:val="left" w:pos="2835"/>
        </w:tabs>
        <w:rPr>
          <w:sz w:val="28"/>
          <w:szCs w:val="28"/>
        </w:rPr>
      </w:pPr>
    </w:p>
    <w:p w:rsidR="002A072E" w:rsidRPr="00BB63C5" w:rsidRDefault="002A072E" w:rsidP="008659D0">
      <w:pPr>
        <w:keepNext/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BB63C5">
        <w:rPr>
          <w:sz w:val="28"/>
          <w:szCs w:val="28"/>
        </w:rPr>
        <w:t>Перечень целевых показателей и программных мероприятий</w:t>
      </w:r>
    </w:p>
    <w:p w:rsidR="002A072E" w:rsidRPr="00BB63C5" w:rsidRDefault="002A072E" w:rsidP="008659D0">
      <w:pPr>
        <w:keepNext/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BB63C5">
        <w:rPr>
          <w:sz w:val="28"/>
          <w:szCs w:val="28"/>
        </w:rPr>
        <w:t>с информацией по финансовому обеспечению</w:t>
      </w:r>
    </w:p>
    <w:p w:rsidR="002A072E" w:rsidRPr="00BB63C5" w:rsidRDefault="002A072E" w:rsidP="008659D0">
      <w:pPr>
        <w:keepNext/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D07699" w:rsidRDefault="002A072E" w:rsidP="008659D0">
      <w:pPr>
        <w:keepNext/>
        <w:tabs>
          <w:tab w:val="left" w:pos="900"/>
        </w:tabs>
        <w:jc w:val="center"/>
        <w:rPr>
          <w:sz w:val="28"/>
          <w:szCs w:val="28"/>
        </w:rPr>
      </w:pPr>
      <w:r w:rsidRPr="00BB63C5">
        <w:rPr>
          <w:sz w:val="28"/>
          <w:szCs w:val="28"/>
        </w:rPr>
        <w:t>Муниципальная программа «</w:t>
      </w:r>
      <w:r w:rsidR="00A822CB" w:rsidRPr="00BB63C5">
        <w:rPr>
          <w:sz w:val="28"/>
          <w:szCs w:val="28"/>
        </w:rPr>
        <w:t xml:space="preserve">Энергосбережение и повышение энергетической эффективности </w:t>
      </w:r>
    </w:p>
    <w:p w:rsidR="002A072E" w:rsidRDefault="00A822CB" w:rsidP="008659D0">
      <w:pPr>
        <w:keepNext/>
        <w:tabs>
          <w:tab w:val="left" w:pos="900"/>
        </w:tabs>
        <w:jc w:val="center"/>
        <w:rPr>
          <w:sz w:val="28"/>
          <w:szCs w:val="28"/>
        </w:rPr>
      </w:pPr>
      <w:r w:rsidRPr="00BB63C5">
        <w:rPr>
          <w:sz w:val="28"/>
          <w:szCs w:val="28"/>
        </w:rPr>
        <w:t>городского поселения Лянтор на 2016-2018 годы»</w:t>
      </w:r>
    </w:p>
    <w:p w:rsidR="00D132F9" w:rsidRDefault="00D132F9" w:rsidP="008659D0">
      <w:pPr>
        <w:keepNext/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907"/>
        <w:gridCol w:w="2495"/>
        <w:gridCol w:w="1257"/>
        <w:gridCol w:w="1850"/>
        <w:gridCol w:w="1173"/>
        <w:gridCol w:w="1173"/>
        <w:gridCol w:w="1241"/>
        <w:gridCol w:w="1773"/>
        <w:gridCol w:w="1679"/>
      </w:tblGrid>
      <w:tr w:rsidR="00B60818" w:rsidRPr="00B60818" w:rsidTr="00B60818">
        <w:trPr>
          <w:trHeight w:val="372"/>
        </w:trPr>
        <w:tc>
          <w:tcPr>
            <w:tcW w:w="202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№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Параметры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107" w:type="pct"/>
            <w:gridSpan w:val="3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B60818" w:rsidRPr="00B60818" w:rsidTr="00B60818">
        <w:trPr>
          <w:trHeight w:val="237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2016 </w:t>
            </w:r>
            <w:r w:rsidRPr="00B60818">
              <w:rPr>
                <w:sz w:val="20"/>
                <w:szCs w:val="20"/>
              </w:rPr>
              <w:br/>
              <w:t xml:space="preserve">(год)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2017 </w:t>
            </w:r>
            <w:r w:rsidRPr="00B60818">
              <w:rPr>
                <w:sz w:val="20"/>
                <w:szCs w:val="20"/>
              </w:rPr>
              <w:br/>
              <w:t xml:space="preserve">(год)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2018</w:t>
            </w:r>
            <w:r w:rsidRPr="00B60818">
              <w:rPr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5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городского поселения Лянтор на 2016-2018 годы» (наименование муниципальной программы)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619 744,01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32 957,90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59 786,11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527 000,00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84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68 127,52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18 218,90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24 893,72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25 014,90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23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11 355,66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11 355,66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540 260,83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14 739,00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23 536,73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501 985,10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0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3383" w:type="pct"/>
            <w:gridSpan w:val="7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Совершенствование технологии выработки тепловой энергии на котельных, добычи и очистки питьевой воды, транспортировки и очистки сточных вод, снижение потерь при транспортировке энергетических ресурсов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53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Доля потерь тепловой энергии при её передачи в общем объёме переданной тепловой энергии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%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13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13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13</w:t>
            </w:r>
          </w:p>
        </w:tc>
        <w:tc>
          <w:tcPr>
            <w:tcW w:w="518" w:type="pct"/>
            <w:shd w:val="clear" w:color="auto" w:fill="auto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</w:tr>
      <w:tr w:rsidR="00B60818" w:rsidRPr="00B60818" w:rsidTr="00B60818">
        <w:trPr>
          <w:trHeight w:val="1275"/>
        </w:trPr>
        <w:tc>
          <w:tcPr>
            <w:tcW w:w="202" w:type="pct"/>
            <w:shd w:val="clear" w:color="auto" w:fill="auto"/>
            <w:noWrap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Доля потерь воды  при её передачи в общем объёме переданной воды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%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8,85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8,85</w:t>
            </w:r>
          </w:p>
        </w:tc>
        <w:tc>
          <w:tcPr>
            <w:tcW w:w="518" w:type="pct"/>
            <w:shd w:val="clear" w:color="auto" w:fill="auto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</w:tr>
      <w:tr w:rsidR="00B60818" w:rsidRPr="00B60818" w:rsidTr="00B60818">
        <w:trPr>
          <w:trHeight w:val="522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3383" w:type="pct"/>
            <w:gridSpan w:val="7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Организация и обеспечение населения города чистой питьевой водой, соответствующей нормам водопотребления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08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Обеспеченность населения централизованным водоснабжением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%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99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99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99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99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</w:tr>
      <w:tr w:rsidR="00B01DAD" w:rsidRPr="00B60818" w:rsidTr="00B60818">
        <w:trPr>
          <w:trHeight w:val="52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01DAD" w:rsidRPr="00B60818" w:rsidRDefault="00B01DAD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01DAD" w:rsidRPr="00B60818" w:rsidRDefault="00B01DAD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Подпрограмма   «Энергосбережению и повышению энергетической эффективности в сфере водоснабжения  и водоотведения»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01DAD" w:rsidRPr="00B60818" w:rsidRDefault="00B01DAD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01DAD" w:rsidRPr="00B60818" w:rsidRDefault="00B01DAD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01DAD" w:rsidRDefault="00B0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275462,11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01DAD" w:rsidRDefault="00B0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01DAD" w:rsidRDefault="00B0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19362,11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01DAD" w:rsidRDefault="00B0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01DAD" w:rsidRPr="00B60818" w:rsidRDefault="00B01DAD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01DAD" w:rsidRPr="00B60818" w:rsidRDefault="00B01DAD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84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12806,45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6806,45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11355,66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11355,66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30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251300,00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250100,00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08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01DAD" w:rsidRPr="00B60818" w:rsidTr="00B60818">
        <w:trPr>
          <w:trHeight w:val="495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01DAD" w:rsidRPr="00B60818" w:rsidRDefault="00B01DAD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01DAD" w:rsidRPr="00B60818" w:rsidRDefault="00B01DAD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Основное мероприятие " Капитальный ремонт объектов водоснабжения и водоотведения", в том числе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01DAD" w:rsidRPr="00B60818" w:rsidRDefault="00B01DAD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01DAD" w:rsidRPr="00B60818" w:rsidRDefault="00B01DAD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01DAD" w:rsidRDefault="00B0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275462,11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01DAD" w:rsidRDefault="00B0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01DAD" w:rsidRDefault="00B0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19362,11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01DAD" w:rsidRDefault="00B0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256100,00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B01DAD" w:rsidRPr="00B60818" w:rsidRDefault="00B01DAD" w:rsidP="00B60818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08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01DAD" w:rsidRPr="00B60818" w:rsidRDefault="00B01DAD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</w:tr>
      <w:tr w:rsidR="00B60818" w:rsidRPr="00B60818" w:rsidTr="00B60818">
        <w:trPr>
          <w:trHeight w:val="85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12806,45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6806,45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08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24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11355,66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11355,66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08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1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jc w:val="center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251300,00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jc w:val="center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jc w:val="center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jc w:val="center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>250100,00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08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2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1.1.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Реконструкция эстакады магистральных сетей ТВС от ВОС до КВГМ -50 (в 2 этапа)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100000,00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100000,00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100000,00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100000,00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отреконструированных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2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1.2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Приобретение и монтаж  погружных насосов марки "Grundfos"  SP 46-11D15 A21911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1 100,00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550,00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550,00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1 100,00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550,00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550,00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приобретенных насосов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2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Приобретение и монтаж станции повышения давления марки "Grundfos"  HUDRO  MPC-f 3CR-90-4 взамен сетевых насосов  Д 315/50 и  Д 200/90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смонтированных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8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1.4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Приобретение и монтаж  компрессора   марки 4 ВУ –1 – 7 – 11М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81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смонтированных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8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1.5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Реконструкция системы освещения помещений станции обезжелезивания №2 ВОС №1: монтаж светодиодных ламп, датчиков </w:t>
            </w:r>
            <w:r w:rsidRPr="00B60818">
              <w:rPr>
                <w:sz w:val="20"/>
                <w:szCs w:val="20"/>
              </w:rPr>
              <w:lastRenderedPageBreak/>
              <w:t>движения, реле времени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450,00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450,00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83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450,00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450,00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5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1.6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Энергетическое обследование зданий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обследованных 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2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1.7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Реконструкция ТП 28,35,37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829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отреконструированных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31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3383" w:type="pct"/>
            <w:gridSpan w:val="7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Организация и осуществление капитального ремонта объектов водоотведения</w:t>
            </w:r>
          </w:p>
        </w:tc>
        <w:tc>
          <w:tcPr>
            <w:tcW w:w="518" w:type="pct"/>
            <w:shd w:val="clear" w:color="auto" w:fill="auto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Обеспеченность населения качественным водоотведением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%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99,00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99,10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99,20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99,20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</w:tr>
      <w:tr w:rsidR="00B60818" w:rsidRPr="00B60818" w:rsidTr="00B60818">
        <w:trPr>
          <w:trHeight w:val="55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2.1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ПИР 2-ой очереди      КОС – 7000 с заменой технологического оборудования.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объектов, в отношении которых проведены ПИР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8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2.2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РВС № 1 на первой очереди КОС – 7000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7 000,00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7 000,00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7 000,00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7 000,00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8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2.3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РВС № 2 на первой очереди КОС – 7000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7 000,00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7 000,00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7 000,00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7 000,00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2.4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ГКНС – 1 на 1 очереди КОС – 7000.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8 000,00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8 000,00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8000,00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8000,00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852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5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2.5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Реконструкция КНС – 85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отреконструированных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9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2.6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Реконструкция КНС – 84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отреконстуированных объектов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2.7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Реконструкция КНС – 81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отреконструированных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1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2.8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 КНС – 97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9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2.9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 КНС – 141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5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2.10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 ГКНС – 2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8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9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2.11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 КНС – 79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1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2.12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Замена вторых электровводов  КНС №№ 46,81,108,141,84,102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2 800,00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2 800,00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2 800,00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2 800,00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замененных электровводов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3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2.13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самотечного коллектора мкр. № 7 дом 21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400,0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400,0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1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2.14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самотечного коллектора ул. Набережная 10.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2.15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самотечного коллектора  мкр.№3 дом 59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9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2.16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самотечного коллектора мкр.№3 дом 58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300,0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300,0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5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2.17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самотечного коллектора мкр.№3 дом 61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2.18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самотечного коллектора мкр. № 6  дом 33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2.19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напорного коллектора КНС – 87 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2 500,00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2 500,00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2 500,00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2 500,00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8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2.20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напорного коллектора  КНС – 102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2 500,00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2 500,00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2 500,00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2 500,00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водоотведения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2.21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Реконструкция  самотечного коллектора мкр.№ 6 от ж.д.№ 105 до ГКНС № 1.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8 000,00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8 000,00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отреконстуированных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2.22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Реконструкция системы освещения помещений   КОС-</w:t>
            </w:r>
            <w:r w:rsidRPr="00B60818">
              <w:rPr>
                <w:sz w:val="20"/>
                <w:szCs w:val="20"/>
              </w:rPr>
              <w:lastRenderedPageBreak/>
              <w:t>7000 очередь №1: монтаж светодиодных ламп, датчиков движения, реле времени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450,00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450,00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Управление городского </w:t>
            </w:r>
            <w:r w:rsidRPr="00B60818">
              <w:rPr>
                <w:sz w:val="20"/>
                <w:szCs w:val="20"/>
              </w:rPr>
              <w:lastRenderedPageBreak/>
              <w:t>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450,00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450,00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отреконстуированных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8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2.23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Энергетическое обследование зданий КОС и КНС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обследованных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2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2.24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Реконструкция ТП 10,11,12,13,103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10 000,00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10 000,00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10 000,00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10 000,00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отреконструированных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37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2.25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напорного коллектора канализации от КНС-78 по ул. Сергея Лазо, ул. Виктора Кингесеппа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6 208,79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6 208,79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91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6 208,79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6 208,79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17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56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37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2.26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магистрального самотечного коллектора водоотведения Ду 400 мм L=285 м и Ду= 300 мм L=156 м. Адрес   ул. Виктора Кингесеппа и ул. Парковая (методом санации SPR)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11 953,32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11 953,32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91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597,66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597,66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23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11 355,66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11 355,66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17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30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3383" w:type="pct"/>
            <w:gridSpan w:val="7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Снижение технологического расхода топлива при производстве тепловой энергии</w:t>
            </w:r>
          </w:p>
        </w:tc>
        <w:tc>
          <w:tcPr>
            <w:tcW w:w="518" w:type="pct"/>
            <w:shd w:val="clear" w:color="auto" w:fill="auto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</w:tr>
      <w:tr w:rsidR="00B60818" w:rsidRPr="00B60818" w:rsidTr="00B60818">
        <w:trPr>
          <w:trHeight w:val="1785"/>
        </w:trPr>
        <w:tc>
          <w:tcPr>
            <w:tcW w:w="202" w:type="pct"/>
            <w:shd w:val="clear" w:color="auto" w:fill="auto"/>
            <w:noWrap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и модернизированных объектов коммунальной инфраструктуры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14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21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</w:tr>
      <w:tr w:rsidR="00B60818" w:rsidRPr="00B60818" w:rsidTr="00B60818">
        <w:trPr>
          <w:trHeight w:val="1125"/>
        </w:trPr>
        <w:tc>
          <w:tcPr>
            <w:tcW w:w="202" w:type="pct"/>
            <w:vMerge w:val="restart"/>
            <w:shd w:val="clear" w:color="auto" w:fill="auto"/>
            <w:noWrap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344 282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32 958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40 424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270 900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130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55 321,07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18 218,90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18 087,27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19 014,90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30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30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288 960,83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14 739,00   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22 336,73  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251 885,10   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08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70"/>
        </w:trPr>
        <w:tc>
          <w:tcPr>
            <w:tcW w:w="202" w:type="pct"/>
            <w:vMerge w:val="restart"/>
            <w:shd w:val="clear" w:color="auto" w:fill="auto"/>
            <w:noWrap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Основное мероприятие " Капитальный ремонт сетей </w:t>
            </w:r>
            <w:r w:rsidRPr="00B60818">
              <w:rPr>
                <w:sz w:val="20"/>
                <w:szCs w:val="20"/>
              </w:rPr>
              <w:lastRenderedPageBreak/>
              <w:t>теплоснабжения", в том числе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344 282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32 958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40 424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270 900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08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</w:tr>
      <w:tr w:rsidR="00B60818" w:rsidRPr="00B60818" w:rsidTr="00B60818">
        <w:trPr>
          <w:trHeight w:val="84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55 321,07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18 218,90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18 087,27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19 014,90   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08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29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08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88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288 960,83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14 739,00   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22 336,73  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0818">
              <w:rPr>
                <w:color w:val="000000"/>
                <w:sz w:val="20"/>
                <w:szCs w:val="20"/>
              </w:rPr>
              <w:t xml:space="preserve">251 885,10   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B60818" w:rsidRPr="00B60818" w:rsidRDefault="00B60818" w:rsidP="00B60818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08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3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3.1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ПИР реконструкции системы освещения, замена ламп накаливания, ДРЛ на диодные светильники в зданиях и на территории котельной №1 (блок №1 -2017г, блок №2-2017г, блок №3 + территория - 2018г.)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1 600,00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1 400,00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912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1 600,00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1 400,00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отреконструированных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0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3.2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ПИР и монтаж аварийного освещения с независимым источником питания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смонтированных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2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3.3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Покупка и монтаж частотных регуляторов электродвигателей на котельной № 1: насосы исходной воды 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450,00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450,00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50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450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смонтированных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2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3.4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Покупка и монтаж подпиточных насосов    К100-80-160 с электродвигателями на блоки № 2,3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45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смонтированных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3.5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Приобретение и монтаж декарбонизатора Ду 500 на трубопровод обратной сетевой воды.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1 100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1 100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1 100,00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смонтированных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0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3.6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котлов ДЕ/ДЕВ-25-14ГМ №1,2, № 6 с заменой воздуховода и газохода. (Котел №2 - 2016г, Котел №6-2018г., Котел №1-2018г)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21 173,00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6 173,00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15 000,00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15 000,00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15 000,00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6 173,00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6 173,00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92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5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3.7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Теплотехническая наладка котлов ДЕ/ДЕВ-25-14 ГМ 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3 800,00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1 900,00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1 900,00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3 800,00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1 900,00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1 900,00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котлов, в отношении которых была проведена наладка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0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3.8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Приобретение и монтаж водоводяного пластинчатого теплообменника на блок №3.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700,00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700,00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69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700,00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700,00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смонтированных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3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3.9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Покупка и монтаж деаэратора  ДА – 100 на блоки №№ 2,3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2 500,00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2 500,00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2 500,00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2 500,00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смонтированных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0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3.10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Энергетическое обследование здания котельной № 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обследованных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3.11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Реконструкция ТП 26,27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отреконструированных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0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3.12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Приобретение и монтаж </w:t>
            </w:r>
            <w:r w:rsidRPr="00B60818">
              <w:rPr>
                <w:sz w:val="20"/>
                <w:szCs w:val="20"/>
              </w:rPr>
              <w:lastRenderedPageBreak/>
              <w:t>декарбонизатора Ду 400 на трубопровод обратной сетевой воды.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950,00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950,00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Управление </w:t>
            </w:r>
            <w:r w:rsidRPr="00B60818">
              <w:rPr>
                <w:sz w:val="20"/>
                <w:szCs w:val="20"/>
              </w:rPr>
              <w:lastRenderedPageBreak/>
              <w:t>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950,00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950,00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 смонтированных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5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3.13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Замена сетевого насоса №1 в комплекте со шкафом управления (приобретение, монтаж, пусконаладочные работы)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5 000,00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 замененных насосов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3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3.14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Ремонт здания котельной № 2 (вос-становление цоколя, отмостки, стен, усиление несущих металлоконструкций, замена конных рам и стеклопакетов)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8 000,00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8 000,00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8 000,00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8 000,00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 отремонтированных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5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3.15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котлов ДЕВ-25-14 ГМ №1, 2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7 000,00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7 000,00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14 000,00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14 000,00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 отремонтированных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3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3.16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Теплотехническая наладка котлов ДЕВ-25-14 ГМ № 1,2,3,4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3 800,00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1 900,00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1 900,00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3 800,00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1 900,00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1 900,00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27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Количество котлов, в отношении которых была проведена теплотехническая наладка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2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3.17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Приобретение и монтаж водоводяного пластинчатого теплообменника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1 000,00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1 000,00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 смонтированных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3.18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Энергетическое обследование здания котельной № 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150,00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150,00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150,00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150,00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852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 обследованных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3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3.19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Реконструкция ТП 102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Управление </w:t>
            </w:r>
            <w:r w:rsidRPr="00B60818">
              <w:rPr>
                <w:sz w:val="20"/>
                <w:szCs w:val="20"/>
              </w:rPr>
              <w:lastRenderedPageBreak/>
              <w:t>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отреконструированных 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5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3.20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Покраска технологических трубопроводов теплоизолирующей краской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900,00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900,00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900,00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900,00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1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Площадь окрашенных трубопроводов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м²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440,00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440,00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440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0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3.21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Приобретение и монтаж частотных регуляторов электродвигателей на котельной № 3 КВГМ – 50: насос исходной воды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3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смонтированных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2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3.22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Приобретение, монтаж энергооборудования на РП – 5 взамен морально устаревшего (поэтап-но в три года-2016,2017,2018гг.)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36 000,00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36 000,00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смонтированных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2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3.23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Теплотехническая наладка котлов КВГМ-50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2 800,00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1 300,00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1 500,00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2 800,00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1 300,00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1 500,00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27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объектов, в отношении которых проведена теплотехническая наладка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3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3.24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изоляции внутренних газоходов/воздуховодов котлов № 1-3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2 000,00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2 000,00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Площадь отремонтированных газоходов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м²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650,00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650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3.25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Монтаж  водоводяных пластинчатых теплообменников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600,00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смонтированных объектов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3.26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Замена сетевого насоса №1 в комплекте со шкафом </w:t>
            </w:r>
            <w:r w:rsidRPr="00B60818">
              <w:rPr>
                <w:sz w:val="20"/>
                <w:szCs w:val="20"/>
              </w:rPr>
              <w:lastRenderedPageBreak/>
              <w:t>управления (приобретение, монтаж, пусконаладочные работы)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Управление городского </w:t>
            </w:r>
            <w:r w:rsidRPr="00B60818">
              <w:rPr>
                <w:sz w:val="20"/>
                <w:szCs w:val="20"/>
              </w:rPr>
              <w:lastRenderedPageBreak/>
              <w:t>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18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замененных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3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3.27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здания котельной №3 (восстановление  и усиление стен, несущих металлоконструкций, замена конных рам и стеклопакетов)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16 000,00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16 000,00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8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3.28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Энергетическое обследование здания котельной № 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150,00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150,00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150,00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150,00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обследованных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9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3.29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Приобретение и монтаж  ЧРП  на сетевые насосы  ЦТП № 2(2017г.), ЦТП № 9(2018г.)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смонтированных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8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3.30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Приобретение и монтаж регуляторов для автоматизации  технологического процесса  отопления ЦТП №№ 2,9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27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смонтированных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3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3.31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Реконструкция ЦТП №5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отреконструированных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8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3.32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Реконструкция ЦТП №33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отреконструированных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5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3.33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Реконструкция  ЦТП № 76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отреконструированных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3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3.34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Реконструкция  ЦТП № 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8 000,00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8 000,00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8 000,00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8 000,00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отреконструированных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5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3.35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Энергетическое обследование зданий ЦТП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200,00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39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обследованных объектов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61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3383" w:type="pct"/>
            <w:gridSpan w:val="7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b/>
                <w:bCs/>
                <w:sz w:val="20"/>
                <w:szCs w:val="20"/>
              </w:rPr>
            </w:pPr>
            <w:r w:rsidRPr="00B60818">
              <w:rPr>
                <w:b/>
                <w:bCs/>
                <w:sz w:val="20"/>
                <w:szCs w:val="20"/>
              </w:rPr>
              <w:t>Снижение потерь тепловой энергии при ее передаче и транспортировке, снижение гидравлических потерь при транспортировке воды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Фактические объёмы потерь ТЭ при её передаче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Гкал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47 054,00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47 054,00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47 054,00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47054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</w:tr>
      <w:tr w:rsidR="00B60818" w:rsidRPr="00B60818" w:rsidTr="00B60818">
        <w:trPr>
          <w:trHeight w:val="46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4.1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Кап.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мкр. № 3 от ж.д.35 до ж.д. № 16, 11.»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5 500,00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5 500,00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4 014,90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4 014,90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90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1 185,10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1 185,10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3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4.2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сетей ТВС на участке ул. Набережная д.7 до т/к В-33-5П (Вахтовый поселок)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1 411,00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1 411,00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1 247,00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1 247,00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164,00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164,00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9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4.3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участка сетей ТВС. Адрес: ТК - ж.д. 63-52-53-64 микрорайон  №3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4 904,00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4 904,00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4 904,00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4 904,00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3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4.4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Кап. ремонт сетей с заменой трубопроводов в гидрофобной изоляции  на трубопроводы в ППУ (технология «труба в трубе») на участке «Внутри-квартальные сети ТВС мкр. № 3 от маг. «Авто 86» до ж.д. № 33, 34.»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152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 сетей ТВС от ТК ж.д. № 65 до ж.д. № 68,79, мкр.   № 6, г. п. Лянтор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3 183,00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3 183,00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3 183,00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3 183,00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6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4.6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мкр. 6 от ЦТП – 56 до т/к ж.д. № 91.»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9 500,00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9 500,00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35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9 500,00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9 500,00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9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4.7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сетей с заменой трубопроводов в </w:t>
            </w:r>
            <w:r w:rsidRPr="00B60818">
              <w:rPr>
                <w:sz w:val="20"/>
                <w:szCs w:val="20"/>
              </w:rPr>
              <w:lastRenderedPageBreak/>
              <w:t>гидрофобной изоляции  на трубопроводы в ППУ (технология «труба в трубе») на участке «Внутриквартальные сети ТВС мкр.№ 6 от т/к маг. «Находка» до ж.д.№ 2.»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1 800,00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1 800,00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Управление городского </w:t>
            </w:r>
            <w:r w:rsidRPr="00B60818">
              <w:rPr>
                <w:sz w:val="20"/>
                <w:szCs w:val="20"/>
              </w:rPr>
              <w:lastRenderedPageBreak/>
              <w:t>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1 800,00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1 800,00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4.8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Кап. ремонт сетей с заменой трубо-проводов в гидрофобной изоляции  на трубопроводы в ППУ (технология «труба в трубе») на участке «Внутриквартальные сети ТВС мкр. 7 от ЦТП – 73 до ж.д. № 19»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4 500,00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4 500,00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822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4 500,00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4 500,00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4.9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</w:t>
            </w:r>
            <w:r w:rsidRPr="00B60818">
              <w:rPr>
                <w:sz w:val="20"/>
                <w:szCs w:val="20"/>
              </w:rPr>
              <w:lastRenderedPageBreak/>
              <w:t>«Внутриквартальные сети ТВС мкр. № 7 от ж.д.22 до ж.д.№ 37»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3 500,00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3 500,00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3 500,00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3 500,00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85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4.10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ул. 60 лет СССР т/к ж.д. № 5 до т/к  общ. № 2»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2 200,00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2 200,00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2 200,00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2 200,00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4.11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от ЦТП 33  до общ. № 9 ул. Нефтяников»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1 700,00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1 700,00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1 700,00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1 700,00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82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4.12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 по ул. Хантыйская до ЦТП № 6»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18 000,00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18 000,00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18 000,00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18 000,00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93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4.13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"Котельная №1-Котельная №3, ул. Магистральная »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14 658,42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14 658,42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147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14 658,42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14 658,42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47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81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4.14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УП - ТК общ. 3 60 лет СССР мкр. Пионерный"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2 109,00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2 109,00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2 109,00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2 109,00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7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4.15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</w:t>
            </w:r>
            <w:r w:rsidRPr="00B60818">
              <w:rPr>
                <w:sz w:val="20"/>
                <w:szCs w:val="20"/>
              </w:rPr>
              <w:lastRenderedPageBreak/>
              <w:t>на участке «Внутриквартальные сети ТВС к ж.д.66  мкр. 6"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4 303,00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4 303,00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4 000,00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303,00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303,00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Количество отремонтированных участков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шт.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8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4.16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 сетей ТВС и ГВС на участке ул. Салавата Юлаева от ТК-Б-4-1 до аптеки-228 (больничный комплекс), г. п. Лянтор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2 059,90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2 059,90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2 059,90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2 059,90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Протяженность отремонтированного участка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мп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295,00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295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99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4.17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Капитальный ремонт сетей ТС. Адрес: тк-14М ж.д. №11 до ж.д. №12 микрорайон №4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1 078,00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1 078,00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716,00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716,00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362,00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362,00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Протяженность отремонтированного участка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мп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105,00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105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22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4.18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участка сетей ТВС. Адрес: МТК ул.Парковая - ввод на цтп-76 микрорайона №3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3 254,00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3 254,00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3 254,00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3 254,00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Протяженность отремонтированного участка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мп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75,00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75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48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4.19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участка сетей ТВС. Адрес: ж.д.№63 - ж.д.№65 микрорайон №6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4 483,00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4 483,00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4 483,00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4 483,00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Протяженность отремонтированного участка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мп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169,00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169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1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4.20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участка сетей ТВС. Адрес: от тк Б-42-1 до тк Б-42-2 ул. Назаргалеева 12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1 984,59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1 984,59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1 859,96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1 859,96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124,63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124,63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Протяженность отремонтированного участка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мп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43,00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43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510"/>
        </w:trPr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4.21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Капитальный ремонт участка сетей ТВС. Адрес:  ТК-ж.д. № 16,27, микрорайон № 10, г.Лянтор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5 980,99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5 980,99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-за счет собственных средств, бюджет города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1 568,89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1 568,89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020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765"/>
        </w:trPr>
        <w:tc>
          <w:tcPr>
            <w:tcW w:w="202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 - собственные средства учреждения (предприятия)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(тыс. руб.)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4 412,10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4 412,10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  <w:tr w:rsidR="00B60818" w:rsidRPr="00B60818" w:rsidTr="00B60818">
        <w:trPr>
          <w:trHeight w:val="112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ПНР  мероприятия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Протяженность отремонтированного участка сетей ТВС в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мп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149,00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jc w:val="center"/>
              <w:outlineLvl w:val="0"/>
              <w:rPr>
                <w:sz w:val="20"/>
                <w:szCs w:val="20"/>
              </w:rPr>
            </w:pPr>
            <w:r w:rsidRPr="00B60818">
              <w:rPr>
                <w:sz w:val="20"/>
                <w:szCs w:val="20"/>
              </w:rPr>
              <w:t>149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B60818" w:rsidRPr="00B60818" w:rsidRDefault="00B60818" w:rsidP="00B60818">
            <w:pPr>
              <w:rPr>
                <w:sz w:val="20"/>
                <w:szCs w:val="20"/>
              </w:rPr>
            </w:pPr>
          </w:p>
        </w:tc>
      </w:tr>
    </w:tbl>
    <w:p w:rsidR="00B60818" w:rsidRDefault="00B60818" w:rsidP="008659D0">
      <w:pPr>
        <w:keepNext/>
        <w:tabs>
          <w:tab w:val="left" w:pos="900"/>
        </w:tabs>
        <w:jc w:val="center"/>
        <w:rPr>
          <w:sz w:val="28"/>
          <w:szCs w:val="28"/>
        </w:rPr>
      </w:pPr>
    </w:p>
    <w:p w:rsidR="00B60818" w:rsidRDefault="00B60818" w:rsidP="008659D0">
      <w:pPr>
        <w:keepNext/>
        <w:tabs>
          <w:tab w:val="left" w:pos="900"/>
        </w:tabs>
        <w:jc w:val="center"/>
        <w:rPr>
          <w:sz w:val="28"/>
          <w:szCs w:val="28"/>
        </w:rPr>
      </w:pPr>
    </w:p>
    <w:p w:rsidR="005E16B4" w:rsidRPr="00BB63C5" w:rsidRDefault="005E16B4" w:rsidP="007D71CA">
      <w:pPr>
        <w:keepNext/>
        <w:ind w:right="426"/>
        <w:rPr>
          <w:sz w:val="28"/>
          <w:szCs w:val="28"/>
        </w:rPr>
      </w:pPr>
    </w:p>
    <w:sectPr w:rsidR="005E16B4" w:rsidRPr="00BB63C5" w:rsidSect="00CD06CB">
      <w:pgSz w:w="16838" w:h="11906" w:orient="landscape"/>
      <w:pgMar w:top="720" w:right="567" w:bottom="1276" w:left="284" w:header="51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76" w:rsidRDefault="00ED6276">
      <w:r>
        <w:separator/>
      </w:r>
    </w:p>
  </w:endnote>
  <w:endnote w:type="continuationSeparator" w:id="0">
    <w:p w:rsidR="00ED6276" w:rsidRDefault="00E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76" w:rsidRDefault="00ED6276">
      <w:r>
        <w:separator/>
      </w:r>
    </w:p>
  </w:footnote>
  <w:footnote w:type="continuationSeparator" w:id="0">
    <w:p w:rsidR="00ED6276" w:rsidRDefault="00ED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18" w:rsidRDefault="00B60818" w:rsidP="00A631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818" w:rsidRDefault="00B608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EB"/>
    <w:multiLevelType w:val="hybridMultilevel"/>
    <w:tmpl w:val="C8E6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1468E"/>
    <w:multiLevelType w:val="multilevel"/>
    <w:tmpl w:val="DC1A6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2E3131"/>
    <w:multiLevelType w:val="hybridMultilevel"/>
    <w:tmpl w:val="4B28CE88"/>
    <w:lvl w:ilvl="0" w:tplc="727206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48F3"/>
    <w:multiLevelType w:val="hybridMultilevel"/>
    <w:tmpl w:val="844AA7DE"/>
    <w:lvl w:ilvl="0" w:tplc="213EA9E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47A0"/>
    <w:multiLevelType w:val="hybridMultilevel"/>
    <w:tmpl w:val="F0B4B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F14AE"/>
    <w:multiLevelType w:val="hybridMultilevel"/>
    <w:tmpl w:val="79BA4680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A03A93"/>
    <w:multiLevelType w:val="hybridMultilevel"/>
    <w:tmpl w:val="C41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412179"/>
    <w:multiLevelType w:val="hybridMultilevel"/>
    <w:tmpl w:val="9780824A"/>
    <w:lvl w:ilvl="0" w:tplc="557A8D2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2010274"/>
    <w:multiLevelType w:val="hybridMultilevel"/>
    <w:tmpl w:val="3CDE8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7770D"/>
    <w:multiLevelType w:val="hybridMultilevel"/>
    <w:tmpl w:val="2FBA6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E0664"/>
    <w:multiLevelType w:val="hybridMultilevel"/>
    <w:tmpl w:val="AE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E41B8"/>
    <w:multiLevelType w:val="hybridMultilevel"/>
    <w:tmpl w:val="D08C2E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7C5527"/>
    <w:multiLevelType w:val="hybridMultilevel"/>
    <w:tmpl w:val="0BAAC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6142FC1"/>
    <w:multiLevelType w:val="hybridMultilevel"/>
    <w:tmpl w:val="5262E290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647F1"/>
    <w:multiLevelType w:val="hybridMultilevel"/>
    <w:tmpl w:val="269C7F60"/>
    <w:lvl w:ilvl="0" w:tplc="72720618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0E68B3"/>
    <w:multiLevelType w:val="hybridMultilevel"/>
    <w:tmpl w:val="BFDC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0287D"/>
    <w:multiLevelType w:val="hybridMultilevel"/>
    <w:tmpl w:val="21BEB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BE2F3D"/>
    <w:multiLevelType w:val="hybridMultilevel"/>
    <w:tmpl w:val="05F49ECE"/>
    <w:lvl w:ilvl="0" w:tplc="C61C97F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41326"/>
    <w:multiLevelType w:val="hybridMultilevel"/>
    <w:tmpl w:val="5130FE30"/>
    <w:lvl w:ilvl="0" w:tplc="0419000F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 w:tplc="17E6172C">
      <w:start w:val="1"/>
      <w:numFmt w:val="decimal"/>
      <w:lvlText w:val="%2."/>
      <w:lvlJc w:val="left"/>
      <w:pPr>
        <w:ind w:left="2360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9">
    <w:nsid w:val="593F0C69"/>
    <w:multiLevelType w:val="hybridMultilevel"/>
    <w:tmpl w:val="9A78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7C0984"/>
    <w:multiLevelType w:val="hybridMultilevel"/>
    <w:tmpl w:val="9B28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174F3"/>
    <w:multiLevelType w:val="hybridMultilevel"/>
    <w:tmpl w:val="B3AC7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73622B"/>
    <w:multiLevelType w:val="hybridMultilevel"/>
    <w:tmpl w:val="BE46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19260E"/>
    <w:multiLevelType w:val="hybridMultilevel"/>
    <w:tmpl w:val="454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51C55"/>
    <w:multiLevelType w:val="hybridMultilevel"/>
    <w:tmpl w:val="E46ED1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2782FC2"/>
    <w:multiLevelType w:val="hybridMultilevel"/>
    <w:tmpl w:val="776E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C77147"/>
    <w:multiLevelType w:val="hybridMultilevel"/>
    <w:tmpl w:val="C30C1C84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EB5366"/>
    <w:multiLevelType w:val="hybridMultilevel"/>
    <w:tmpl w:val="642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E0B"/>
    <w:multiLevelType w:val="hybridMultilevel"/>
    <w:tmpl w:val="C8C82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CC57140"/>
    <w:multiLevelType w:val="multilevel"/>
    <w:tmpl w:val="EBB04E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7CEA7DB3"/>
    <w:multiLevelType w:val="hybridMultilevel"/>
    <w:tmpl w:val="8A8EFA4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1"/>
  </w:num>
  <w:num w:numId="4">
    <w:abstractNumId w:val="6"/>
  </w:num>
  <w:num w:numId="5">
    <w:abstractNumId w:val="10"/>
  </w:num>
  <w:num w:numId="6">
    <w:abstractNumId w:val="28"/>
  </w:num>
  <w:num w:numId="7">
    <w:abstractNumId w:val="8"/>
  </w:num>
  <w:num w:numId="8">
    <w:abstractNumId w:val="40"/>
  </w:num>
  <w:num w:numId="9">
    <w:abstractNumId w:val="14"/>
  </w:num>
  <w:num w:numId="10">
    <w:abstractNumId w:val="24"/>
  </w:num>
  <w:num w:numId="11">
    <w:abstractNumId w:val="0"/>
  </w:num>
  <w:num w:numId="12">
    <w:abstractNumId w:val="32"/>
  </w:num>
  <w:num w:numId="13">
    <w:abstractNumId w:val="39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31"/>
  </w:num>
  <w:num w:numId="19">
    <w:abstractNumId w:val="5"/>
  </w:num>
  <w:num w:numId="20">
    <w:abstractNumId w:val="16"/>
  </w:num>
  <w:num w:numId="21">
    <w:abstractNumId w:val="38"/>
  </w:num>
  <w:num w:numId="22">
    <w:abstractNumId w:val="34"/>
  </w:num>
  <w:num w:numId="23">
    <w:abstractNumId w:val="2"/>
  </w:num>
  <w:num w:numId="24">
    <w:abstractNumId w:val="21"/>
  </w:num>
  <w:num w:numId="25">
    <w:abstractNumId w:val="36"/>
  </w:num>
  <w:num w:numId="26">
    <w:abstractNumId w:val="11"/>
  </w:num>
  <w:num w:numId="27">
    <w:abstractNumId w:val="20"/>
  </w:num>
  <w:num w:numId="28">
    <w:abstractNumId w:val="29"/>
  </w:num>
  <w:num w:numId="29">
    <w:abstractNumId w:val="3"/>
  </w:num>
  <w:num w:numId="30">
    <w:abstractNumId w:val="17"/>
  </w:num>
  <w:num w:numId="31">
    <w:abstractNumId w:val="26"/>
  </w:num>
  <w:num w:numId="32">
    <w:abstractNumId w:val="7"/>
  </w:num>
  <w:num w:numId="33">
    <w:abstractNumId w:val="27"/>
  </w:num>
  <w:num w:numId="34">
    <w:abstractNumId w:val="30"/>
  </w:num>
  <w:num w:numId="35">
    <w:abstractNumId w:val="37"/>
  </w:num>
  <w:num w:numId="36">
    <w:abstractNumId w:val="22"/>
  </w:num>
  <w:num w:numId="37">
    <w:abstractNumId w:val="15"/>
  </w:num>
  <w:num w:numId="38">
    <w:abstractNumId w:val="33"/>
  </w:num>
  <w:num w:numId="39">
    <w:abstractNumId w:val="13"/>
  </w:num>
  <w:num w:numId="40">
    <w:abstractNumId w:val="9"/>
  </w:num>
  <w:num w:numId="41">
    <w:abstractNumId w:val="25"/>
  </w:num>
  <w:num w:numId="42">
    <w:abstractNumId w:val="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59"/>
    <w:rsid w:val="000025A7"/>
    <w:rsid w:val="000025D2"/>
    <w:rsid w:val="000034E6"/>
    <w:rsid w:val="000036EF"/>
    <w:rsid w:val="00007B96"/>
    <w:rsid w:val="00010064"/>
    <w:rsid w:val="000109CA"/>
    <w:rsid w:val="0001197C"/>
    <w:rsid w:val="000120C0"/>
    <w:rsid w:val="0001348A"/>
    <w:rsid w:val="00015D25"/>
    <w:rsid w:val="000163CC"/>
    <w:rsid w:val="00016704"/>
    <w:rsid w:val="00017584"/>
    <w:rsid w:val="000179F2"/>
    <w:rsid w:val="000214BE"/>
    <w:rsid w:val="0002192C"/>
    <w:rsid w:val="00023067"/>
    <w:rsid w:val="000237DA"/>
    <w:rsid w:val="00024150"/>
    <w:rsid w:val="0002639D"/>
    <w:rsid w:val="000315AA"/>
    <w:rsid w:val="00032247"/>
    <w:rsid w:val="00033A16"/>
    <w:rsid w:val="00034CEB"/>
    <w:rsid w:val="0003502E"/>
    <w:rsid w:val="00036BD2"/>
    <w:rsid w:val="00040591"/>
    <w:rsid w:val="00043372"/>
    <w:rsid w:val="000436EA"/>
    <w:rsid w:val="000444A8"/>
    <w:rsid w:val="000449F5"/>
    <w:rsid w:val="00047F25"/>
    <w:rsid w:val="00047F3D"/>
    <w:rsid w:val="00053654"/>
    <w:rsid w:val="000536A7"/>
    <w:rsid w:val="00054C0E"/>
    <w:rsid w:val="0006092C"/>
    <w:rsid w:val="00062E15"/>
    <w:rsid w:val="000632AA"/>
    <w:rsid w:val="0006461E"/>
    <w:rsid w:val="00064A39"/>
    <w:rsid w:val="00066200"/>
    <w:rsid w:val="00067472"/>
    <w:rsid w:val="00070B69"/>
    <w:rsid w:val="00071850"/>
    <w:rsid w:val="00071A1A"/>
    <w:rsid w:val="00072D75"/>
    <w:rsid w:val="000732B8"/>
    <w:rsid w:val="0007747B"/>
    <w:rsid w:val="000812C0"/>
    <w:rsid w:val="0008462D"/>
    <w:rsid w:val="00090999"/>
    <w:rsid w:val="00091696"/>
    <w:rsid w:val="00091E99"/>
    <w:rsid w:val="0009332F"/>
    <w:rsid w:val="0009366A"/>
    <w:rsid w:val="000950EE"/>
    <w:rsid w:val="00095114"/>
    <w:rsid w:val="00096011"/>
    <w:rsid w:val="000A07CC"/>
    <w:rsid w:val="000A4AFE"/>
    <w:rsid w:val="000A4B8D"/>
    <w:rsid w:val="000A5CDB"/>
    <w:rsid w:val="000B0C71"/>
    <w:rsid w:val="000B1BBB"/>
    <w:rsid w:val="000B258C"/>
    <w:rsid w:val="000B2C84"/>
    <w:rsid w:val="000B435B"/>
    <w:rsid w:val="000B64CA"/>
    <w:rsid w:val="000C3B8D"/>
    <w:rsid w:val="000C76F5"/>
    <w:rsid w:val="000C7ADC"/>
    <w:rsid w:val="000D41FA"/>
    <w:rsid w:val="000E0D15"/>
    <w:rsid w:val="000E2A54"/>
    <w:rsid w:val="000E3B47"/>
    <w:rsid w:val="000E4419"/>
    <w:rsid w:val="000E710C"/>
    <w:rsid w:val="000E7734"/>
    <w:rsid w:val="000F07A2"/>
    <w:rsid w:val="000F3556"/>
    <w:rsid w:val="000F53F0"/>
    <w:rsid w:val="000F6312"/>
    <w:rsid w:val="000F76EE"/>
    <w:rsid w:val="00101F19"/>
    <w:rsid w:val="001035D5"/>
    <w:rsid w:val="001049F9"/>
    <w:rsid w:val="0010617E"/>
    <w:rsid w:val="00106CA6"/>
    <w:rsid w:val="00113ED5"/>
    <w:rsid w:val="001157E6"/>
    <w:rsid w:val="001161BB"/>
    <w:rsid w:val="00117216"/>
    <w:rsid w:val="00124F90"/>
    <w:rsid w:val="0012546E"/>
    <w:rsid w:val="0012752C"/>
    <w:rsid w:val="00130A72"/>
    <w:rsid w:val="001342E7"/>
    <w:rsid w:val="00135C8F"/>
    <w:rsid w:val="001367EA"/>
    <w:rsid w:val="00140B45"/>
    <w:rsid w:val="0014104F"/>
    <w:rsid w:val="00143BEB"/>
    <w:rsid w:val="00144334"/>
    <w:rsid w:val="0014457B"/>
    <w:rsid w:val="00144E9C"/>
    <w:rsid w:val="0014688B"/>
    <w:rsid w:val="00147A47"/>
    <w:rsid w:val="00147EE8"/>
    <w:rsid w:val="001505BB"/>
    <w:rsid w:val="00152155"/>
    <w:rsid w:val="0015217A"/>
    <w:rsid w:val="001528DA"/>
    <w:rsid w:val="00157365"/>
    <w:rsid w:val="001613E2"/>
    <w:rsid w:val="00162B2E"/>
    <w:rsid w:val="00167250"/>
    <w:rsid w:val="00167706"/>
    <w:rsid w:val="0017278C"/>
    <w:rsid w:val="00172BE5"/>
    <w:rsid w:val="00173489"/>
    <w:rsid w:val="00173AC4"/>
    <w:rsid w:val="001741D7"/>
    <w:rsid w:val="00174346"/>
    <w:rsid w:val="00175F33"/>
    <w:rsid w:val="0017645B"/>
    <w:rsid w:val="00177C26"/>
    <w:rsid w:val="00183456"/>
    <w:rsid w:val="00190E24"/>
    <w:rsid w:val="00190E2E"/>
    <w:rsid w:val="00192D8A"/>
    <w:rsid w:val="00196BEE"/>
    <w:rsid w:val="00197716"/>
    <w:rsid w:val="001A12EC"/>
    <w:rsid w:val="001A364C"/>
    <w:rsid w:val="001A4834"/>
    <w:rsid w:val="001A60FB"/>
    <w:rsid w:val="001A633B"/>
    <w:rsid w:val="001A71D7"/>
    <w:rsid w:val="001A7549"/>
    <w:rsid w:val="001B14A0"/>
    <w:rsid w:val="001B1827"/>
    <w:rsid w:val="001B492B"/>
    <w:rsid w:val="001C11D0"/>
    <w:rsid w:val="001C1BFB"/>
    <w:rsid w:val="001C4350"/>
    <w:rsid w:val="001C4AE3"/>
    <w:rsid w:val="001C4B1A"/>
    <w:rsid w:val="001C6D50"/>
    <w:rsid w:val="001C7852"/>
    <w:rsid w:val="001D0DEA"/>
    <w:rsid w:val="001D16D5"/>
    <w:rsid w:val="001D38F6"/>
    <w:rsid w:val="001D57BF"/>
    <w:rsid w:val="001D5954"/>
    <w:rsid w:val="001E1B76"/>
    <w:rsid w:val="001E4AE7"/>
    <w:rsid w:val="001E4CF8"/>
    <w:rsid w:val="001E4EB8"/>
    <w:rsid w:val="001F2C27"/>
    <w:rsid w:val="001F429B"/>
    <w:rsid w:val="001F56A0"/>
    <w:rsid w:val="001F5880"/>
    <w:rsid w:val="00200074"/>
    <w:rsid w:val="00200305"/>
    <w:rsid w:val="00202584"/>
    <w:rsid w:val="002035DC"/>
    <w:rsid w:val="002041DA"/>
    <w:rsid w:val="00206C46"/>
    <w:rsid w:val="00207D5A"/>
    <w:rsid w:val="002120B7"/>
    <w:rsid w:val="00214F89"/>
    <w:rsid w:val="0022044C"/>
    <w:rsid w:val="00221E1A"/>
    <w:rsid w:val="002223E1"/>
    <w:rsid w:val="00230AB7"/>
    <w:rsid w:val="002375A0"/>
    <w:rsid w:val="0024184B"/>
    <w:rsid w:val="00243585"/>
    <w:rsid w:val="00245D4E"/>
    <w:rsid w:val="00246584"/>
    <w:rsid w:val="00250C53"/>
    <w:rsid w:val="002529E2"/>
    <w:rsid w:val="00252B0A"/>
    <w:rsid w:val="00255095"/>
    <w:rsid w:val="0026161D"/>
    <w:rsid w:val="002622E0"/>
    <w:rsid w:val="00263B92"/>
    <w:rsid w:val="002706E4"/>
    <w:rsid w:val="00273226"/>
    <w:rsid w:val="00274AC4"/>
    <w:rsid w:val="00275F76"/>
    <w:rsid w:val="002778A1"/>
    <w:rsid w:val="0028172E"/>
    <w:rsid w:val="0028218B"/>
    <w:rsid w:val="00282472"/>
    <w:rsid w:val="0028405B"/>
    <w:rsid w:val="00284ADE"/>
    <w:rsid w:val="00284D65"/>
    <w:rsid w:val="002867A9"/>
    <w:rsid w:val="0028690A"/>
    <w:rsid w:val="00290F0A"/>
    <w:rsid w:val="0029168D"/>
    <w:rsid w:val="0029443F"/>
    <w:rsid w:val="00295802"/>
    <w:rsid w:val="002958E3"/>
    <w:rsid w:val="00295D65"/>
    <w:rsid w:val="00296113"/>
    <w:rsid w:val="0029687E"/>
    <w:rsid w:val="002A072E"/>
    <w:rsid w:val="002A07B2"/>
    <w:rsid w:val="002A585E"/>
    <w:rsid w:val="002A58C4"/>
    <w:rsid w:val="002A79AD"/>
    <w:rsid w:val="002B0383"/>
    <w:rsid w:val="002B0E4F"/>
    <w:rsid w:val="002B109F"/>
    <w:rsid w:val="002B3982"/>
    <w:rsid w:val="002B5253"/>
    <w:rsid w:val="002C081A"/>
    <w:rsid w:val="002C25F7"/>
    <w:rsid w:val="002C2E03"/>
    <w:rsid w:val="002C558B"/>
    <w:rsid w:val="002D2450"/>
    <w:rsid w:val="002D6AC5"/>
    <w:rsid w:val="002E215A"/>
    <w:rsid w:val="002E2D98"/>
    <w:rsid w:val="002E4091"/>
    <w:rsid w:val="002E45D7"/>
    <w:rsid w:val="002E599B"/>
    <w:rsid w:val="002E5E44"/>
    <w:rsid w:val="002F436F"/>
    <w:rsid w:val="002F69B5"/>
    <w:rsid w:val="002F69F4"/>
    <w:rsid w:val="002F6A01"/>
    <w:rsid w:val="00300889"/>
    <w:rsid w:val="00300F91"/>
    <w:rsid w:val="003013FD"/>
    <w:rsid w:val="00302B43"/>
    <w:rsid w:val="0030336A"/>
    <w:rsid w:val="0030406F"/>
    <w:rsid w:val="003041C9"/>
    <w:rsid w:val="0030659E"/>
    <w:rsid w:val="00312EAB"/>
    <w:rsid w:val="0031323F"/>
    <w:rsid w:val="0031357C"/>
    <w:rsid w:val="00313E63"/>
    <w:rsid w:val="00314662"/>
    <w:rsid w:val="00314740"/>
    <w:rsid w:val="00314B3A"/>
    <w:rsid w:val="00315AAB"/>
    <w:rsid w:val="0031671D"/>
    <w:rsid w:val="00320010"/>
    <w:rsid w:val="003203DB"/>
    <w:rsid w:val="003213E8"/>
    <w:rsid w:val="00323CB1"/>
    <w:rsid w:val="00323F75"/>
    <w:rsid w:val="00326E46"/>
    <w:rsid w:val="00326FB6"/>
    <w:rsid w:val="003306FC"/>
    <w:rsid w:val="00335C56"/>
    <w:rsid w:val="00337895"/>
    <w:rsid w:val="00337E23"/>
    <w:rsid w:val="0034016A"/>
    <w:rsid w:val="003405C3"/>
    <w:rsid w:val="003464D4"/>
    <w:rsid w:val="00347904"/>
    <w:rsid w:val="00353194"/>
    <w:rsid w:val="0035407E"/>
    <w:rsid w:val="00355E9D"/>
    <w:rsid w:val="00357BAF"/>
    <w:rsid w:val="00360D56"/>
    <w:rsid w:val="00361931"/>
    <w:rsid w:val="003629BE"/>
    <w:rsid w:val="00366396"/>
    <w:rsid w:val="00370526"/>
    <w:rsid w:val="003717FE"/>
    <w:rsid w:val="00375355"/>
    <w:rsid w:val="00375617"/>
    <w:rsid w:val="00375828"/>
    <w:rsid w:val="003768EB"/>
    <w:rsid w:val="003800F9"/>
    <w:rsid w:val="00381F55"/>
    <w:rsid w:val="003833FB"/>
    <w:rsid w:val="00383C39"/>
    <w:rsid w:val="003860C4"/>
    <w:rsid w:val="0038635A"/>
    <w:rsid w:val="00390674"/>
    <w:rsid w:val="003952FF"/>
    <w:rsid w:val="003A060C"/>
    <w:rsid w:val="003A082C"/>
    <w:rsid w:val="003A3B6E"/>
    <w:rsid w:val="003A3CF6"/>
    <w:rsid w:val="003A3FDD"/>
    <w:rsid w:val="003A4E6C"/>
    <w:rsid w:val="003A648E"/>
    <w:rsid w:val="003B06F5"/>
    <w:rsid w:val="003B137E"/>
    <w:rsid w:val="003B1E47"/>
    <w:rsid w:val="003B3210"/>
    <w:rsid w:val="003B343C"/>
    <w:rsid w:val="003B3481"/>
    <w:rsid w:val="003B442E"/>
    <w:rsid w:val="003B4D4A"/>
    <w:rsid w:val="003B6DFA"/>
    <w:rsid w:val="003B7D5E"/>
    <w:rsid w:val="003C1101"/>
    <w:rsid w:val="003C3086"/>
    <w:rsid w:val="003C33EC"/>
    <w:rsid w:val="003C6409"/>
    <w:rsid w:val="003C68B7"/>
    <w:rsid w:val="003D01B4"/>
    <w:rsid w:val="003D0390"/>
    <w:rsid w:val="003D18CE"/>
    <w:rsid w:val="003D2E03"/>
    <w:rsid w:val="003D2E93"/>
    <w:rsid w:val="003D37DD"/>
    <w:rsid w:val="003D3848"/>
    <w:rsid w:val="003D4DE4"/>
    <w:rsid w:val="003D4E38"/>
    <w:rsid w:val="003D65E5"/>
    <w:rsid w:val="003D6E73"/>
    <w:rsid w:val="003E381B"/>
    <w:rsid w:val="003E3BA8"/>
    <w:rsid w:val="003E4AE9"/>
    <w:rsid w:val="003E6EE9"/>
    <w:rsid w:val="003F43A5"/>
    <w:rsid w:val="003F4ABE"/>
    <w:rsid w:val="003F60ED"/>
    <w:rsid w:val="00401D73"/>
    <w:rsid w:val="00404595"/>
    <w:rsid w:val="00404613"/>
    <w:rsid w:val="00405B3E"/>
    <w:rsid w:val="00406C8D"/>
    <w:rsid w:val="00411464"/>
    <w:rsid w:val="004120DC"/>
    <w:rsid w:val="004203B6"/>
    <w:rsid w:val="00420DB0"/>
    <w:rsid w:val="004251BD"/>
    <w:rsid w:val="004253F5"/>
    <w:rsid w:val="0042576B"/>
    <w:rsid w:val="00426458"/>
    <w:rsid w:val="00426495"/>
    <w:rsid w:val="004356D1"/>
    <w:rsid w:val="00441276"/>
    <w:rsid w:val="00444B92"/>
    <w:rsid w:val="0045183D"/>
    <w:rsid w:val="00451AC4"/>
    <w:rsid w:val="00451AF1"/>
    <w:rsid w:val="0045644E"/>
    <w:rsid w:val="00463781"/>
    <w:rsid w:val="004673A5"/>
    <w:rsid w:val="00472416"/>
    <w:rsid w:val="00473874"/>
    <w:rsid w:val="00475EB5"/>
    <w:rsid w:val="004809FB"/>
    <w:rsid w:val="00483955"/>
    <w:rsid w:val="00490872"/>
    <w:rsid w:val="00491BFC"/>
    <w:rsid w:val="004924AA"/>
    <w:rsid w:val="00495ADD"/>
    <w:rsid w:val="004974CC"/>
    <w:rsid w:val="004A0853"/>
    <w:rsid w:val="004A0AD1"/>
    <w:rsid w:val="004A301A"/>
    <w:rsid w:val="004A3052"/>
    <w:rsid w:val="004A339A"/>
    <w:rsid w:val="004A3B0F"/>
    <w:rsid w:val="004A42E7"/>
    <w:rsid w:val="004A4347"/>
    <w:rsid w:val="004A4A2B"/>
    <w:rsid w:val="004A575C"/>
    <w:rsid w:val="004A6D27"/>
    <w:rsid w:val="004A73EF"/>
    <w:rsid w:val="004B1150"/>
    <w:rsid w:val="004B3C14"/>
    <w:rsid w:val="004B51E8"/>
    <w:rsid w:val="004B6492"/>
    <w:rsid w:val="004B6963"/>
    <w:rsid w:val="004B7D2C"/>
    <w:rsid w:val="004B7F3A"/>
    <w:rsid w:val="004C02C6"/>
    <w:rsid w:val="004C0DBC"/>
    <w:rsid w:val="004C0FB9"/>
    <w:rsid w:val="004C2222"/>
    <w:rsid w:val="004C52B8"/>
    <w:rsid w:val="004D19BB"/>
    <w:rsid w:val="004D2AD2"/>
    <w:rsid w:val="004D6F64"/>
    <w:rsid w:val="004D767D"/>
    <w:rsid w:val="004E3E0C"/>
    <w:rsid w:val="004F229E"/>
    <w:rsid w:val="004F671A"/>
    <w:rsid w:val="004F6EC0"/>
    <w:rsid w:val="00501AC2"/>
    <w:rsid w:val="00503690"/>
    <w:rsid w:val="00503C35"/>
    <w:rsid w:val="00506F2F"/>
    <w:rsid w:val="00507060"/>
    <w:rsid w:val="0051124E"/>
    <w:rsid w:val="00512739"/>
    <w:rsid w:val="00513345"/>
    <w:rsid w:val="00513798"/>
    <w:rsid w:val="005158E5"/>
    <w:rsid w:val="00517D7D"/>
    <w:rsid w:val="005203BE"/>
    <w:rsid w:val="005207FD"/>
    <w:rsid w:val="00522314"/>
    <w:rsid w:val="0052427D"/>
    <w:rsid w:val="00524E7F"/>
    <w:rsid w:val="00530456"/>
    <w:rsid w:val="005314C4"/>
    <w:rsid w:val="005325BA"/>
    <w:rsid w:val="005336D3"/>
    <w:rsid w:val="005341C8"/>
    <w:rsid w:val="00534974"/>
    <w:rsid w:val="0053525E"/>
    <w:rsid w:val="00536BD2"/>
    <w:rsid w:val="00540DAF"/>
    <w:rsid w:val="0054574A"/>
    <w:rsid w:val="00545B5F"/>
    <w:rsid w:val="0054655B"/>
    <w:rsid w:val="005471A0"/>
    <w:rsid w:val="005541F8"/>
    <w:rsid w:val="00554215"/>
    <w:rsid w:val="005565FE"/>
    <w:rsid w:val="00556967"/>
    <w:rsid w:val="00556E93"/>
    <w:rsid w:val="00560BD0"/>
    <w:rsid w:val="00565812"/>
    <w:rsid w:val="00565F1E"/>
    <w:rsid w:val="005661B5"/>
    <w:rsid w:val="00567FDA"/>
    <w:rsid w:val="005701DB"/>
    <w:rsid w:val="00570806"/>
    <w:rsid w:val="0057137B"/>
    <w:rsid w:val="00572D13"/>
    <w:rsid w:val="00575407"/>
    <w:rsid w:val="005800CE"/>
    <w:rsid w:val="005813C0"/>
    <w:rsid w:val="005821E7"/>
    <w:rsid w:val="00585E8A"/>
    <w:rsid w:val="00586A32"/>
    <w:rsid w:val="00593331"/>
    <w:rsid w:val="00593989"/>
    <w:rsid w:val="00593E68"/>
    <w:rsid w:val="00594504"/>
    <w:rsid w:val="00595867"/>
    <w:rsid w:val="005958FE"/>
    <w:rsid w:val="005A2D36"/>
    <w:rsid w:val="005A2F8F"/>
    <w:rsid w:val="005A35F6"/>
    <w:rsid w:val="005A4935"/>
    <w:rsid w:val="005A6C41"/>
    <w:rsid w:val="005A7E4B"/>
    <w:rsid w:val="005B11A1"/>
    <w:rsid w:val="005B1489"/>
    <w:rsid w:val="005B2247"/>
    <w:rsid w:val="005C13F1"/>
    <w:rsid w:val="005C1B69"/>
    <w:rsid w:val="005C2FEB"/>
    <w:rsid w:val="005C35BC"/>
    <w:rsid w:val="005C3D6D"/>
    <w:rsid w:val="005C7083"/>
    <w:rsid w:val="005D0076"/>
    <w:rsid w:val="005D0D5F"/>
    <w:rsid w:val="005D5602"/>
    <w:rsid w:val="005D5A91"/>
    <w:rsid w:val="005D656E"/>
    <w:rsid w:val="005D73EC"/>
    <w:rsid w:val="005E16B4"/>
    <w:rsid w:val="005E2BD9"/>
    <w:rsid w:val="005E338A"/>
    <w:rsid w:val="005E43EF"/>
    <w:rsid w:val="005E4A74"/>
    <w:rsid w:val="005E524B"/>
    <w:rsid w:val="005E6293"/>
    <w:rsid w:val="005E721A"/>
    <w:rsid w:val="005F3DAD"/>
    <w:rsid w:val="005F592F"/>
    <w:rsid w:val="005F6EE4"/>
    <w:rsid w:val="00600349"/>
    <w:rsid w:val="0060080A"/>
    <w:rsid w:val="00602CA5"/>
    <w:rsid w:val="0060343F"/>
    <w:rsid w:val="00603677"/>
    <w:rsid w:val="00603C8B"/>
    <w:rsid w:val="00605562"/>
    <w:rsid w:val="00606BB8"/>
    <w:rsid w:val="00607324"/>
    <w:rsid w:val="00610B80"/>
    <w:rsid w:val="00620787"/>
    <w:rsid w:val="00620A2D"/>
    <w:rsid w:val="00622742"/>
    <w:rsid w:val="00624A00"/>
    <w:rsid w:val="00626B62"/>
    <w:rsid w:val="00627DF2"/>
    <w:rsid w:val="00633C84"/>
    <w:rsid w:val="00635640"/>
    <w:rsid w:val="00640333"/>
    <w:rsid w:val="0064472A"/>
    <w:rsid w:val="00646C3C"/>
    <w:rsid w:val="00646CF3"/>
    <w:rsid w:val="00647BC8"/>
    <w:rsid w:val="00652780"/>
    <w:rsid w:val="00654035"/>
    <w:rsid w:val="00654E8D"/>
    <w:rsid w:val="00655B71"/>
    <w:rsid w:val="006567C4"/>
    <w:rsid w:val="006609F1"/>
    <w:rsid w:val="00662745"/>
    <w:rsid w:val="00663AFA"/>
    <w:rsid w:val="006679AA"/>
    <w:rsid w:val="00670A88"/>
    <w:rsid w:val="00670AB4"/>
    <w:rsid w:val="00672560"/>
    <w:rsid w:val="00673C11"/>
    <w:rsid w:val="00674527"/>
    <w:rsid w:val="006753C4"/>
    <w:rsid w:val="00676B61"/>
    <w:rsid w:val="00680460"/>
    <w:rsid w:val="00681C1D"/>
    <w:rsid w:val="006822B7"/>
    <w:rsid w:val="0068254E"/>
    <w:rsid w:val="0068500C"/>
    <w:rsid w:val="006852D1"/>
    <w:rsid w:val="00685880"/>
    <w:rsid w:val="00685A77"/>
    <w:rsid w:val="00687C25"/>
    <w:rsid w:val="00693478"/>
    <w:rsid w:val="00693FDE"/>
    <w:rsid w:val="0069449D"/>
    <w:rsid w:val="00695821"/>
    <w:rsid w:val="00697BFF"/>
    <w:rsid w:val="006A0A72"/>
    <w:rsid w:val="006A1802"/>
    <w:rsid w:val="006A3841"/>
    <w:rsid w:val="006A598E"/>
    <w:rsid w:val="006A68DD"/>
    <w:rsid w:val="006A7F42"/>
    <w:rsid w:val="006B026B"/>
    <w:rsid w:val="006B076E"/>
    <w:rsid w:val="006B510A"/>
    <w:rsid w:val="006B545B"/>
    <w:rsid w:val="006B58AB"/>
    <w:rsid w:val="006B6E73"/>
    <w:rsid w:val="006C093A"/>
    <w:rsid w:val="006C390E"/>
    <w:rsid w:val="006C3D3C"/>
    <w:rsid w:val="006C5ACE"/>
    <w:rsid w:val="006C65D7"/>
    <w:rsid w:val="006D2789"/>
    <w:rsid w:val="006D3834"/>
    <w:rsid w:val="006D716C"/>
    <w:rsid w:val="006D754D"/>
    <w:rsid w:val="006E1B49"/>
    <w:rsid w:val="006E4B82"/>
    <w:rsid w:val="006E7228"/>
    <w:rsid w:val="006E777F"/>
    <w:rsid w:val="006F02C8"/>
    <w:rsid w:val="006F1DEF"/>
    <w:rsid w:val="006F2C6F"/>
    <w:rsid w:val="006F4CCD"/>
    <w:rsid w:val="006F5F4B"/>
    <w:rsid w:val="006F6BBF"/>
    <w:rsid w:val="007011C6"/>
    <w:rsid w:val="007016ED"/>
    <w:rsid w:val="007023A4"/>
    <w:rsid w:val="007033E5"/>
    <w:rsid w:val="00703B4E"/>
    <w:rsid w:val="0070595D"/>
    <w:rsid w:val="007065EF"/>
    <w:rsid w:val="00707A7F"/>
    <w:rsid w:val="00712AB4"/>
    <w:rsid w:val="007140D5"/>
    <w:rsid w:val="007153FB"/>
    <w:rsid w:val="00717AB9"/>
    <w:rsid w:val="00720381"/>
    <w:rsid w:val="00726DA7"/>
    <w:rsid w:val="00732136"/>
    <w:rsid w:val="007324FB"/>
    <w:rsid w:val="007328C3"/>
    <w:rsid w:val="0073307A"/>
    <w:rsid w:val="00734CDB"/>
    <w:rsid w:val="00741690"/>
    <w:rsid w:val="00741D5E"/>
    <w:rsid w:val="00745D85"/>
    <w:rsid w:val="00747B87"/>
    <w:rsid w:val="00747C56"/>
    <w:rsid w:val="007514BB"/>
    <w:rsid w:val="0075156B"/>
    <w:rsid w:val="007516B8"/>
    <w:rsid w:val="007516D8"/>
    <w:rsid w:val="00754219"/>
    <w:rsid w:val="007622D2"/>
    <w:rsid w:val="007623B5"/>
    <w:rsid w:val="00763FE6"/>
    <w:rsid w:val="00770591"/>
    <w:rsid w:val="00770DC5"/>
    <w:rsid w:val="00770F1C"/>
    <w:rsid w:val="007718C9"/>
    <w:rsid w:val="00771E43"/>
    <w:rsid w:val="007731C2"/>
    <w:rsid w:val="00776B2E"/>
    <w:rsid w:val="00780A73"/>
    <w:rsid w:val="007814C7"/>
    <w:rsid w:val="007814FC"/>
    <w:rsid w:val="00790222"/>
    <w:rsid w:val="007958A3"/>
    <w:rsid w:val="00796192"/>
    <w:rsid w:val="007A05CD"/>
    <w:rsid w:val="007A07EC"/>
    <w:rsid w:val="007A2F5F"/>
    <w:rsid w:val="007A35E2"/>
    <w:rsid w:val="007B0F95"/>
    <w:rsid w:val="007B2F72"/>
    <w:rsid w:val="007B36B9"/>
    <w:rsid w:val="007B61A8"/>
    <w:rsid w:val="007B686D"/>
    <w:rsid w:val="007B6E40"/>
    <w:rsid w:val="007B78BD"/>
    <w:rsid w:val="007C22DA"/>
    <w:rsid w:val="007C3013"/>
    <w:rsid w:val="007C531B"/>
    <w:rsid w:val="007D10F9"/>
    <w:rsid w:val="007D557E"/>
    <w:rsid w:val="007D71CA"/>
    <w:rsid w:val="007E0FC8"/>
    <w:rsid w:val="007E2178"/>
    <w:rsid w:val="007E33DA"/>
    <w:rsid w:val="007E55DE"/>
    <w:rsid w:val="007E5EAF"/>
    <w:rsid w:val="007E6D1E"/>
    <w:rsid w:val="007F0061"/>
    <w:rsid w:val="007F1735"/>
    <w:rsid w:val="007F323E"/>
    <w:rsid w:val="007F3C7C"/>
    <w:rsid w:val="007F5312"/>
    <w:rsid w:val="007F5B0C"/>
    <w:rsid w:val="007F5B42"/>
    <w:rsid w:val="007F600D"/>
    <w:rsid w:val="00801C4A"/>
    <w:rsid w:val="00802DE3"/>
    <w:rsid w:val="00806A9E"/>
    <w:rsid w:val="00807A35"/>
    <w:rsid w:val="00810DD8"/>
    <w:rsid w:val="00810E9F"/>
    <w:rsid w:val="008114A5"/>
    <w:rsid w:val="008120EC"/>
    <w:rsid w:val="00814738"/>
    <w:rsid w:val="008152A2"/>
    <w:rsid w:val="008161AA"/>
    <w:rsid w:val="008166CD"/>
    <w:rsid w:val="00817751"/>
    <w:rsid w:val="008213C3"/>
    <w:rsid w:val="008239F9"/>
    <w:rsid w:val="008258D1"/>
    <w:rsid w:val="00835D84"/>
    <w:rsid w:val="00836300"/>
    <w:rsid w:val="0083777C"/>
    <w:rsid w:val="00840250"/>
    <w:rsid w:val="00841AE0"/>
    <w:rsid w:val="00843603"/>
    <w:rsid w:val="00844E39"/>
    <w:rsid w:val="00845211"/>
    <w:rsid w:val="008478F4"/>
    <w:rsid w:val="0085009B"/>
    <w:rsid w:val="00850602"/>
    <w:rsid w:val="00856820"/>
    <w:rsid w:val="00861AF9"/>
    <w:rsid w:val="008642C7"/>
    <w:rsid w:val="008659D0"/>
    <w:rsid w:val="008729B8"/>
    <w:rsid w:val="0087365C"/>
    <w:rsid w:val="00875BC9"/>
    <w:rsid w:val="008816FB"/>
    <w:rsid w:val="00881970"/>
    <w:rsid w:val="00883C99"/>
    <w:rsid w:val="0088675F"/>
    <w:rsid w:val="00886FBC"/>
    <w:rsid w:val="00890376"/>
    <w:rsid w:val="00891439"/>
    <w:rsid w:val="008931E8"/>
    <w:rsid w:val="0089546A"/>
    <w:rsid w:val="00896E8B"/>
    <w:rsid w:val="008A0AA4"/>
    <w:rsid w:val="008A16CC"/>
    <w:rsid w:val="008A3169"/>
    <w:rsid w:val="008A5BB7"/>
    <w:rsid w:val="008A608B"/>
    <w:rsid w:val="008A6442"/>
    <w:rsid w:val="008A70F5"/>
    <w:rsid w:val="008B06FD"/>
    <w:rsid w:val="008B0E75"/>
    <w:rsid w:val="008B57FF"/>
    <w:rsid w:val="008B7C89"/>
    <w:rsid w:val="008C135F"/>
    <w:rsid w:val="008C3A57"/>
    <w:rsid w:val="008C428D"/>
    <w:rsid w:val="008C5F33"/>
    <w:rsid w:val="008D122D"/>
    <w:rsid w:val="008D154D"/>
    <w:rsid w:val="008D36D8"/>
    <w:rsid w:val="008D7A45"/>
    <w:rsid w:val="008E14A2"/>
    <w:rsid w:val="008E2554"/>
    <w:rsid w:val="008E425A"/>
    <w:rsid w:val="008E5E99"/>
    <w:rsid w:val="008E6198"/>
    <w:rsid w:val="008E703E"/>
    <w:rsid w:val="008F0198"/>
    <w:rsid w:val="008F0279"/>
    <w:rsid w:val="008F0504"/>
    <w:rsid w:val="008F135A"/>
    <w:rsid w:val="008F1A31"/>
    <w:rsid w:val="008F1C0B"/>
    <w:rsid w:val="008F4804"/>
    <w:rsid w:val="008F533F"/>
    <w:rsid w:val="00905FE8"/>
    <w:rsid w:val="009072E9"/>
    <w:rsid w:val="00910268"/>
    <w:rsid w:val="009134B3"/>
    <w:rsid w:val="00913E22"/>
    <w:rsid w:val="00915ABB"/>
    <w:rsid w:val="0091633B"/>
    <w:rsid w:val="0092209F"/>
    <w:rsid w:val="009246C8"/>
    <w:rsid w:val="00924FB9"/>
    <w:rsid w:val="0092541E"/>
    <w:rsid w:val="00926AE9"/>
    <w:rsid w:val="00930489"/>
    <w:rsid w:val="009308AF"/>
    <w:rsid w:val="00933C35"/>
    <w:rsid w:val="00933D5B"/>
    <w:rsid w:val="009342BD"/>
    <w:rsid w:val="00937B75"/>
    <w:rsid w:val="00940939"/>
    <w:rsid w:val="00941904"/>
    <w:rsid w:val="00942198"/>
    <w:rsid w:val="00951872"/>
    <w:rsid w:val="00951A80"/>
    <w:rsid w:val="0095269D"/>
    <w:rsid w:val="00953436"/>
    <w:rsid w:val="009569FA"/>
    <w:rsid w:val="00956E00"/>
    <w:rsid w:val="009663E3"/>
    <w:rsid w:val="00966B38"/>
    <w:rsid w:val="00967AAE"/>
    <w:rsid w:val="00971376"/>
    <w:rsid w:val="00971C84"/>
    <w:rsid w:val="009738D6"/>
    <w:rsid w:val="00973CEC"/>
    <w:rsid w:val="00975C48"/>
    <w:rsid w:val="009760E1"/>
    <w:rsid w:val="0097699D"/>
    <w:rsid w:val="00976A2C"/>
    <w:rsid w:val="009815D8"/>
    <w:rsid w:val="009821A0"/>
    <w:rsid w:val="00982411"/>
    <w:rsid w:val="00983CD8"/>
    <w:rsid w:val="00985494"/>
    <w:rsid w:val="009855EE"/>
    <w:rsid w:val="009928B4"/>
    <w:rsid w:val="0099540C"/>
    <w:rsid w:val="00996085"/>
    <w:rsid w:val="009966FD"/>
    <w:rsid w:val="009979E4"/>
    <w:rsid w:val="009A0C75"/>
    <w:rsid w:val="009A247B"/>
    <w:rsid w:val="009A25C0"/>
    <w:rsid w:val="009A56B6"/>
    <w:rsid w:val="009B1881"/>
    <w:rsid w:val="009B21AC"/>
    <w:rsid w:val="009B3E3B"/>
    <w:rsid w:val="009B470A"/>
    <w:rsid w:val="009B78A1"/>
    <w:rsid w:val="009C0B0A"/>
    <w:rsid w:val="009C1D3B"/>
    <w:rsid w:val="009C2946"/>
    <w:rsid w:val="009C2AF6"/>
    <w:rsid w:val="009C4CBF"/>
    <w:rsid w:val="009D16F0"/>
    <w:rsid w:val="009D7E5A"/>
    <w:rsid w:val="009E0A4E"/>
    <w:rsid w:val="009E173C"/>
    <w:rsid w:val="009E18C2"/>
    <w:rsid w:val="009E2056"/>
    <w:rsid w:val="009E5699"/>
    <w:rsid w:val="009E7063"/>
    <w:rsid w:val="009F1800"/>
    <w:rsid w:val="009F239F"/>
    <w:rsid w:val="009F2ED6"/>
    <w:rsid w:val="009F38A6"/>
    <w:rsid w:val="009F65A8"/>
    <w:rsid w:val="00A0048B"/>
    <w:rsid w:val="00A0058B"/>
    <w:rsid w:val="00A008E9"/>
    <w:rsid w:val="00A02C6E"/>
    <w:rsid w:val="00A12A3D"/>
    <w:rsid w:val="00A158F5"/>
    <w:rsid w:val="00A174F1"/>
    <w:rsid w:val="00A175FC"/>
    <w:rsid w:val="00A22415"/>
    <w:rsid w:val="00A2270E"/>
    <w:rsid w:val="00A22F2B"/>
    <w:rsid w:val="00A23EB3"/>
    <w:rsid w:val="00A24890"/>
    <w:rsid w:val="00A24AF7"/>
    <w:rsid w:val="00A252CE"/>
    <w:rsid w:val="00A254E2"/>
    <w:rsid w:val="00A30C78"/>
    <w:rsid w:val="00A31232"/>
    <w:rsid w:val="00A3412C"/>
    <w:rsid w:val="00A374F9"/>
    <w:rsid w:val="00A40D15"/>
    <w:rsid w:val="00A46196"/>
    <w:rsid w:val="00A5067C"/>
    <w:rsid w:val="00A518D9"/>
    <w:rsid w:val="00A518FF"/>
    <w:rsid w:val="00A52F76"/>
    <w:rsid w:val="00A54C5A"/>
    <w:rsid w:val="00A54F1D"/>
    <w:rsid w:val="00A56FD8"/>
    <w:rsid w:val="00A62FA9"/>
    <w:rsid w:val="00A631DC"/>
    <w:rsid w:val="00A659B9"/>
    <w:rsid w:val="00A65E6C"/>
    <w:rsid w:val="00A662A0"/>
    <w:rsid w:val="00A67507"/>
    <w:rsid w:val="00A70034"/>
    <w:rsid w:val="00A72461"/>
    <w:rsid w:val="00A74176"/>
    <w:rsid w:val="00A81DCC"/>
    <w:rsid w:val="00A822CB"/>
    <w:rsid w:val="00A82CF0"/>
    <w:rsid w:val="00A8305E"/>
    <w:rsid w:val="00A8479A"/>
    <w:rsid w:val="00A85290"/>
    <w:rsid w:val="00A861C1"/>
    <w:rsid w:val="00A87A29"/>
    <w:rsid w:val="00A90F5D"/>
    <w:rsid w:val="00A93804"/>
    <w:rsid w:val="00A94ED8"/>
    <w:rsid w:val="00A95585"/>
    <w:rsid w:val="00A95869"/>
    <w:rsid w:val="00A966DB"/>
    <w:rsid w:val="00A977AC"/>
    <w:rsid w:val="00AA0144"/>
    <w:rsid w:val="00AA026E"/>
    <w:rsid w:val="00AA0543"/>
    <w:rsid w:val="00AA169A"/>
    <w:rsid w:val="00AA1FC5"/>
    <w:rsid w:val="00AA5C24"/>
    <w:rsid w:val="00AA657B"/>
    <w:rsid w:val="00AA6A37"/>
    <w:rsid w:val="00AA744B"/>
    <w:rsid w:val="00AB34FC"/>
    <w:rsid w:val="00AB4FFE"/>
    <w:rsid w:val="00AB5E3B"/>
    <w:rsid w:val="00AC0BED"/>
    <w:rsid w:val="00AC478B"/>
    <w:rsid w:val="00AC7897"/>
    <w:rsid w:val="00AC7A97"/>
    <w:rsid w:val="00AD6731"/>
    <w:rsid w:val="00AE0466"/>
    <w:rsid w:val="00AE1BFB"/>
    <w:rsid w:val="00AE2612"/>
    <w:rsid w:val="00AE4C8A"/>
    <w:rsid w:val="00AE5A2E"/>
    <w:rsid w:val="00AE6765"/>
    <w:rsid w:val="00AE7AC9"/>
    <w:rsid w:val="00AF2488"/>
    <w:rsid w:val="00AF3464"/>
    <w:rsid w:val="00AF5A97"/>
    <w:rsid w:val="00AF772F"/>
    <w:rsid w:val="00B01DAD"/>
    <w:rsid w:val="00B03549"/>
    <w:rsid w:val="00B043B7"/>
    <w:rsid w:val="00B053D3"/>
    <w:rsid w:val="00B064ED"/>
    <w:rsid w:val="00B07893"/>
    <w:rsid w:val="00B1002D"/>
    <w:rsid w:val="00B10844"/>
    <w:rsid w:val="00B13976"/>
    <w:rsid w:val="00B1564B"/>
    <w:rsid w:val="00B1609D"/>
    <w:rsid w:val="00B1727E"/>
    <w:rsid w:val="00B1778F"/>
    <w:rsid w:val="00B179D1"/>
    <w:rsid w:val="00B17D74"/>
    <w:rsid w:val="00B20456"/>
    <w:rsid w:val="00B20C4F"/>
    <w:rsid w:val="00B21166"/>
    <w:rsid w:val="00B21A35"/>
    <w:rsid w:val="00B23631"/>
    <w:rsid w:val="00B266D2"/>
    <w:rsid w:val="00B27C85"/>
    <w:rsid w:val="00B31522"/>
    <w:rsid w:val="00B31DE0"/>
    <w:rsid w:val="00B32021"/>
    <w:rsid w:val="00B34827"/>
    <w:rsid w:val="00B349A3"/>
    <w:rsid w:val="00B35DA9"/>
    <w:rsid w:val="00B37824"/>
    <w:rsid w:val="00B442D0"/>
    <w:rsid w:val="00B4714A"/>
    <w:rsid w:val="00B474C3"/>
    <w:rsid w:val="00B47704"/>
    <w:rsid w:val="00B52D7F"/>
    <w:rsid w:val="00B52EA5"/>
    <w:rsid w:val="00B53FE4"/>
    <w:rsid w:val="00B5461F"/>
    <w:rsid w:val="00B54CC8"/>
    <w:rsid w:val="00B57184"/>
    <w:rsid w:val="00B60818"/>
    <w:rsid w:val="00B62355"/>
    <w:rsid w:val="00B631A0"/>
    <w:rsid w:val="00B63315"/>
    <w:rsid w:val="00B66AF7"/>
    <w:rsid w:val="00B7169E"/>
    <w:rsid w:val="00B72CEF"/>
    <w:rsid w:val="00B72D8C"/>
    <w:rsid w:val="00B7741D"/>
    <w:rsid w:val="00B803D5"/>
    <w:rsid w:val="00B805CA"/>
    <w:rsid w:val="00B81FC3"/>
    <w:rsid w:val="00B82EDD"/>
    <w:rsid w:val="00B9428D"/>
    <w:rsid w:val="00B9449D"/>
    <w:rsid w:val="00B95FD4"/>
    <w:rsid w:val="00B96BF8"/>
    <w:rsid w:val="00B971B0"/>
    <w:rsid w:val="00BA139B"/>
    <w:rsid w:val="00BA1817"/>
    <w:rsid w:val="00BA21F8"/>
    <w:rsid w:val="00BA51A0"/>
    <w:rsid w:val="00BA5822"/>
    <w:rsid w:val="00BA7BCD"/>
    <w:rsid w:val="00BB10AB"/>
    <w:rsid w:val="00BB2260"/>
    <w:rsid w:val="00BB45B0"/>
    <w:rsid w:val="00BB50E1"/>
    <w:rsid w:val="00BB63C5"/>
    <w:rsid w:val="00BB7260"/>
    <w:rsid w:val="00BC6F4E"/>
    <w:rsid w:val="00BD0103"/>
    <w:rsid w:val="00BD188F"/>
    <w:rsid w:val="00BD39B5"/>
    <w:rsid w:val="00BD5299"/>
    <w:rsid w:val="00BD5939"/>
    <w:rsid w:val="00BD63AC"/>
    <w:rsid w:val="00BD75FA"/>
    <w:rsid w:val="00BE0A06"/>
    <w:rsid w:val="00BE10F5"/>
    <w:rsid w:val="00BE2172"/>
    <w:rsid w:val="00BE44CB"/>
    <w:rsid w:val="00BE4761"/>
    <w:rsid w:val="00BE558F"/>
    <w:rsid w:val="00BE56C0"/>
    <w:rsid w:val="00BE68B9"/>
    <w:rsid w:val="00BF3B69"/>
    <w:rsid w:val="00BF4EC8"/>
    <w:rsid w:val="00BF5228"/>
    <w:rsid w:val="00BF7A3E"/>
    <w:rsid w:val="00C0490B"/>
    <w:rsid w:val="00C04A57"/>
    <w:rsid w:val="00C0614D"/>
    <w:rsid w:val="00C06485"/>
    <w:rsid w:val="00C12BD3"/>
    <w:rsid w:val="00C136ED"/>
    <w:rsid w:val="00C14AAC"/>
    <w:rsid w:val="00C15832"/>
    <w:rsid w:val="00C16D2C"/>
    <w:rsid w:val="00C17A42"/>
    <w:rsid w:val="00C2003A"/>
    <w:rsid w:val="00C21998"/>
    <w:rsid w:val="00C23D40"/>
    <w:rsid w:val="00C243EF"/>
    <w:rsid w:val="00C24447"/>
    <w:rsid w:val="00C2549E"/>
    <w:rsid w:val="00C322AB"/>
    <w:rsid w:val="00C32630"/>
    <w:rsid w:val="00C36385"/>
    <w:rsid w:val="00C3686E"/>
    <w:rsid w:val="00C37522"/>
    <w:rsid w:val="00C40914"/>
    <w:rsid w:val="00C41470"/>
    <w:rsid w:val="00C41AEA"/>
    <w:rsid w:val="00C43C66"/>
    <w:rsid w:val="00C470DB"/>
    <w:rsid w:val="00C50F4F"/>
    <w:rsid w:val="00C532DF"/>
    <w:rsid w:val="00C5498A"/>
    <w:rsid w:val="00C5658F"/>
    <w:rsid w:val="00C5798B"/>
    <w:rsid w:val="00C60FFA"/>
    <w:rsid w:val="00C61454"/>
    <w:rsid w:val="00C61EAB"/>
    <w:rsid w:val="00C63F17"/>
    <w:rsid w:val="00C6683F"/>
    <w:rsid w:val="00C67BF3"/>
    <w:rsid w:val="00C701FA"/>
    <w:rsid w:val="00C7287B"/>
    <w:rsid w:val="00C7385A"/>
    <w:rsid w:val="00C74131"/>
    <w:rsid w:val="00C759C9"/>
    <w:rsid w:val="00C826DF"/>
    <w:rsid w:val="00C82E9B"/>
    <w:rsid w:val="00C834C6"/>
    <w:rsid w:val="00C83F69"/>
    <w:rsid w:val="00C84CA2"/>
    <w:rsid w:val="00C90294"/>
    <w:rsid w:val="00C90D71"/>
    <w:rsid w:val="00C959FE"/>
    <w:rsid w:val="00C95F33"/>
    <w:rsid w:val="00C96BED"/>
    <w:rsid w:val="00C96C4C"/>
    <w:rsid w:val="00CA1992"/>
    <w:rsid w:val="00CA4C8C"/>
    <w:rsid w:val="00CA773A"/>
    <w:rsid w:val="00CB0DBA"/>
    <w:rsid w:val="00CB2418"/>
    <w:rsid w:val="00CB55DF"/>
    <w:rsid w:val="00CB5D7C"/>
    <w:rsid w:val="00CB6553"/>
    <w:rsid w:val="00CB7A3B"/>
    <w:rsid w:val="00CC228F"/>
    <w:rsid w:val="00CC238E"/>
    <w:rsid w:val="00CC30FB"/>
    <w:rsid w:val="00CC4711"/>
    <w:rsid w:val="00CC4BE4"/>
    <w:rsid w:val="00CD0479"/>
    <w:rsid w:val="00CD06CB"/>
    <w:rsid w:val="00CD2665"/>
    <w:rsid w:val="00CD35C6"/>
    <w:rsid w:val="00CD6B8D"/>
    <w:rsid w:val="00CD73E7"/>
    <w:rsid w:val="00CE157A"/>
    <w:rsid w:val="00CE2734"/>
    <w:rsid w:val="00CE4631"/>
    <w:rsid w:val="00CF3407"/>
    <w:rsid w:val="00CF3A27"/>
    <w:rsid w:val="00CF3A51"/>
    <w:rsid w:val="00D054BB"/>
    <w:rsid w:val="00D06731"/>
    <w:rsid w:val="00D075F6"/>
    <w:rsid w:val="00D07629"/>
    <w:rsid w:val="00D07699"/>
    <w:rsid w:val="00D122E1"/>
    <w:rsid w:val="00D124CD"/>
    <w:rsid w:val="00D12F46"/>
    <w:rsid w:val="00D132F9"/>
    <w:rsid w:val="00D15C1A"/>
    <w:rsid w:val="00D1788A"/>
    <w:rsid w:val="00D201A0"/>
    <w:rsid w:val="00D226AA"/>
    <w:rsid w:val="00D22B66"/>
    <w:rsid w:val="00D248AD"/>
    <w:rsid w:val="00D24AE5"/>
    <w:rsid w:val="00D255E3"/>
    <w:rsid w:val="00D276DC"/>
    <w:rsid w:val="00D27E2F"/>
    <w:rsid w:val="00D336D4"/>
    <w:rsid w:val="00D36BF2"/>
    <w:rsid w:val="00D4111D"/>
    <w:rsid w:val="00D42BEC"/>
    <w:rsid w:val="00D47E33"/>
    <w:rsid w:val="00D47F5F"/>
    <w:rsid w:val="00D50859"/>
    <w:rsid w:val="00D50C40"/>
    <w:rsid w:val="00D512D1"/>
    <w:rsid w:val="00D517D1"/>
    <w:rsid w:val="00D52BD8"/>
    <w:rsid w:val="00D52C22"/>
    <w:rsid w:val="00D53BF0"/>
    <w:rsid w:val="00D54CB4"/>
    <w:rsid w:val="00D5517F"/>
    <w:rsid w:val="00D63E45"/>
    <w:rsid w:val="00D66EAA"/>
    <w:rsid w:val="00D70362"/>
    <w:rsid w:val="00D72B3A"/>
    <w:rsid w:val="00D732F4"/>
    <w:rsid w:val="00D749FD"/>
    <w:rsid w:val="00D75CFE"/>
    <w:rsid w:val="00D760AB"/>
    <w:rsid w:val="00D76150"/>
    <w:rsid w:val="00D81532"/>
    <w:rsid w:val="00D817E1"/>
    <w:rsid w:val="00D82DE9"/>
    <w:rsid w:val="00D83178"/>
    <w:rsid w:val="00D8456B"/>
    <w:rsid w:val="00D85221"/>
    <w:rsid w:val="00D871F0"/>
    <w:rsid w:val="00D90850"/>
    <w:rsid w:val="00D910FA"/>
    <w:rsid w:val="00D955E9"/>
    <w:rsid w:val="00DA0265"/>
    <w:rsid w:val="00DA2B5C"/>
    <w:rsid w:val="00DA5287"/>
    <w:rsid w:val="00DA5DDE"/>
    <w:rsid w:val="00DB1386"/>
    <w:rsid w:val="00DB614B"/>
    <w:rsid w:val="00DB6E09"/>
    <w:rsid w:val="00DC6B75"/>
    <w:rsid w:val="00DC7696"/>
    <w:rsid w:val="00DD1498"/>
    <w:rsid w:val="00DD2A4C"/>
    <w:rsid w:val="00DD35DC"/>
    <w:rsid w:val="00DD7686"/>
    <w:rsid w:val="00DE0AC5"/>
    <w:rsid w:val="00DE47EB"/>
    <w:rsid w:val="00DE54A5"/>
    <w:rsid w:val="00DF0399"/>
    <w:rsid w:val="00DF2223"/>
    <w:rsid w:val="00DF2520"/>
    <w:rsid w:val="00DF3CA8"/>
    <w:rsid w:val="00DF4F25"/>
    <w:rsid w:val="00E03E19"/>
    <w:rsid w:val="00E04F68"/>
    <w:rsid w:val="00E069D0"/>
    <w:rsid w:val="00E072E0"/>
    <w:rsid w:val="00E11A0F"/>
    <w:rsid w:val="00E2510F"/>
    <w:rsid w:val="00E25D0A"/>
    <w:rsid w:val="00E270D2"/>
    <w:rsid w:val="00E27108"/>
    <w:rsid w:val="00E27675"/>
    <w:rsid w:val="00E3081D"/>
    <w:rsid w:val="00E30EF6"/>
    <w:rsid w:val="00E3311D"/>
    <w:rsid w:val="00E35F80"/>
    <w:rsid w:val="00E37DC3"/>
    <w:rsid w:val="00E40E95"/>
    <w:rsid w:val="00E4244B"/>
    <w:rsid w:val="00E446B1"/>
    <w:rsid w:val="00E455F3"/>
    <w:rsid w:val="00E46AFD"/>
    <w:rsid w:val="00E47395"/>
    <w:rsid w:val="00E47D7F"/>
    <w:rsid w:val="00E51FDF"/>
    <w:rsid w:val="00E57B9C"/>
    <w:rsid w:val="00E604A0"/>
    <w:rsid w:val="00E620E5"/>
    <w:rsid w:val="00E6265C"/>
    <w:rsid w:val="00E6359F"/>
    <w:rsid w:val="00E67882"/>
    <w:rsid w:val="00E725A8"/>
    <w:rsid w:val="00E74063"/>
    <w:rsid w:val="00E7466A"/>
    <w:rsid w:val="00E75904"/>
    <w:rsid w:val="00E80E4E"/>
    <w:rsid w:val="00E819F2"/>
    <w:rsid w:val="00E839C3"/>
    <w:rsid w:val="00E85A2C"/>
    <w:rsid w:val="00E85BC6"/>
    <w:rsid w:val="00E86BAB"/>
    <w:rsid w:val="00E9123D"/>
    <w:rsid w:val="00E92FAD"/>
    <w:rsid w:val="00E93D70"/>
    <w:rsid w:val="00E93F3C"/>
    <w:rsid w:val="00E96A4E"/>
    <w:rsid w:val="00E97250"/>
    <w:rsid w:val="00E977BD"/>
    <w:rsid w:val="00EA06E6"/>
    <w:rsid w:val="00EA4D6C"/>
    <w:rsid w:val="00EA4DFC"/>
    <w:rsid w:val="00EA6D3F"/>
    <w:rsid w:val="00EB155E"/>
    <w:rsid w:val="00EB239A"/>
    <w:rsid w:val="00EB25AF"/>
    <w:rsid w:val="00EB25B8"/>
    <w:rsid w:val="00EB3070"/>
    <w:rsid w:val="00EB4951"/>
    <w:rsid w:val="00EC1120"/>
    <w:rsid w:val="00EC1DE8"/>
    <w:rsid w:val="00EC2AA7"/>
    <w:rsid w:val="00EC2B2E"/>
    <w:rsid w:val="00EC2E41"/>
    <w:rsid w:val="00EC3E8A"/>
    <w:rsid w:val="00EC4BDE"/>
    <w:rsid w:val="00EC70C0"/>
    <w:rsid w:val="00EC7CA3"/>
    <w:rsid w:val="00ED1D16"/>
    <w:rsid w:val="00ED6276"/>
    <w:rsid w:val="00EE100E"/>
    <w:rsid w:val="00EE6398"/>
    <w:rsid w:val="00EE696F"/>
    <w:rsid w:val="00EF0938"/>
    <w:rsid w:val="00EF0A07"/>
    <w:rsid w:val="00EF2BC0"/>
    <w:rsid w:val="00EF33FC"/>
    <w:rsid w:val="00EF4714"/>
    <w:rsid w:val="00EF658E"/>
    <w:rsid w:val="00EF6CF4"/>
    <w:rsid w:val="00EF7507"/>
    <w:rsid w:val="00F040A2"/>
    <w:rsid w:val="00F0434B"/>
    <w:rsid w:val="00F050E6"/>
    <w:rsid w:val="00F06012"/>
    <w:rsid w:val="00F07C80"/>
    <w:rsid w:val="00F14390"/>
    <w:rsid w:val="00F15912"/>
    <w:rsid w:val="00F15929"/>
    <w:rsid w:val="00F2230B"/>
    <w:rsid w:val="00F22755"/>
    <w:rsid w:val="00F25282"/>
    <w:rsid w:val="00F2752F"/>
    <w:rsid w:val="00F33619"/>
    <w:rsid w:val="00F33962"/>
    <w:rsid w:val="00F34586"/>
    <w:rsid w:val="00F357CB"/>
    <w:rsid w:val="00F370F0"/>
    <w:rsid w:val="00F37B26"/>
    <w:rsid w:val="00F42E5C"/>
    <w:rsid w:val="00F434A2"/>
    <w:rsid w:val="00F43D0E"/>
    <w:rsid w:val="00F44364"/>
    <w:rsid w:val="00F475D7"/>
    <w:rsid w:val="00F503B4"/>
    <w:rsid w:val="00F50D71"/>
    <w:rsid w:val="00F51BA0"/>
    <w:rsid w:val="00F5242D"/>
    <w:rsid w:val="00F53B2B"/>
    <w:rsid w:val="00F555DF"/>
    <w:rsid w:val="00F61BF8"/>
    <w:rsid w:val="00F62E98"/>
    <w:rsid w:val="00F62FEF"/>
    <w:rsid w:val="00F648ED"/>
    <w:rsid w:val="00F64BCF"/>
    <w:rsid w:val="00F65748"/>
    <w:rsid w:val="00F65A9F"/>
    <w:rsid w:val="00F664F6"/>
    <w:rsid w:val="00F66A2D"/>
    <w:rsid w:val="00F671CE"/>
    <w:rsid w:val="00F70ADF"/>
    <w:rsid w:val="00F71660"/>
    <w:rsid w:val="00F72607"/>
    <w:rsid w:val="00F7483F"/>
    <w:rsid w:val="00F75275"/>
    <w:rsid w:val="00F76C06"/>
    <w:rsid w:val="00F77F9E"/>
    <w:rsid w:val="00F83C3E"/>
    <w:rsid w:val="00F847F0"/>
    <w:rsid w:val="00F8619D"/>
    <w:rsid w:val="00F867F6"/>
    <w:rsid w:val="00F90190"/>
    <w:rsid w:val="00F91418"/>
    <w:rsid w:val="00F918C4"/>
    <w:rsid w:val="00F91FBB"/>
    <w:rsid w:val="00F9369B"/>
    <w:rsid w:val="00F978F1"/>
    <w:rsid w:val="00FA02EE"/>
    <w:rsid w:val="00FA1D7D"/>
    <w:rsid w:val="00FA2DD0"/>
    <w:rsid w:val="00FA4A8E"/>
    <w:rsid w:val="00FA5068"/>
    <w:rsid w:val="00FA6CE1"/>
    <w:rsid w:val="00FA6DAC"/>
    <w:rsid w:val="00FB1192"/>
    <w:rsid w:val="00FB3B9F"/>
    <w:rsid w:val="00FB4D6E"/>
    <w:rsid w:val="00FC0259"/>
    <w:rsid w:val="00FC0714"/>
    <w:rsid w:val="00FC45FC"/>
    <w:rsid w:val="00FC4E78"/>
    <w:rsid w:val="00FC4F04"/>
    <w:rsid w:val="00FC5822"/>
    <w:rsid w:val="00FC70C5"/>
    <w:rsid w:val="00FD46CB"/>
    <w:rsid w:val="00FD4EC6"/>
    <w:rsid w:val="00FD547E"/>
    <w:rsid w:val="00FD65D2"/>
    <w:rsid w:val="00FE3AC2"/>
    <w:rsid w:val="00FE4A09"/>
    <w:rsid w:val="00FE549A"/>
    <w:rsid w:val="00FE6F86"/>
    <w:rsid w:val="00FF0394"/>
    <w:rsid w:val="00FF0FEB"/>
    <w:rsid w:val="00FF2E76"/>
    <w:rsid w:val="00FF4CB3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BC2F91-FC18-4D84-8BA6-13BAB715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671D"/>
    <w:pPr>
      <w:keepNext/>
      <w:keepLines/>
      <w:spacing w:before="480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803D5"/>
    <w:pPr>
      <w:keepNext/>
      <w:keepLines/>
      <w:spacing w:before="200"/>
      <w:jc w:val="center"/>
      <w:outlineLvl w:val="1"/>
    </w:pPr>
    <w:rPr>
      <w:b/>
      <w:bCs/>
      <w:sz w:val="28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2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16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72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7250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672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C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67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16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71D"/>
  </w:style>
  <w:style w:type="table" w:styleId="ab">
    <w:name w:val="Table Grid"/>
    <w:basedOn w:val="a1"/>
    <w:uiPriority w:val="59"/>
    <w:rsid w:val="0031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03D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c">
    <w:name w:val="TOC Heading"/>
    <w:basedOn w:val="1"/>
    <w:next w:val="a"/>
    <w:uiPriority w:val="39"/>
    <w:qFormat/>
    <w:rsid w:val="008B7C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7C89"/>
    <w:pPr>
      <w:tabs>
        <w:tab w:val="right" w:leader="dot" w:pos="9346"/>
      </w:tabs>
      <w:spacing w:after="100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B7C89"/>
    <w:pPr>
      <w:spacing w:after="100"/>
      <w:ind w:left="220"/>
      <w:jc w:val="both"/>
    </w:pPr>
  </w:style>
  <w:style w:type="character" w:styleId="ad">
    <w:name w:val="Hyperlink"/>
    <w:uiPriority w:val="99"/>
    <w:unhideWhenUsed/>
    <w:rsid w:val="008B7C8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631DC"/>
  </w:style>
  <w:style w:type="paragraph" w:styleId="ae">
    <w:name w:val="Body Text Indent"/>
    <w:basedOn w:val="a"/>
    <w:link w:val="af"/>
    <w:rsid w:val="00A631DC"/>
    <w:pPr>
      <w:spacing w:line="360" w:lineRule="auto"/>
      <w:ind w:firstLine="900"/>
      <w:jc w:val="both"/>
    </w:pPr>
    <w:rPr>
      <w:sz w:val="28"/>
      <w:lang w:val="x-none"/>
    </w:rPr>
  </w:style>
  <w:style w:type="character" w:customStyle="1" w:styleId="af">
    <w:name w:val="Основной текст с отступом Знак"/>
    <w:link w:val="ae"/>
    <w:rsid w:val="00A6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631DC"/>
    <w:pPr>
      <w:spacing w:after="120"/>
    </w:pPr>
    <w:rPr>
      <w:lang w:val="x-none"/>
    </w:rPr>
  </w:style>
  <w:style w:type="character" w:customStyle="1" w:styleId="af1">
    <w:name w:val="Основной текст Знак"/>
    <w:link w:val="af0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A631DC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aliases w:val=" Знак Знак7"/>
    <w:link w:val="22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F71660"/>
  </w:style>
  <w:style w:type="table" w:customStyle="1" w:styleId="13">
    <w:name w:val="Сетка таблицы1"/>
    <w:basedOn w:val="a1"/>
    <w:next w:val="ab"/>
    <w:rsid w:val="00F71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F71660"/>
    <w:pPr>
      <w:ind w:left="720"/>
      <w:contextualSpacing/>
    </w:pPr>
    <w:rPr>
      <w:rFonts w:ascii="Calibri" w:eastAsia="Calibri" w:hAnsi="Calibri"/>
    </w:rPr>
  </w:style>
  <w:style w:type="numbering" w:customStyle="1" w:styleId="3">
    <w:name w:val="Нет списка3"/>
    <w:next w:val="a2"/>
    <w:semiHidden/>
    <w:rsid w:val="00071850"/>
  </w:style>
  <w:style w:type="table" w:customStyle="1" w:styleId="25">
    <w:name w:val="Сетка таблицы2"/>
    <w:basedOn w:val="a1"/>
    <w:next w:val="ab"/>
    <w:rsid w:val="000718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0F3556"/>
    <w:rPr>
      <w:color w:val="800080"/>
      <w:u w:val="single"/>
    </w:rPr>
  </w:style>
  <w:style w:type="paragraph" w:customStyle="1" w:styleId="font5">
    <w:name w:val="font5"/>
    <w:basedOn w:val="a"/>
    <w:rsid w:val="000F355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0F355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0F3556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0F3556"/>
    <w:pPr>
      <w:spacing w:before="100" w:beforeAutospacing="1" w:after="100" w:afterAutospacing="1"/>
    </w:pPr>
  </w:style>
  <w:style w:type="paragraph" w:customStyle="1" w:styleId="xl65">
    <w:name w:val="xl6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F355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F355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7">
    <w:name w:val="xl8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0">
    <w:name w:val="xl9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91">
    <w:name w:val="xl91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2">
    <w:name w:val="xl92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F3556"/>
    <w:pP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97">
    <w:name w:val="xl97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98">
    <w:name w:val="xl9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00">
    <w:name w:val="xl100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F3556"/>
    <w:pP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108">
    <w:name w:val="xl108"/>
    <w:basedOn w:val="a"/>
    <w:rsid w:val="000F355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0F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0F35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3">
    <w:name w:val="Normal (Web)"/>
    <w:basedOn w:val="a"/>
    <w:rsid w:val="003833FB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565F1E"/>
    <w:pPr>
      <w:ind w:left="720"/>
    </w:pPr>
    <w:rPr>
      <w:szCs w:val="28"/>
    </w:rPr>
  </w:style>
  <w:style w:type="paragraph" w:customStyle="1" w:styleId="14">
    <w:name w:val="Абзац списка1"/>
    <w:basedOn w:val="a"/>
    <w:rsid w:val="00200074"/>
    <w:pPr>
      <w:ind w:left="720"/>
    </w:pPr>
    <w:rPr>
      <w:szCs w:val="28"/>
    </w:rPr>
  </w:style>
  <w:style w:type="paragraph" w:customStyle="1" w:styleId="ConsPlusNormal">
    <w:name w:val="ConsPlusNormal"/>
    <w:rsid w:val="002000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HTML">
    <w:name w:val="HTML Preformatted"/>
    <w:basedOn w:val="a"/>
    <w:link w:val="HTML0"/>
    <w:rsid w:val="00200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00074"/>
    <w:rPr>
      <w:rFonts w:ascii="Courier New" w:eastAsia="Times New Roman" w:hAnsi="Courier New" w:cs="Courier New"/>
    </w:rPr>
  </w:style>
  <w:style w:type="paragraph" w:styleId="af4">
    <w:name w:val="No Spacing"/>
    <w:uiPriority w:val="1"/>
    <w:qFormat/>
    <w:rsid w:val="00200074"/>
    <w:rPr>
      <w:rFonts w:eastAsia="Times New Roman"/>
      <w:sz w:val="22"/>
      <w:szCs w:val="22"/>
    </w:rPr>
  </w:style>
  <w:style w:type="character" w:customStyle="1" w:styleId="af5">
    <w:name w:val="Основной текст_"/>
    <w:link w:val="26"/>
    <w:rsid w:val="00200074"/>
    <w:rPr>
      <w:shd w:val="clear" w:color="auto" w:fill="FFFFFF"/>
    </w:rPr>
  </w:style>
  <w:style w:type="paragraph" w:customStyle="1" w:styleId="26">
    <w:name w:val="Основной текст2"/>
    <w:basedOn w:val="a"/>
    <w:link w:val="af5"/>
    <w:rsid w:val="00200074"/>
    <w:pPr>
      <w:widowControl w:val="0"/>
      <w:shd w:val="clear" w:color="auto" w:fill="FFFFFF"/>
      <w:spacing w:after="420" w:line="451" w:lineRule="exact"/>
      <w:ind w:hanging="960"/>
    </w:pPr>
    <w:rPr>
      <w:rFonts w:ascii="Calibri" w:hAnsi="Calibri"/>
      <w:sz w:val="20"/>
      <w:szCs w:val="20"/>
    </w:rPr>
  </w:style>
  <w:style w:type="paragraph" w:customStyle="1" w:styleId="xl119">
    <w:name w:val="xl119"/>
    <w:basedOn w:val="a"/>
    <w:rsid w:val="00EC3E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EC3E8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EC3E8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C3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C3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EC3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EC3E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C3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C3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EC3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C3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EC3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EC3E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EC3E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EC3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C3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EC3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EC3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C3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EC3E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EC3E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EC3E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EC3E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table" w:styleId="af6">
    <w:name w:val="Light Shading"/>
    <w:basedOn w:val="a1"/>
    <w:uiPriority w:val="60"/>
    <w:rsid w:val="006C5AC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C5AC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6C5AC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6C5AC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6C5AC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6C5AC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7">
    <w:name w:val="Light List"/>
    <w:basedOn w:val="a1"/>
    <w:uiPriority w:val="61"/>
    <w:rsid w:val="006C5AC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xl160">
    <w:name w:val="xl160"/>
    <w:basedOn w:val="a"/>
    <w:rsid w:val="003B7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3B7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3B7D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3B7D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3B7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D8456B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DFDA-55B6-49F6-93F1-E1AF806D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10713</Words>
  <Characters>61065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cp:lastModifiedBy>Мязитов Марсель Наильевич</cp:lastModifiedBy>
  <cp:revision>2</cp:revision>
  <cp:lastPrinted>2017-11-08T12:54:00Z</cp:lastPrinted>
  <dcterms:created xsi:type="dcterms:W3CDTF">2017-11-15T04:15:00Z</dcterms:created>
  <dcterms:modified xsi:type="dcterms:W3CDTF">2017-11-15T04:15:00Z</dcterms:modified>
</cp:coreProperties>
</file>