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0" w:rsidRDefault="00C17170" w:rsidP="00C17170">
      <w:pPr>
        <w:jc w:val="center"/>
        <w:rPr>
          <w:b/>
          <w:sz w:val="28"/>
          <w:szCs w:val="28"/>
        </w:rPr>
      </w:pPr>
      <w:r w:rsidRPr="00BE6BEC">
        <w:rPr>
          <w:b/>
          <w:sz w:val="28"/>
          <w:szCs w:val="28"/>
        </w:rPr>
        <w:t>Муниципальное образование городское поселение Лянтор</w:t>
      </w:r>
    </w:p>
    <w:p w:rsidR="00AA21FE" w:rsidRDefault="00AA21FE" w:rsidP="00C17170">
      <w:pPr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Итоги социально – экономического развития муниципально</w:t>
      </w:r>
      <w:r w:rsidR="00192085" w:rsidRPr="00192085">
        <w:rPr>
          <w:b/>
          <w:sz w:val="44"/>
          <w:szCs w:val="44"/>
        </w:rPr>
        <w:t>го</w:t>
      </w:r>
      <w:r w:rsidRPr="00192085">
        <w:rPr>
          <w:b/>
          <w:sz w:val="44"/>
          <w:szCs w:val="44"/>
        </w:rPr>
        <w:t xml:space="preserve"> образовани</w:t>
      </w:r>
      <w:r w:rsidR="00192085" w:rsidRPr="00192085">
        <w:rPr>
          <w:b/>
          <w:sz w:val="44"/>
          <w:szCs w:val="44"/>
        </w:rPr>
        <w:t>я</w:t>
      </w:r>
      <w:r w:rsidRPr="00192085">
        <w:rPr>
          <w:b/>
          <w:sz w:val="44"/>
          <w:szCs w:val="44"/>
        </w:rPr>
        <w:t xml:space="preserve"> </w:t>
      </w: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городское поселение Лянтор </w:t>
      </w:r>
    </w:p>
    <w:p w:rsidR="00AA21FE" w:rsidRP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за </w:t>
      </w:r>
      <w:r w:rsidR="00A713AB">
        <w:rPr>
          <w:b/>
          <w:sz w:val="44"/>
          <w:szCs w:val="44"/>
          <w:lang w:val="en-US"/>
        </w:rPr>
        <w:t>I</w:t>
      </w:r>
      <w:r w:rsidR="00406BBD">
        <w:rPr>
          <w:b/>
          <w:sz w:val="44"/>
          <w:szCs w:val="44"/>
        </w:rPr>
        <w:t xml:space="preserve"> </w:t>
      </w:r>
      <w:r w:rsidR="00A713AB">
        <w:rPr>
          <w:b/>
          <w:sz w:val="44"/>
          <w:szCs w:val="44"/>
        </w:rPr>
        <w:t xml:space="preserve">квартал </w:t>
      </w:r>
      <w:r w:rsidRPr="00192085">
        <w:rPr>
          <w:b/>
          <w:sz w:val="44"/>
          <w:szCs w:val="44"/>
        </w:rPr>
        <w:t>201</w:t>
      </w:r>
      <w:r w:rsidR="00A713AB">
        <w:rPr>
          <w:b/>
          <w:sz w:val="44"/>
          <w:szCs w:val="44"/>
        </w:rPr>
        <w:t>5</w:t>
      </w:r>
      <w:r w:rsidRPr="00192085">
        <w:rPr>
          <w:b/>
          <w:sz w:val="44"/>
          <w:szCs w:val="44"/>
        </w:rPr>
        <w:t xml:space="preserve"> год</w:t>
      </w:r>
      <w:r w:rsidR="00A713AB">
        <w:rPr>
          <w:b/>
          <w:sz w:val="44"/>
          <w:szCs w:val="44"/>
        </w:rPr>
        <w:t>а</w:t>
      </w: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192085" w:rsidP="00C3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экономики</w:t>
      </w:r>
    </w:p>
    <w:p w:rsidR="00C863D5" w:rsidRPr="00BE6BEC" w:rsidRDefault="00C863D5" w:rsidP="00C863D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 xml:space="preserve">Социально – экономическое развитие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в </w:t>
      </w:r>
      <w:r w:rsidR="00A713AB" w:rsidRPr="00BE6BEC">
        <w:rPr>
          <w:sz w:val="28"/>
          <w:szCs w:val="28"/>
          <w:lang w:val="en-US"/>
        </w:rPr>
        <w:t>I</w:t>
      </w:r>
      <w:r w:rsidR="00A713AB" w:rsidRPr="00BE6BEC">
        <w:rPr>
          <w:sz w:val="28"/>
          <w:szCs w:val="28"/>
        </w:rPr>
        <w:t xml:space="preserve"> квартале </w:t>
      </w:r>
      <w:r w:rsidRPr="00BE6BEC">
        <w:rPr>
          <w:sz w:val="28"/>
          <w:szCs w:val="28"/>
        </w:rPr>
        <w:t>201</w:t>
      </w:r>
      <w:r w:rsidR="00A713AB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A713AB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соответствовало целям, задачам и направлениям, обозначенным в стратегии социально – экономического развития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района до 2020 года и Прогнозе социально – экономического развития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на 201</w:t>
      </w:r>
      <w:r w:rsidR="0048603D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 и на период до 2017 года.</w:t>
      </w:r>
    </w:p>
    <w:p w:rsidR="00C863D5" w:rsidRPr="00BE6BEC" w:rsidRDefault="00C863D5" w:rsidP="00C863D5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3F077B" w:rsidRPr="00BE6BEC" w:rsidRDefault="003F077B" w:rsidP="006E4F5F">
      <w:pPr>
        <w:tabs>
          <w:tab w:val="left" w:pos="1080"/>
        </w:tabs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Демографическая ситуация</w:t>
      </w:r>
    </w:p>
    <w:p w:rsidR="003F077B" w:rsidRPr="00BE6BEC" w:rsidRDefault="003F077B" w:rsidP="006E4F5F">
      <w:pPr>
        <w:tabs>
          <w:tab w:val="left" w:pos="1080"/>
        </w:tabs>
        <w:ind w:firstLine="851"/>
        <w:jc w:val="center"/>
        <w:rPr>
          <w:sz w:val="28"/>
          <w:szCs w:val="28"/>
        </w:rPr>
      </w:pPr>
    </w:p>
    <w:p w:rsidR="009A7660" w:rsidRPr="00BE6BEC" w:rsidRDefault="009A7660" w:rsidP="00B06F1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Демографическая ситуация в городе характеризовалась увеличением процесса естественного прироста населения.</w:t>
      </w:r>
    </w:p>
    <w:p w:rsidR="003F077B" w:rsidRPr="00BE6BEC" w:rsidRDefault="009A7660" w:rsidP="00B06F1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Ч</w:t>
      </w:r>
      <w:r w:rsidR="00DF2CFF" w:rsidRPr="00BE6BEC">
        <w:rPr>
          <w:sz w:val="28"/>
          <w:szCs w:val="28"/>
        </w:rPr>
        <w:t>исленность населения города Лянтор составила</w:t>
      </w:r>
      <w:r w:rsidR="00373590" w:rsidRPr="00BE6BEC">
        <w:rPr>
          <w:sz w:val="28"/>
          <w:szCs w:val="28"/>
        </w:rPr>
        <w:t xml:space="preserve"> </w:t>
      </w:r>
      <w:r w:rsidR="006C4692" w:rsidRPr="00BE6BEC">
        <w:rPr>
          <w:sz w:val="28"/>
          <w:szCs w:val="28"/>
        </w:rPr>
        <w:t xml:space="preserve">41 </w:t>
      </w:r>
      <w:r w:rsidR="0051054F" w:rsidRPr="00BE6BEC">
        <w:rPr>
          <w:sz w:val="28"/>
          <w:szCs w:val="28"/>
        </w:rPr>
        <w:t>300</w:t>
      </w:r>
      <w:r w:rsidR="00373590" w:rsidRPr="00BE6BEC">
        <w:rPr>
          <w:sz w:val="28"/>
          <w:szCs w:val="28"/>
        </w:rPr>
        <w:t xml:space="preserve"> </w:t>
      </w:r>
      <w:r w:rsidR="00DF2CFF" w:rsidRPr="00BE6BEC">
        <w:rPr>
          <w:sz w:val="28"/>
          <w:szCs w:val="28"/>
        </w:rPr>
        <w:t>человек и увеличилась по сравнению с предыдущим годом на</w:t>
      </w:r>
      <w:r w:rsidR="00373590" w:rsidRPr="00BE6BEC">
        <w:rPr>
          <w:sz w:val="28"/>
          <w:szCs w:val="28"/>
        </w:rPr>
        <w:t xml:space="preserve"> </w:t>
      </w:r>
      <w:r w:rsidR="009C4D3E" w:rsidRPr="00BE6BEC">
        <w:rPr>
          <w:sz w:val="28"/>
          <w:szCs w:val="28"/>
        </w:rPr>
        <w:t>1,9</w:t>
      </w:r>
      <w:r w:rsidR="00373590" w:rsidRPr="00BE6BEC">
        <w:rPr>
          <w:sz w:val="28"/>
          <w:szCs w:val="28"/>
        </w:rPr>
        <w:t>%</w:t>
      </w:r>
      <w:r w:rsidR="008B0158" w:rsidRPr="00BE6BEC">
        <w:rPr>
          <w:sz w:val="28"/>
          <w:szCs w:val="28"/>
        </w:rPr>
        <w:t xml:space="preserve"> </w:t>
      </w:r>
      <w:r w:rsidR="003F077B" w:rsidRPr="00BE6BEC">
        <w:rPr>
          <w:sz w:val="28"/>
          <w:szCs w:val="28"/>
        </w:rPr>
        <w:t>.</w:t>
      </w:r>
    </w:p>
    <w:p w:rsidR="003F077B" w:rsidRPr="00BE6BEC" w:rsidRDefault="009A7660" w:rsidP="00B06F1E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отчётном периоде по сравнению с </w:t>
      </w:r>
      <w:r w:rsidR="00A713AB" w:rsidRPr="00BE6BEC">
        <w:rPr>
          <w:sz w:val="28"/>
          <w:szCs w:val="28"/>
        </w:rPr>
        <w:t xml:space="preserve">аналогичным периодом 2014 года </w:t>
      </w:r>
      <w:r w:rsidRPr="00BE6BEC">
        <w:rPr>
          <w:sz w:val="28"/>
          <w:szCs w:val="28"/>
        </w:rPr>
        <w:t xml:space="preserve">наблюдается </w:t>
      </w:r>
      <w:r w:rsidR="00A713AB" w:rsidRPr="00BE6BEC">
        <w:rPr>
          <w:sz w:val="28"/>
          <w:szCs w:val="28"/>
        </w:rPr>
        <w:t>увеличение</w:t>
      </w:r>
      <w:r w:rsidRPr="00BE6BEC">
        <w:rPr>
          <w:sz w:val="28"/>
          <w:szCs w:val="28"/>
        </w:rPr>
        <w:t xml:space="preserve"> числа родившихся детей на </w:t>
      </w:r>
      <w:r w:rsidR="00A713AB" w:rsidRPr="00BE6BEC">
        <w:rPr>
          <w:sz w:val="28"/>
          <w:szCs w:val="28"/>
        </w:rPr>
        <w:t>4,5</w:t>
      </w:r>
      <w:r w:rsidRPr="00BE6BEC">
        <w:rPr>
          <w:sz w:val="28"/>
          <w:szCs w:val="28"/>
        </w:rPr>
        <w:t>% и составило</w:t>
      </w:r>
      <w:r w:rsidR="00373590" w:rsidRPr="00BE6BEC">
        <w:rPr>
          <w:sz w:val="28"/>
          <w:szCs w:val="28"/>
        </w:rPr>
        <w:t xml:space="preserve"> </w:t>
      </w:r>
      <w:r w:rsidR="00A713AB" w:rsidRPr="00BE6BEC">
        <w:rPr>
          <w:sz w:val="28"/>
          <w:szCs w:val="28"/>
        </w:rPr>
        <w:t>139 живорождённых младенцев.</w:t>
      </w:r>
    </w:p>
    <w:p w:rsidR="009A7660" w:rsidRPr="00BE6BEC" w:rsidRDefault="003F077B" w:rsidP="00B06F1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Показатель смертности в городе в </w:t>
      </w:r>
      <w:r w:rsidR="00A713AB" w:rsidRPr="00BE6BEC">
        <w:rPr>
          <w:sz w:val="28"/>
          <w:szCs w:val="28"/>
          <w:lang w:val="en-US"/>
        </w:rPr>
        <w:t>I</w:t>
      </w:r>
      <w:r w:rsidR="00A713AB" w:rsidRPr="00BE6BEC">
        <w:rPr>
          <w:sz w:val="28"/>
          <w:szCs w:val="28"/>
        </w:rPr>
        <w:t xml:space="preserve"> квартале 2015 года</w:t>
      </w:r>
      <w:r w:rsidRPr="00BE6BEC">
        <w:rPr>
          <w:sz w:val="28"/>
          <w:szCs w:val="28"/>
        </w:rPr>
        <w:t xml:space="preserve"> составил </w:t>
      </w:r>
      <w:r w:rsidR="00A713AB" w:rsidRPr="00BE6BEC">
        <w:rPr>
          <w:sz w:val="28"/>
          <w:szCs w:val="28"/>
        </w:rPr>
        <w:t>31</w:t>
      </w:r>
      <w:r w:rsidRPr="00BE6BEC">
        <w:rPr>
          <w:sz w:val="28"/>
          <w:szCs w:val="28"/>
        </w:rPr>
        <w:t xml:space="preserve">человек, что на </w:t>
      </w:r>
      <w:r w:rsidR="00A713AB" w:rsidRPr="00BE6BEC">
        <w:rPr>
          <w:sz w:val="28"/>
          <w:szCs w:val="28"/>
        </w:rPr>
        <w:t>3</w:t>
      </w:r>
      <w:r w:rsidRPr="00BE6BEC">
        <w:rPr>
          <w:sz w:val="28"/>
          <w:szCs w:val="28"/>
        </w:rPr>
        <w:t xml:space="preserve"> человек</w:t>
      </w:r>
      <w:r w:rsidR="00A713AB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или на </w:t>
      </w:r>
      <w:r w:rsidR="00A713AB" w:rsidRPr="00BE6BEC">
        <w:rPr>
          <w:sz w:val="28"/>
          <w:szCs w:val="28"/>
        </w:rPr>
        <w:t>10,7</w:t>
      </w:r>
      <w:r w:rsidRPr="00BE6BEC">
        <w:rPr>
          <w:sz w:val="28"/>
          <w:szCs w:val="28"/>
        </w:rPr>
        <w:t xml:space="preserve"> % </w:t>
      </w:r>
      <w:r w:rsidR="00A713AB" w:rsidRPr="00BE6BEC">
        <w:rPr>
          <w:sz w:val="28"/>
          <w:szCs w:val="28"/>
        </w:rPr>
        <w:t>выше</w:t>
      </w:r>
      <w:r w:rsidRPr="00BE6BEC">
        <w:rPr>
          <w:sz w:val="28"/>
          <w:szCs w:val="28"/>
        </w:rPr>
        <w:t xml:space="preserve"> уровня аналогичного периода 201</w:t>
      </w:r>
      <w:r w:rsidR="00A713AB" w:rsidRPr="00BE6BEC">
        <w:rPr>
          <w:sz w:val="28"/>
          <w:szCs w:val="28"/>
        </w:rPr>
        <w:t>4</w:t>
      </w:r>
      <w:r w:rsidR="00373590" w:rsidRPr="00BE6BEC">
        <w:rPr>
          <w:sz w:val="28"/>
          <w:szCs w:val="28"/>
        </w:rPr>
        <w:t xml:space="preserve"> года</w:t>
      </w:r>
      <w:r w:rsidR="009A7660" w:rsidRPr="00BE6BEC">
        <w:rPr>
          <w:sz w:val="28"/>
          <w:szCs w:val="28"/>
        </w:rPr>
        <w:t>.</w:t>
      </w:r>
    </w:p>
    <w:p w:rsidR="0000745C" w:rsidRPr="00BE6BEC" w:rsidRDefault="0000745C" w:rsidP="00B06F1E">
      <w:pPr>
        <w:ind w:firstLine="567"/>
        <w:jc w:val="both"/>
        <w:rPr>
          <w:sz w:val="28"/>
          <w:szCs w:val="28"/>
        </w:rPr>
      </w:pPr>
    </w:p>
    <w:p w:rsidR="0000745C" w:rsidRPr="00BE6BEC" w:rsidRDefault="0000745C" w:rsidP="00B06F1E">
      <w:pPr>
        <w:ind w:firstLine="567"/>
        <w:jc w:val="both"/>
        <w:rPr>
          <w:sz w:val="28"/>
          <w:szCs w:val="28"/>
        </w:rPr>
      </w:pPr>
    </w:p>
    <w:p w:rsidR="00C3272A" w:rsidRPr="00BE6BEC" w:rsidRDefault="00C3272A" w:rsidP="00B06F1E">
      <w:pPr>
        <w:ind w:firstLine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5695950" cy="273367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745C" w:rsidRPr="00BE6BEC" w:rsidRDefault="0000745C" w:rsidP="00B06F1E">
      <w:pPr>
        <w:ind w:firstLine="567"/>
        <w:jc w:val="both"/>
        <w:rPr>
          <w:sz w:val="28"/>
          <w:szCs w:val="28"/>
        </w:rPr>
      </w:pPr>
    </w:p>
    <w:p w:rsidR="001351AC" w:rsidRPr="00BE6BEC" w:rsidRDefault="001351AC" w:rsidP="00B06F1E">
      <w:pPr>
        <w:ind w:firstLine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lastRenderedPageBreak/>
        <w:drawing>
          <wp:inline distT="0" distB="0" distL="0" distR="0">
            <wp:extent cx="5486400" cy="300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77B" w:rsidRPr="00BE6BEC" w:rsidRDefault="003F077B" w:rsidP="00B06F1E">
      <w:pPr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BE6BEC">
        <w:rPr>
          <w:sz w:val="28"/>
          <w:szCs w:val="28"/>
        </w:rPr>
        <w:t xml:space="preserve">Величина естественного прироста населения за отчётный период составила </w:t>
      </w:r>
      <w:r w:rsidR="00A713AB" w:rsidRPr="00BE6BEC">
        <w:rPr>
          <w:sz w:val="28"/>
          <w:szCs w:val="28"/>
        </w:rPr>
        <w:t>108</w:t>
      </w:r>
      <w:r w:rsidRPr="00BE6BEC">
        <w:rPr>
          <w:sz w:val="28"/>
          <w:szCs w:val="28"/>
        </w:rPr>
        <w:t xml:space="preserve"> человек, что </w:t>
      </w:r>
      <w:r w:rsidR="00A713AB" w:rsidRPr="00BE6BEC">
        <w:rPr>
          <w:sz w:val="28"/>
          <w:szCs w:val="28"/>
        </w:rPr>
        <w:t>больше</w:t>
      </w:r>
      <w:r w:rsidRPr="00BE6BEC">
        <w:rPr>
          <w:sz w:val="28"/>
          <w:szCs w:val="28"/>
        </w:rPr>
        <w:t xml:space="preserve"> показателя 20</w:t>
      </w:r>
      <w:r w:rsidR="00A713AB" w:rsidRPr="00BE6BEC">
        <w:rPr>
          <w:sz w:val="28"/>
          <w:szCs w:val="28"/>
        </w:rPr>
        <w:t>14</w:t>
      </w:r>
      <w:r w:rsidRPr="00BE6BEC">
        <w:rPr>
          <w:sz w:val="28"/>
          <w:szCs w:val="28"/>
        </w:rPr>
        <w:t xml:space="preserve"> года на </w:t>
      </w:r>
      <w:r w:rsidR="00A713AB" w:rsidRPr="00BE6BEC">
        <w:rPr>
          <w:sz w:val="28"/>
          <w:szCs w:val="28"/>
        </w:rPr>
        <w:t>2,9</w:t>
      </w:r>
      <w:r w:rsidR="00EE3A64" w:rsidRPr="00BE6BEC">
        <w:rPr>
          <w:sz w:val="28"/>
          <w:szCs w:val="28"/>
        </w:rPr>
        <w:t>4</w:t>
      </w:r>
      <w:r w:rsidR="00973E0E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%</w:t>
      </w:r>
      <w:r w:rsidR="00A713AB" w:rsidRPr="00BE6BEC">
        <w:rPr>
          <w:sz w:val="28"/>
          <w:szCs w:val="28"/>
        </w:rPr>
        <w:t xml:space="preserve"> (</w:t>
      </w:r>
      <w:proofErr w:type="gramStart"/>
      <w:r w:rsidR="00A713AB" w:rsidRPr="00BE6BEC">
        <w:rPr>
          <w:sz w:val="28"/>
          <w:szCs w:val="28"/>
          <w:lang w:val="en-US"/>
        </w:rPr>
        <w:t>I</w:t>
      </w:r>
      <w:proofErr w:type="gramEnd"/>
      <w:r w:rsidR="00A713AB" w:rsidRPr="00BE6BEC">
        <w:rPr>
          <w:sz w:val="28"/>
          <w:szCs w:val="28"/>
        </w:rPr>
        <w:t>квартал 2014 года – 105 человек).</w:t>
      </w:r>
      <w:r w:rsidRPr="00BE6BEC">
        <w:rPr>
          <w:sz w:val="28"/>
          <w:szCs w:val="28"/>
          <w:shd w:val="clear" w:color="auto" w:fill="FFFFFF" w:themeFill="background1"/>
        </w:rPr>
        <w:t xml:space="preserve"> </w:t>
      </w:r>
    </w:p>
    <w:p w:rsidR="009A7660" w:rsidRPr="00BE6BEC" w:rsidRDefault="001C11D1" w:rsidP="001C11D1">
      <w:pPr>
        <w:ind w:firstLine="567"/>
        <w:jc w:val="both"/>
        <w:rPr>
          <w:kern w:val="2"/>
          <w:sz w:val="28"/>
          <w:szCs w:val="28"/>
          <w:lang w:eastAsia="ar-SA"/>
        </w:rPr>
      </w:pPr>
      <w:r w:rsidRPr="00BE6BEC">
        <w:rPr>
          <w:kern w:val="2"/>
          <w:sz w:val="28"/>
          <w:szCs w:val="28"/>
          <w:lang w:eastAsia="ar-SA"/>
        </w:rPr>
        <w:t>Значительное влияние на ситуацию с рождаемостью оказывает развитие семейно-брачных отношений</w:t>
      </w:r>
      <w:r w:rsidRPr="00BE6BEC">
        <w:rPr>
          <w:kern w:val="2"/>
          <w:sz w:val="24"/>
          <w:szCs w:val="24"/>
          <w:lang w:eastAsia="ar-SA"/>
        </w:rPr>
        <w:t xml:space="preserve">. </w:t>
      </w:r>
      <w:r w:rsidRPr="00BE6BEC">
        <w:rPr>
          <w:kern w:val="2"/>
          <w:sz w:val="28"/>
          <w:szCs w:val="28"/>
          <w:lang w:eastAsia="ar-SA"/>
        </w:rPr>
        <w:t xml:space="preserve">Так, в </w:t>
      </w:r>
      <w:r w:rsidR="00A713AB" w:rsidRPr="00BE6BEC">
        <w:rPr>
          <w:kern w:val="2"/>
          <w:sz w:val="28"/>
          <w:szCs w:val="28"/>
          <w:lang w:val="en-US" w:eastAsia="ar-SA"/>
        </w:rPr>
        <w:t>I</w:t>
      </w:r>
      <w:r w:rsidR="00A713AB" w:rsidRPr="00BE6BEC">
        <w:rPr>
          <w:kern w:val="2"/>
          <w:sz w:val="28"/>
          <w:szCs w:val="28"/>
          <w:lang w:eastAsia="ar-SA"/>
        </w:rPr>
        <w:t xml:space="preserve"> квартале </w:t>
      </w:r>
      <w:r w:rsidRPr="00BE6BEC">
        <w:rPr>
          <w:kern w:val="2"/>
          <w:sz w:val="28"/>
          <w:szCs w:val="28"/>
          <w:lang w:eastAsia="ar-SA"/>
        </w:rPr>
        <w:t>201</w:t>
      </w:r>
      <w:r w:rsidR="00A713AB" w:rsidRPr="00BE6BEC">
        <w:rPr>
          <w:kern w:val="2"/>
          <w:sz w:val="28"/>
          <w:szCs w:val="28"/>
          <w:lang w:eastAsia="ar-SA"/>
        </w:rPr>
        <w:t>5</w:t>
      </w:r>
      <w:r w:rsidRPr="00BE6BEC">
        <w:rPr>
          <w:kern w:val="2"/>
          <w:sz w:val="28"/>
          <w:szCs w:val="28"/>
          <w:lang w:eastAsia="ar-SA"/>
        </w:rPr>
        <w:t xml:space="preserve"> год</w:t>
      </w:r>
      <w:r w:rsidR="00A713AB" w:rsidRPr="00BE6BEC">
        <w:rPr>
          <w:kern w:val="2"/>
          <w:sz w:val="28"/>
          <w:szCs w:val="28"/>
          <w:lang w:eastAsia="ar-SA"/>
        </w:rPr>
        <w:t>а</w:t>
      </w:r>
      <w:r w:rsidRPr="00BE6BEC">
        <w:rPr>
          <w:kern w:val="2"/>
          <w:sz w:val="28"/>
          <w:szCs w:val="28"/>
          <w:lang w:eastAsia="ar-SA"/>
        </w:rPr>
        <w:t xml:space="preserve"> зарегистрировано </w:t>
      </w:r>
      <w:r w:rsidR="00A713AB" w:rsidRPr="00BE6BEC">
        <w:rPr>
          <w:kern w:val="2"/>
          <w:sz w:val="28"/>
          <w:szCs w:val="28"/>
          <w:lang w:eastAsia="ar-SA"/>
        </w:rPr>
        <w:t>49</w:t>
      </w:r>
      <w:r w:rsidRPr="00BE6BEC">
        <w:rPr>
          <w:kern w:val="2"/>
          <w:sz w:val="28"/>
          <w:szCs w:val="28"/>
          <w:lang w:eastAsia="ar-SA"/>
        </w:rPr>
        <w:t xml:space="preserve"> брак</w:t>
      </w:r>
      <w:r w:rsidR="00A713AB" w:rsidRPr="00BE6BEC">
        <w:rPr>
          <w:kern w:val="2"/>
          <w:sz w:val="28"/>
          <w:szCs w:val="28"/>
          <w:lang w:eastAsia="ar-SA"/>
        </w:rPr>
        <w:t>ов</w:t>
      </w:r>
      <w:r w:rsidRPr="00BE6BEC">
        <w:rPr>
          <w:kern w:val="2"/>
          <w:sz w:val="28"/>
          <w:szCs w:val="28"/>
          <w:lang w:eastAsia="ar-SA"/>
        </w:rPr>
        <w:t xml:space="preserve">, </w:t>
      </w:r>
      <w:r w:rsidR="009A7660" w:rsidRPr="00BE6BEC">
        <w:rPr>
          <w:kern w:val="2"/>
          <w:sz w:val="28"/>
          <w:szCs w:val="28"/>
          <w:lang w:eastAsia="ar-SA"/>
        </w:rPr>
        <w:t>р</w:t>
      </w:r>
      <w:r w:rsidRPr="00BE6BEC">
        <w:rPr>
          <w:kern w:val="2"/>
          <w:sz w:val="28"/>
          <w:szCs w:val="28"/>
          <w:lang w:eastAsia="ar-SA"/>
        </w:rPr>
        <w:t xml:space="preserve">азводов </w:t>
      </w:r>
      <w:r w:rsidR="00A713AB" w:rsidRPr="00BE6BEC">
        <w:rPr>
          <w:kern w:val="2"/>
          <w:sz w:val="28"/>
          <w:szCs w:val="28"/>
          <w:lang w:eastAsia="ar-SA"/>
        </w:rPr>
        <w:t>- 44</w:t>
      </w:r>
      <w:r w:rsidR="009A7660" w:rsidRPr="00BE6BEC">
        <w:rPr>
          <w:kern w:val="2"/>
          <w:sz w:val="28"/>
          <w:szCs w:val="28"/>
          <w:lang w:eastAsia="ar-SA"/>
        </w:rPr>
        <w:t xml:space="preserve">. </w:t>
      </w:r>
    </w:p>
    <w:p w:rsidR="001C11D1" w:rsidRPr="00BE6BEC" w:rsidRDefault="001C11D1" w:rsidP="001C11D1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Коэффициент </w:t>
      </w:r>
      <w:proofErr w:type="spellStart"/>
      <w:r w:rsidRPr="00BE6BEC">
        <w:rPr>
          <w:sz w:val="28"/>
          <w:szCs w:val="28"/>
        </w:rPr>
        <w:t>брачности</w:t>
      </w:r>
      <w:proofErr w:type="spellEnd"/>
      <w:r w:rsidRPr="00BE6BEC">
        <w:rPr>
          <w:sz w:val="28"/>
          <w:szCs w:val="28"/>
        </w:rPr>
        <w:t xml:space="preserve"> (на 1000 человек населения) составил </w:t>
      </w:r>
      <w:r w:rsidR="0002069E" w:rsidRPr="00BE6BEC">
        <w:rPr>
          <w:sz w:val="28"/>
          <w:szCs w:val="28"/>
        </w:rPr>
        <w:t>1,2</w:t>
      </w:r>
      <w:r w:rsidRPr="00BE6BEC">
        <w:rPr>
          <w:sz w:val="28"/>
          <w:szCs w:val="28"/>
        </w:rPr>
        <w:t>.</w:t>
      </w:r>
    </w:p>
    <w:p w:rsidR="001C11D1" w:rsidRPr="00BE6BEC" w:rsidRDefault="001C11D1" w:rsidP="001C11D1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Коэффициент разводов (на 1000 человек населения) составил </w:t>
      </w:r>
      <w:r w:rsidR="0002069E" w:rsidRPr="00BE6BEC">
        <w:rPr>
          <w:sz w:val="28"/>
          <w:szCs w:val="28"/>
        </w:rPr>
        <w:t>1,1</w:t>
      </w:r>
      <w:r w:rsidRPr="00BE6BEC">
        <w:rPr>
          <w:sz w:val="28"/>
          <w:szCs w:val="28"/>
        </w:rPr>
        <w:t>.</w:t>
      </w:r>
    </w:p>
    <w:p w:rsidR="003F077B" w:rsidRPr="00BE6BEC" w:rsidRDefault="003F077B" w:rsidP="00B06F1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Миграционное движение населения в </w:t>
      </w:r>
      <w:r w:rsidR="006B461C" w:rsidRPr="00BE6BEC">
        <w:rPr>
          <w:sz w:val="28"/>
          <w:szCs w:val="28"/>
        </w:rPr>
        <w:t>1 квартале 2015 года</w:t>
      </w:r>
      <w:r w:rsidRPr="00BE6BEC">
        <w:rPr>
          <w:sz w:val="28"/>
          <w:szCs w:val="28"/>
        </w:rPr>
        <w:t xml:space="preserve"> </w:t>
      </w:r>
      <w:r w:rsidR="006B461C" w:rsidRPr="00BE6BEC">
        <w:rPr>
          <w:sz w:val="28"/>
          <w:szCs w:val="28"/>
        </w:rPr>
        <w:t>выглядит следующим образом:</w:t>
      </w:r>
    </w:p>
    <w:p w:rsidR="006B461C" w:rsidRPr="00BE6BEC" w:rsidRDefault="003F077B" w:rsidP="004F7E63">
      <w:pPr>
        <w:pStyle w:val="af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зарегистрировано прибывших в наш </w:t>
      </w:r>
      <w:r w:rsidR="00A66E38" w:rsidRPr="00BE6BEC">
        <w:rPr>
          <w:sz w:val="28"/>
          <w:szCs w:val="28"/>
        </w:rPr>
        <w:t>город</w:t>
      </w:r>
      <w:r w:rsidR="0016546C" w:rsidRPr="00BE6BEC">
        <w:rPr>
          <w:sz w:val="28"/>
          <w:szCs w:val="28"/>
        </w:rPr>
        <w:t xml:space="preserve"> </w:t>
      </w:r>
      <w:r w:rsidR="006B461C" w:rsidRPr="00BE6BEC">
        <w:rPr>
          <w:sz w:val="28"/>
          <w:szCs w:val="28"/>
        </w:rPr>
        <w:t>436 человек;</w:t>
      </w:r>
    </w:p>
    <w:p w:rsidR="003F077B" w:rsidRPr="00BE6BEC" w:rsidRDefault="003F077B" w:rsidP="004F7E63">
      <w:pPr>
        <w:pStyle w:val="af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убывших – </w:t>
      </w:r>
      <w:r w:rsidR="006B461C" w:rsidRPr="00BE6BEC">
        <w:rPr>
          <w:sz w:val="28"/>
          <w:szCs w:val="28"/>
        </w:rPr>
        <w:t>450</w:t>
      </w:r>
      <w:r w:rsidR="0070465A" w:rsidRPr="00BE6BEC">
        <w:rPr>
          <w:sz w:val="28"/>
          <w:szCs w:val="28"/>
        </w:rPr>
        <w:t xml:space="preserve"> человек.</w:t>
      </w:r>
    </w:p>
    <w:p w:rsidR="0000745C" w:rsidRPr="00BE6BEC" w:rsidRDefault="0000745C" w:rsidP="0048603D">
      <w:pPr>
        <w:pStyle w:val="af"/>
        <w:ind w:left="851"/>
        <w:jc w:val="both"/>
        <w:rPr>
          <w:sz w:val="28"/>
          <w:szCs w:val="28"/>
        </w:rPr>
      </w:pPr>
    </w:p>
    <w:p w:rsidR="000E6ED8" w:rsidRPr="00BE6BEC" w:rsidRDefault="000E6ED8" w:rsidP="008B0158">
      <w:pPr>
        <w:ind w:firstLine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77B" w:rsidRPr="00BE6BEC" w:rsidRDefault="0070465A" w:rsidP="00B06F1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Миграционн</w:t>
      </w:r>
      <w:r w:rsidR="006C4692" w:rsidRPr="00BE6BEC">
        <w:rPr>
          <w:sz w:val="28"/>
          <w:szCs w:val="28"/>
        </w:rPr>
        <w:t>ый</w:t>
      </w:r>
      <w:r w:rsidRPr="00BE6BEC">
        <w:rPr>
          <w:sz w:val="28"/>
          <w:szCs w:val="28"/>
        </w:rPr>
        <w:t xml:space="preserve"> </w:t>
      </w:r>
      <w:r w:rsidR="006B461C" w:rsidRPr="00BE6BEC">
        <w:rPr>
          <w:sz w:val="28"/>
          <w:szCs w:val="28"/>
        </w:rPr>
        <w:t>прирост отсутствует.</w:t>
      </w:r>
    </w:p>
    <w:p w:rsidR="00C03BFA" w:rsidRPr="00BE6BEC" w:rsidRDefault="00C03BFA" w:rsidP="00C03BFA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 xml:space="preserve">Город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по-прежнему остаётся привлекательной территорией для трудовых мигрантов. Так, в отчётном периоде по оценке численность прибывших иностранных граждан составила </w:t>
      </w:r>
      <w:r w:rsidR="000864E8" w:rsidRPr="00BE6BEC">
        <w:rPr>
          <w:sz w:val="28"/>
          <w:szCs w:val="28"/>
        </w:rPr>
        <w:t>488</w:t>
      </w:r>
      <w:r w:rsidRPr="00BE6BEC">
        <w:rPr>
          <w:sz w:val="28"/>
          <w:szCs w:val="28"/>
        </w:rPr>
        <w:t xml:space="preserve"> человек, увеличившись по отношению к аналогичному периоду прошлого года на </w:t>
      </w:r>
      <w:r w:rsidR="000864E8" w:rsidRPr="00BE6BEC">
        <w:rPr>
          <w:sz w:val="28"/>
          <w:szCs w:val="28"/>
        </w:rPr>
        <w:t>19,9</w:t>
      </w:r>
      <w:r w:rsidRPr="00BE6BEC">
        <w:rPr>
          <w:sz w:val="28"/>
          <w:szCs w:val="28"/>
        </w:rPr>
        <w:t>%.</w:t>
      </w:r>
    </w:p>
    <w:p w:rsidR="00C3272A" w:rsidRPr="00BE6BEC" w:rsidRDefault="00C3272A" w:rsidP="00B06F1E">
      <w:pPr>
        <w:ind w:firstLine="567"/>
        <w:jc w:val="center"/>
        <w:rPr>
          <w:sz w:val="28"/>
          <w:szCs w:val="28"/>
        </w:rPr>
      </w:pPr>
    </w:p>
    <w:p w:rsidR="003F077B" w:rsidRPr="00BE6BEC" w:rsidRDefault="0070465A" w:rsidP="00B06F1E">
      <w:pPr>
        <w:ind w:firstLine="567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Анализ рынка труда и</w:t>
      </w:r>
      <w:r w:rsidR="003F077B" w:rsidRPr="00BE6BEC">
        <w:rPr>
          <w:sz w:val="28"/>
          <w:szCs w:val="28"/>
        </w:rPr>
        <w:t xml:space="preserve"> занятост</w:t>
      </w:r>
      <w:r w:rsidRPr="00BE6BEC">
        <w:rPr>
          <w:sz w:val="28"/>
          <w:szCs w:val="28"/>
        </w:rPr>
        <w:t>и</w:t>
      </w:r>
      <w:r w:rsidR="003F077B" w:rsidRPr="00BE6BEC">
        <w:rPr>
          <w:sz w:val="28"/>
          <w:szCs w:val="28"/>
        </w:rPr>
        <w:t xml:space="preserve"> населения</w:t>
      </w:r>
    </w:p>
    <w:p w:rsidR="003F077B" w:rsidRPr="00BE6BEC" w:rsidRDefault="003F077B" w:rsidP="00B06F1E">
      <w:pPr>
        <w:ind w:firstLine="567"/>
        <w:jc w:val="center"/>
        <w:rPr>
          <w:sz w:val="28"/>
          <w:szCs w:val="28"/>
        </w:rPr>
      </w:pPr>
    </w:p>
    <w:p w:rsidR="00063675" w:rsidRPr="00BE6BEC" w:rsidRDefault="00063675" w:rsidP="007071B0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Ухудшение экономической ситуации обострило ситуацию на рынке труда и привело к сокращению занятости и незначительному росту безработицы.</w:t>
      </w:r>
    </w:p>
    <w:p w:rsidR="0055753E" w:rsidRDefault="003F077B" w:rsidP="007071B0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</w:t>
      </w:r>
      <w:r w:rsidR="00063675" w:rsidRPr="00BE6BEC">
        <w:rPr>
          <w:sz w:val="28"/>
          <w:szCs w:val="28"/>
        </w:rPr>
        <w:t xml:space="preserve">1 квартале </w:t>
      </w:r>
      <w:r w:rsidR="0070465A" w:rsidRPr="00BE6BEC">
        <w:rPr>
          <w:sz w:val="28"/>
          <w:szCs w:val="28"/>
        </w:rPr>
        <w:t>201</w:t>
      </w:r>
      <w:r w:rsidR="00063675" w:rsidRPr="00BE6BEC">
        <w:rPr>
          <w:sz w:val="28"/>
          <w:szCs w:val="28"/>
        </w:rPr>
        <w:t>5</w:t>
      </w:r>
      <w:r w:rsidR="0070465A" w:rsidRPr="00BE6BEC">
        <w:rPr>
          <w:sz w:val="28"/>
          <w:szCs w:val="28"/>
        </w:rPr>
        <w:t xml:space="preserve"> год</w:t>
      </w:r>
      <w:r w:rsidR="00063675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среднесписочная численность </w:t>
      </w:r>
      <w:r w:rsidR="0070465A" w:rsidRPr="00BE6BEC">
        <w:rPr>
          <w:sz w:val="28"/>
          <w:szCs w:val="28"/>
        </w:rPr>
        <w:t xml:space="preserve">экономически занятого населения </w:t>
      </w:r>
      <w:r w:rsidRPr="00BE6BEC">
        <w:rPr>
          <w:sz w:val="28"/>
          <w:szCs w:val="28"/>
        </w:rPr>
        <w:t>составила 24</w:t>
      </w:r>
      <w:r w:rsidR="0070465A" w:rsidRPr="00BE6BEC">
        <w:rPr>
          <w:sz w:val="28"/>
          <w:szCs w:val="28"/>
        </w:rPr>
        <w:t xml:space="preserve"> </w:t>
      </w:r>
      <w:r w:rsidR="00063675" w:rsidRPr="00BE6BEC">
        <w:rPr>
          <w:sz w:val="28"/>
          <w:szCs w:val="28"/>
        </w:rPr>
        <w:t>733</w:t>
      </w:r>
      <w:r w:rsidRPr="00BE6BEC">
        <w:rPr>
          <w:sz w:val="28"/>
          <w:szCs w:val="28"/>
        </w:rPr>
        <w:t xml:space="preserve"> человек</w:t>
      </w:r>
      <w:r w:rsidR="00063675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, </w:t>
      </w:r>
      <w:r w:rsidR="00063675" w:rsidRPr="00BE6BEC">
        <w:rPr>
          <w:sz w:val="28"/>
          <w:szCs w:val="28"/>
        </w:rPr>
        <w:t>уменьшившись</w:t>
      </w:r>
      <w:r w:rsidRPr="00BE6BEC">
        <w:rPr>
          <w:sz w:val="28"/>
          <w:szCs w:val="28"/>
        </w:rPr>
        <w:t xml:space="preserve"> на </w:t>
      </w:r>
      <w:r w:rsidR="00546FAB" w:rsidRPr="00BE6BEC">
        <w:rPr>
          <w:sz w:val="28"/>
          <w:szCs w:val="28"/>
        </w:rPr>
        <w:t>0,</w:t>
      </w:r>
      <w:r w:rsidR="0048603D">
        <w:rPr>
          <w:sz w:val="28"/>
          <w:szCs w:val="28"/>
        </w:rPr>
        <w:t>14</w:t>
      </w:r>
      <w:r w:rsidRPr="00BE6BEC">
        <w:rPr>
          <w:sz w:val="28"/>
          <w:szCs w:val="28"/>
        </w:rPr>
        <w:t xml:space="preserve"> % по отношению </w:t>
      </w:r>
      <w:r w:rsidR="004A227F">
        <w:rPr>
          <w:sz w:val="28"/>
          <w:szCs w:val="28"/>
        </w:rPr>
        <w:t>с</w:t>
      </w:r>
      <w:r w:rsidRPr="00BE6BEC">
        <w:rPr>
          <w:sz w:val="28"/>
          <w:szCs w:val="28"/>
        </w:rPr>
        <w:t xml:space="preserve"> </w:t>
      </w:r>
      <w:r w:rsidR="0048603D">
        <w:rPr>
          <w:sz w:val="28"/>
          <w:szCs w:val="28"/>
        </w:rPr>
        <w:t>аналогичн</w:t>
      </w:r>
      <w:r w:rsidR="004A227F">
        <w:rPr>
          <w:sz w:val="28"/>
          <w:szCs w:val="28"/>
        </w:rPr>
        <w:t>ым</w:t>
      </w:r>
      <w:r w:rsidR="0048603D">
        <w:rPr>
          <w:sz w:val="28"/>
          <w:szCs w:val="28"/>
        </w:rPr>
        <w:t xml:space="preserve"> </w:t>
      </w:r>
      <w:r w:rsidR="004A227F">
        <w:rPr>
          <w:sz w:val="28"/>
          <w:szCs w:val="28"/>
        </w:rPr>
        <w:t>периодом</w:t>
      </w:r>
      <w:r w:rsidR="00063675" w:rsidRPr="00BE6BEC">
        <w:rPr>
          <w:sz w:val="28"/>
          <w:szCs w:val="28"/>
        </w:rPr>
        <w:t xml:space="preserve"> 2014 года</w:t>
      </w:r>
      <w:r w:rsidR="0055753E" w:rsidRPr="00BE6BEC">
        <w:rPr>
          <w:sz w:val="28"/>
          <w:szCs w:val="28"/>
        </w:rPr>
        <w:t>.</w:t>
      </w:r>
      <w:r w:rsidR="00131D87" w:rsidRPr="00BE6BEC">
        <w:rPr>
          <w:sz w:val="28"/>
          <w:szCs w:val="28"/>
        </w:rPr>
        <w:t xml:space="preserve"> </w:t>
      </w:r>
    </w:p>
    <w:p w:rsidR="008430E4" w:rsidRPr="00BE6BEC" w:rsidRDefault="008430E4" w:rsidP="007071B0">
      <w:pPr>
        <w:ind w:firstLine="567"/>
        <w:jc w:val="both"/>
        <w:rPr>
          <w:sz w:val="28"/>
          <w:szCs w:val="28"/>
        </w:rPr>
      </w:pPr>
    </w:p>
    <w:p w:rsidR="008F260C" w:rsidRPr="00BE6BEC" w:rsidRDefault="008F260C" w:rsidP="007071B0">
      <w:pPr>
        <w:ind w:firstLine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5699760" cy="372618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0E4" w:rsidRPr="00BE6BEC" w:rsidRDefault="008430E4" w:rsidP="00B06F1E">
      <w:pPr>
        <w:ind w:right="21" w:firstLine="567"/>
        <w:jc w:val="both"/>
        <w:rPr>
          <w:sz w:val="28"/>
          <w:szCs w:val="28"/>
        </w:rPr>
      </w:pPr>
    </w:p>
    <w:p w:rsidR="003F077B" w:rsidRPr="00BE6BEC" w:rsidRDefault="003F077B" w:rsidP="00B06F1E">
      <w:pPr>
        <w:ind w:right="21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условиях дефицита трудовых ресурсов </w:t>
      </w:r>
      <w:proofErr w:type="gramStart"/>
      <w:r w:rsidRPr="00BE6BEC">
        <w:rPr>
          <w:sz w:val="28"/>
          <w:szCs w:val="28"/>
        </w:rPr>
        <w:t>важное значение</w:t>
      </w:r>
      <w:proofErr w:type="gramEnd"/>
      <w:r w:rsidRPr="00BE6BEC">
        <w:rPr>
          <w:sz w:val="28"/>
          <w:szCs w:val="28"/>
        </w:rPr>
        <w:t xml:space="preserve"> имеет проведение активной политики занятости, которая включает мероприятия по содействию трудоустройства незанятых граждан</w:t>
      </w:r>
      <w:r w:rsidR="003F57F2" w:rsidRPr="00BE6BEC">
        <w:rPr>
          <w:sz w:val="28"/>
          <w:szCs w:val="28"/>
        </w:rPr>
        <w:t>.</w:t>
      </w:r>
      <w:r w:rsidRPr="00BE6BEC">
        <w:rPr>
          <w:sz w:val="28"/>
          <w:szCs w:val="28"/>
        </w:rPr>
        <w:t xml:space="preserve"> </w:t>
      </w:r>
    </w:p>
    <w:p w:rsidR="003F077B" w:rsidRPr="00BE6BEC" w:rsidRDefault="003F077B" w:rsidP="00B06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По данным бюджетного учреждения Ханты-Мансийского автономного округа -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 xml:space="preserve"> «</w:t>
      </w:r>
      <w:proofErr w:type="spellStart"/>
      <w:r w:rsidRPr="00BE6BEC">
        <w:rPr>
          <w:sz w:val="28"/>
          <w:szCs w:val="28"/>
        </w:rPr>
        <w:t>Сургутский</w:t>
      </w:r>
      <w:proofErr w:type="spellEnd"/>
      <w:r w:rsidRPr="00BE6BEC">
        <w:rPr>
          <w:sz w:val="28"/>
          <w:szCs w:val="28"/>
        </w:rPr>
        <w:t xml:space="preserve"> центр занятости населения»: </w:t>
      </w:r>
    </w:p>
    <w:p w:rsidR="003F077B" w:rsidRPr="00BE6BEC" w:rsidRDefault="003F077B" w:rsidP="00021311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</w:t>
      </w:r>
      <w:r w:rsidR="00C93734" w:rsidRPr="00BE6BEC">
        <w:rPr>
          <w:sz w:val="28"/>
          <w:szCs w:val="28"/>
        </w:rPr>
        <w:t>отчётном периоде</w:t>
      </w:r>
      <w:r w:rsidRPr="00BE6BEC">
        <w:rPr>
          <w:sz w:val="28"/>
          <w:szCs w:val="28"/>
        </w:rPr>
        <w:t xml:space="preserve"> за получением государственных услуг в службу занятости обратилось</w:t>
      </w:r>
      <w:r w:rsidR="003F57F2" w:rsidRPr="00BE6BEC">
        <w:rPr>
          <w:sz w:val="28"/>
          <w:szCs w:val="28"/>
        </w:rPr>
        <w:t xml:space="preserve"> </w:t>
      </w:r>
      <w:r w:rsidR="00C93734" w:rsidRPr="00BE6BEC">
        <w:rPr>
          <w:sz w:val="28"/>
          <w:szCs w:val="28"/>
        </w:rPr>
        <w:t>292</w:t>
      </w:r>
      <w:r w:rsidR="003F57F2" w:rsidRPr="00BE6BEC">
        <w:rPr>
          <w:sz w:val="28"/>
          <w:szCs w:val="28"/>
        </w:rPr>
        <w:t xml:space="preserve"> человек</w:t>
      </w:r>
      <w:r w:rsidR="00CC77C1" w:rsidRPr="00BE6BEC">
        <w:rPr>
          <w:sz w:val="28"/>
          <w:szCs w:val="28"/>
        </w:rPr>
        <w:t>а</w:t>
      </w:r>
      <w:r w:rsidR="003F57F2" w:rsidRPr="00BE6BEC">
        <w:rPr>
          <w:sz w:val="28"/>
          <w:szCs w:val="28"/>
        </w:rPr>
        <w:t>, из них:</w:t>
      </w:r>
    </w:p>
    <w:p w:rsidR="003F077B" w:rsidRPr="00BE6BEC" w:rsidRDefault="00C93734" w:rsidP="004F7E63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153</w:t>
      </w:r>
      <w:r w:rsidR="003F077B" w:rsidRPr="00BE6BEC">
        <w:rPr>
          <w:sz w:val="28"/>
          <w:szCs w:val="28"/>
        </w:rPr>
        <w:t xml:space="preserve"> человек за содействием в поиске подходящей работы;</w:t>
      </w:r>
    </w:p>
    <w:p w:rsidR="003F077B" w:rsidRPr="00BE6BEC" w:rsidRDefault="00C93734" w:rsidP="004F7E63">
      <w:pPr>
        <w:pStyle w:val="af"/>
        <w:numPr>
          <w:ilvl w:val="0"/>
          <w:numId w:val="4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125</w:t>
      </w:r>
      <w:r w:rsidR="003F077B" w:rsidRPr="00BE6BEC">
        <w:rPr>
          <w:sz w:val="28"/>
          <w:szCs w:val="28"/>
        </w:rPr>
        <w:t xml:space="preserve"> человек за информац</w:t>
      </w:r>
      <w:r w:rsidR="004D613C" w:rsidRPr="00BE6BEC">
        <w:rPr>
          <w:sz w:val="28"/>
          <w:szCs w:val="28"/>
        </w:rPr>
        <w:t>ией о положении на рынке труда;</w:t>
      </w:r>
    </w:p>
    <w:p w:rsidR="003F077B" w:rsidRPr="00BE6BEC" w:rsidRDefault="004D613C" w:rsidP="004F7E63">
      <w:pPr>
        <w:pStyle w:val="af"/>
        <w:numPr>
          <w:ilvl w:val="0"/>
          <w:numId w:val="4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146</w:t>
      </w:r>
      <w:r w:rsidR="003F077B" w:rsidRPr="00BE6BEC">
        <w:rPr>
          <w:sz w:val="28"/>
          <w:szCs w:val="28"/>
        </w:rPr>
        <w:t xml:space="preserve"> человек за профессиональной ориентацией.</w:t>
      </w:r>
    </w:p>
    <w:p w:rsidR="004D613C" w:rsidRPr="00BE6BEC" w:rsidRDefault="003F077B" w:rsidP="00B06F1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Численность </w:t>
      </w:r>
      <w:proofErr w:type="gramStart"/>
      <w:r w:rsidRPr="00BE6BEC">
        <w:rPr>
          <w:sz w:val="28"/>
          <w:szCs w:val="28"/>
        </w:rPr>
        <w:t>граждан, обратившихся за содействием в поиске подходящей работы снизилась</w:t>
      </w:r>
      <w:proofErr w:type="gramEnd"/>
      <w:r w:rsidRPr="00BE6BEC">
        <w:rPr>
          <w:sz w:val="28"/>
          <w:szCs w:val="28"/>
        </w:rPr>
        <w:t xml:space="preserve"> по сравнению с </w:t>
      </w:r>
      <w:r w:rsidR="00CC77C1" w:rsidRPr="00BE6BEC">
        <w:rPr>
          <w:sz w:val="28"/>
          <w:szCs w:val="28"/>
        </w:rPr>
        <w:t xml:space="preserve">показателем </w:t>
      </w:r>
      <w:r w:rsidRPr="00BE6BEC">
        <w:rPr>
          <w:sz w:val="28"/>
          <w:szCs w:val="28"/>
        </w:rPr>
        <w:t>201</w:t>
      </w:r>
      <w:r w:rsidR="004D613C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</w:t>
      </w:r>
      <w:r w:rsidR="00CC77C1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на </w:t>
      </w:r>
      <w:r w:rsidR="004D613C" w:rsidRPr="00BE6BEC">
        <w:rPr>
          <w:sz w:val="28"/>
          <w:szCs w:val="28"/>
        </w:rPr>
        <w:t>6</w:t>
      </w:r>
      <w:r w:rsidRPr="00BE6BEC">
        <w:rPr>
          <w:sz w:val="28"/>
          <w:szCs w:val="28"/>
        </w:rPr>
        <w:t>% (201</w:t>
      </w:r>
      <w:r w:rsidR="004D613C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 – </w:t>
      </w:r>
      <w:r w:rsidR="004D613C" w:rsidRPr="00BE6BEC">
        <w:rPr>
          <w:sz w:val="28"/>
          <w:szCs w:val="28"/>
        </w:rPr>
        <w:t>163</w:t>
      </w:r>
      <w:r w:rsidR="00FF5059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человек</w:t>
      </w:r>
      <w:r w:rsidR="005162F8" w:rsidRPr="00BE6BEC">
        <w:rPr>
          <w:sz w:val="28"/>
          <w:szCs w:val="28"/>
        </w:rPr>
        <w:t>а</w:t>
      </w:r>
      <w:r w:rsidR="00B61B46" w:rsidRPr="00BE6BEC">
        <w:rPr>
          <w:sz w:val="28"/>
          <w:szCs w:val="28"/>
        </w:rPr>
        <w:t>)</w:t>
      </w:r>
      <w:r w:rsidR="004D613C" w:rsidRPr="00BE6BEC">
        <w:rPr>
          <w:sz w:val="28"/>
          <w:szCs w:val="28"/>
        </w:rPr>
        <w:t>.</w:t>
      </w:r>
    </w:p>
    <w:p w:rsidR="003F077B" w:rsidRPr="00BE6BEC" w:rsidRDefault="006E4898" w:rsidP="00B06F1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За </w:t>
      </w:r>
      <w:r w:rsidR="004D613C" w:rsidRPr="00BE6BEC">
        <w:rPr>
          <w:sz w:val="28"/>
          <w:szCs w:val="28"/>
        </w:rPr>
        <w:t xml:space="preserve">1 квартал </w:t>
      </w:r>
      <w:r w:rsidRPr="00BE6BEC">
        <w:rPr>
          <w:sz w:val="28"/>
          <w:szCs w:val="28"/>
        </w:rPr>
        <w:t>201</w:t>
      </w:r>
      <w:r w:rsidR="004D613C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</w:t>
      </w:r>
      <w:r w:rsidR="006C4692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статус безработного </w:t>
      </w:r>
      <w:r w:rsidR="00486A8C" w:rsidRPr="00BE6BEC">
        <w:rPr>
          <w:sz w:val="28"/>
          <w:szCs w:val="28"/>
        </w:rPr>
        <w:t>присвоен</w:t>
      </w:r>
      <w:r w:rsidRPr="00BE6BEC">
        <w:rPr>
          <w:sz w:val="28"/>
          <w:szCs w:val="28"/>
        </w:rPr>
        <w:t xml:space="preserve"> </w:t>
      </w:r>
      <w:r w:rsidR="004D613C" w:rsidRPr="00BE6BEC">
        <w:rPr>
          <w:sz w:val="28"/>
          <w:szCs w:val="28"/>
        </w:rPr>
        <w:t>53</w:t>
      </w:r>
      <w:r w:rsidRPr="00BE6BEC">
        <w:rPr>
          <w:sz w:val="28"/>
          <w:szCs w:val="28"/>
        </w:rPr>
        <w:t xml:space="preserve"> граждан</w:t>
      </w:r>
      <w:r w:rsidR="00486A8C" w:rsidRPr="00BE6BEC">
        <w:rPr>
          <w:sz w:val="28"/>
          <w:szCs w:val="28"/>
        </w:rPr>
        <w:t>ам</w:t>
      </w:r>
      <w:r w:rsidRPr="00BE6BEC">
        <w:rPr>
          <w:sz w:val="28"/>
          <w:szCs w:val="28"/>
        </w:rPr>
        <w:t>, численность</w:t>
      </w:r>
      <w:r w:rsidR="003F077B" w:rsidRPr="00BE6BEC">
        <w:rPr>
          <w:sz w:val="28"/>
          <w:szCs w:val="28"/>
        </w:rPr>
        <w:t xml:space="preserve"> </w:t>
      </w:r>
      <w:r w:rsidR="00A66E38" w:rsidRPr="00BE6BEC">
        <w:rPr>
          <w:sz w:val="28"/>
          <w:szCs w:val="28"/>
        </w:rPr>
        <w:t xml:space="preserve">ищущих работу граждан, состоящих на учёте на конец отчётного </w:t>
      </w:r>
      <w:r w:rsidR="00A66E38" w:rsidRPr="00BE6BEC">
        <w:rPr>
          <w:sz w:val="28"/>
          <w:szCs w:val="28"/>
        </w:rPr>
        <w:lastRenderedPageBreak/>
        <w:t>периода</w:t>
      </w:r>
      <w:r w:rsidR="004A227F">
        <w:rPr>
          <w:sz w:val="28"/>
          <w:szCs w:val="28"/>
        </w:rPr>
        <w:t>,</w:t>
      </w:r>
      <w:r w:rsidR="00A66E38" w:rsidRPr="00BE6BEC">
        <w:rPr>
          <w:sz w:val="28"/>
          <w:szCs w:val="28"/>
        </w:rPr>
        <w:t xml:space="preserve"> состав</w:t>
      </w:r>
      <w:r w:rsidR="00486A8C" w:rsidRPr="00BE6BEC">
        <w:rPr>
          <w:sz w:val="28"/>
          <w:szCs w:val="28"/>
        </w:rPr>
        <w:t xml:space="preserve">ила </w:t>
      </w:r>
      <w:r w:rsidR="004D613C" w:rsidRPr="00BE6BEC">
        <w:rPr>
          <w:sz w:val="28"/>
          <w:szCs w:val="28"/>
        </w:rPr>
        <w:t>5</w:t>
      </w:r>
      <w:r w:rsidR="00486A8C" w:rsidRPr="00BE6BEC">
        <w:rPr>
          <w:sz w:val="28"/>
          <w:szCs w:val="28"/>
        </w:rPr>
        <w:t>1</w:t>
      </w:r>
      <w:r w:rsidR="00A66E38" w:rsidRPr="00BE6BEC">
        <w:rPr>
          <w:sz w:val="28"/>
          <w:szCs w:val="28"/>
        </w:rPr>
        <w:t>граждан</w:t>
      </w:r>
      <w:r w:rsidR="00486A8C" w:rsidRPr="00BE6BEC">
        <w:rPr>
          <w:sz w:val="28"/>
          <w:szCs w:val="28"/>
        </w:rPr>
        <w:t>ин</w:t>
      </w:r>
      <w:r w:rsidR="00A66E38" w:rsidRPr="00BE6BEC">
        <w:rPr>
          <w:sz w:val="28"/>
          <w:szCs w:val="28"/>
        </w:rPr>
        <w:t>,</w:t>
      </w:r>
      <w:r w:rsidR="003F077B" w:rsidRPr="00BE6BEC">
        <w:rPr>
          <w:sz w:val="28"/>
          <w:szCs w:val="28"/>
        </w:rPr>
        <w:t xml:space="preserve"> что на </w:t>
      </w:r>
      <w:r w:rsidR="00486A8C" w:rsidRPr="00BE6BEC">
        <w:rPr>
          <w:sz w:val="28"/>
          <w:szCs w:val="28"/>
        </w:rPr>
        <w:t>2,0</w:t>
      </w:r>
      <w:r w:rsidR="003F077B" w:rsidRPr="00BE6BEC">
        <w:rPr>
          <w:sz w:val="28"/>
          <w:szCs w:val="28"/>
        </w:rPr>
        <w:t xml:space="preserve">% </w:t>
      </w:r>
      <w:r w:rsidR="00486A8C" w:rsidRPr="00BE6BEC">
        <w:rPr>
          <w:sz w:val="28"/>
          <w:szCs w:val="28"/>
        </w:rPr>
        <w:t>больше</w:t>
      </w:r>
      <w:r w:rsidR="003F077B" w:rsidRPr="00BE6BEC">
        <w:rPr>
          <w:sz w:val="28"/>
          <w:szCs w:val="28"/>
        </w:rPr>
        <w:t xml:space="preserve"> аналогичного показателя за прошл</w:t>
      </w:r>
      <w:r w:rsidR="00B61B46" w:rsidRPr="00BE6BEC">
        <w:rPr>
          <w:sz w:val="28"/>
          <w:szCs w:val="28"/>
        </w:rPr>
        <w:t>ый</w:t>
      </w:r>
      <w:r w:rsidR="0057560F" w:rsidRPr="00BE6BEC">
        <w:rPr>
          <w:sz w:val="28"/>
          <w:szCs w:val="28"/>
        </w:rPr>
        <w:t xml:space="preserve"> год.</w:t>
      </w:r>
    </w:p>
    <w:p w:rsidR="0057560F" w:rsidRPr="00BE6BEC" w:rsidRDefault="0057560F" w:rsidP="005756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57C1" w:rsidRPr="00BE6BEC" w:rsidRDefault="00F357C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E6BEC">
        <w:rPr>
          <w:noProof/>
        </w:rPr>
        <w:drawing>
          <wp:inline distT="0" distB="0" distL="0" distR="0">
            <wp:extent cx="5905500" cy="31908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57C1" w:rsidRPr="00BE6BEC" w:rsidRDefault="00F357C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57E8C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E6BEC">
        <w:rPr>
          <w:sz w:val="28"/>
          <w:szCs w:val="28"/>
        </w:rPr>
        <w:t>Распределение граждан, зарегистрированных в качестве безработных по образовательному уровню</w:t>
      </w:r>
    </w:p>
    <w:p w:rsidR="008430E4" w:rsidRPr="00BE6BEC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A57E8C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430E4">
        <w:rPr>
          <w:noProof/>
          <w:sz w:val="28"/>
          <w:szCs w:val="28"/>
        </w:rPr>
        <w:drawing>
          <wp:inline distT="0" distB="0" distL="0" distR="0">
            <wp:extent cx="5486400" cy="3329940"/>
            <wp:effectExtent l="19050" t="0" r="1905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0E4" w:rsidRPr="00BE6BEC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7773B" w:rsidRPr="00BE6BEC" w:rsidRDefault="00A82BBE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365FE9" w:rsidRPr="00BE6BEC">
        <w:rPr>
          <w:sz w:val="28"/>
          <w:szCs w:val="28"/>
        </w:rPr>
        <w:t xml:space="preserve">а территории ХМАО – </w:t>
      </w:r>
      <w:proofErr w:type="spellStart"/>
      <w:r w:rsidR="00365FE9" w:rsidRPr="00BE6BEC">
        <w:rPr>
          <w:sz w:val="28"/>
          <w:szCs w:val="28"/>
        </w:rPr>
        <w:t>Югры</w:t>
      </w:r>
      <w:proofErr w:type="spellEnd"/>
      <w:r w:rsidR="00365FE9" w:rsidRPr="00BE6BEC">
        <w:rPr>
          <w:sz w:val="28"/>
          <w:szCs w:val="28"/>
        </w:rPr>
        <w:t xml:space="preserve"> реализ</w:t>
      </w:r>
      <w:r w:rsidR="003D4AFB" w:rsidRPr="00BE6BEC">
        <w:rPr>
          <w:sz w:val="28"/>
          <w:szCs w:val="28"/>
        </w:rPr>
        <w:t>ов</w:t>
      </w:r>
      <w:r w:rsidR="00902A64" w:rsidRPr="00BE6BEC">
        <w:rPr>
          <w:sz w:val="28"/>
          <w:szCs w:val="28"/>
        </w:rPr>
        <w:t>ыв</w:t>
      </w:r>
      <w:r w:rsidR="003D4AFB" w:rsidRPr="00BE6BEC"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="00365FE9" w:rsidRPr="00BE6BEC">
        <w:rPr>
          <w:sz w:val="28"/>
          <w:szCs w:val="28"/>
        </w:rPr>
        <w:t xml:space="preserve"> государственная программа «Содействия занятости населения</w:t>
      </w:r>
      <w:r w:rsidR="003D4AFB" w:rsidRPr="00BE6BEC">
        <w:rPr>
          <w:sz w:val="28"/>
          <w:szCs w:val="28"/>
        </w:rPr>
        <w:t xml:space="preserve"> на 2014-2020 годы».</w:t>
      </w:r>
      <w:r w:rsidR="0077773B" w:rsidRPr="00BE6BEC">
        <w:rPr>
          <w:sz w:val="28"/>
          <w:szCs w:val="28"/>
        </w:rPr>
        <w:t xml:space="preserve"> </w:t>
      </w:r>
    </w:p>
    <w:p w:rsidR="0057560F" w:rsidRPr="00BE6BEC" w:rsidRDefault="0057560F" w:rsidP="0057560F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разрезе направлений </w:t>
      </w:r>
      <w:r w:rsidR="00902A64" w:rsidRPr="00BE6BEC">
        <w:rPr>
          <w:sz w:val="28"/>
          <w:szCs w:val="28"/>
        </w:rPr>
        <w:t xml:space="preserve">активной политики занятости, мероприятия </w:t>
      </w:r>
      <w:r w:rsidRPr="00BE6BEC">
        <w:rPr>
          <w:sz w:val="28"/>
          <w:szCs w:val="28"/>
        </w:rPr>
        <w:t>распределил</w:t>
      </w:r>
      <w:r w:rsidR="00902A64" w:rsidRPr="00BE6BEC">
        <w:rPr>
          <w:sz w:val="28"/>
          <w:szCs w:val="28"/>
        </w:rPr>
        <w:t>и</w:t>
      </w:r>
      <w:r w:rsidRPr="00BE6BEC">
        <w:rPr>
          <w:sz w:val="28"/>
          <w:szCs w:val="28"/>
        </w:rPr>
        <w:t>сь следующим образом:</w:t>
      </w:r>
    </w:p>
    <w:p w:rsidR="0057560F" w:rsidRPr="00BE6BEC" w:rsidRDefault="0057560F" w:rsidP="004F7E63">
      <w:pPr>
        <w:pStyle w:val="af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>информирование населения и работодателей о положении на рынке труда;</w:t>
      </w:r>
    </w:p>
    <w:p w:rsidR="0057560F" w:rsidRPr="00BE6BEC" w:rsidRDefault="0057560F" w:rsidP="004F7E63">
      <w:pPr>
        <w:pStyle w:val="af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ярмарок вакансий и учебных рабочих мест;</w:t>
      </w:r>
    </w:p>
    <w:p w:rsidR="0057560F" w:rsidRPr="00BE6BEC" w:rsidRDefault="0057560F" w:rsidP="004F7E63">
      <w:pPr>
        <w:pStyle w:val="af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оплачиваемых общественных работ;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организация временного трудоустройства несовершеннолетних граждан; 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временного трудоустройства безработных граждан, испытывающих трудности в поиске работе;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временного трудоустройства безработных граждан в возрасте до 25 лет из числа выпускников учреждений профессионального образования, ищущих работу впервые;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временного трудоустройства безработных граждан в возрасте от 18 до 20 лет из числа выпускников учреждений среднего профессионального образования, ищущих работу впервые;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социальная адаптация безработных граждан;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стимулирование создания безработными гражданами, открывшими собственное дело за счёт сре</w:t>
      </w:r>
      <w:proofErr w:type="gramStart"/>
      <w:r w:rsidRPr="00BE6BEC">
        <w:rPr>
          <w:sz w:val="28"/>
          <w:szCs w:val="28"/>
        </w:rPr>
        <w:t>дств Пр</w:t>
      </w:r>
      <w:proofErr w:type="gramEnd"/>
      <w:r w:rsidRPr="00BE6BEC">
        <w:rPr>
          <w:sz w:val="28"/>
          <w:szCs w:val="28"/>
        </w:rPr>
        <w:t>ограммы, дополнительных рабочих мест для трудоустройства граждан;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оказание содействия </w:t>
      </w:r>
      <w:proofErr w:type="spellStart"/>
      <w:r w:rsidRPr="00BE6BEC">
        <w:rPr>
          <w:sz w:val="28"/>
          <w:szCs w:val="28"/>
        </w:rPr>
        <w:t>самозанятости</w:t>
      </w:r>
      <w:proofErr w:type="spellEnd"/>
      <w:r w:rsidRPr="00BE6BEC">
        <w:rPr>
          <w:sz w:val="28"/>
          <w:szCs w:val="28"/>
        </w:rPr>
        <w:t xml:space="preserve"> населения;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временного трудоустройства граждан пенсионного возраста;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временного трудоустройства граждан из числа коренных малочисленных народностей Севера;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профессиональная ориентация граждан;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психологическая поддержка безработных граждан;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содействие в трудоустройстве незанятых инвалидов на оборудованные (оснащённые) для них рабочие места;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профессиональная подготовка, переподготовка, повышение квалификации безработных граждан (профессиональное обучение);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профессиональное обучение и дополнительное профессиональное образование женщин в период отпуска по уходу за ребёнком до достижения им возраста 3-х лет;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содействие трудоустройству незанятых одиноких родителей, родителей воспитывающих детей – инвалидов, многодетных родителей, через создание дополнительных (в том числе надомных) рабочих мест;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содействие временному трудоустройству лиц, осужденных к наказаниям в виде исправительных работ, не имеющих основного места работы.</w:t>
      </w:r>
    </w:p>
    <w:p w:rsidR="0057560F" w:rsidRPr="00BE6BEC" w:rsidRDefault="0057560F" w:rsidP="0057560F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Кроме мероприятий активной политики занятости в отчётном периоде 2014 года осуществлялись мероприятия по социальной поддержке безработны</w:t>
      </w:r>
      <w:r w:rsidR="00902A64" w:rsidRPr="00BE6BEC">
        <w:rPr>
          <w:sz w:val="28"/>
          <w:szCs w:val="28"/>
        </w:rPr>
        <w:t>х</w:t>
      </w:r>
      <w:r w:rsidRPr="00BE6BEC">
        <w:rPr>
          <w:sz w:val="28"/>
          <w:szCs w:val="28"/>
        </w:rPr>
        <w:t xml:space="preserve"> граждан, включающие: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назначение и выплату пособий по безработице;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выплату материальной помощи безработным гражданам;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назначение и выплату «досрочных пенсий»;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выплату стипендий в период профессиональной подготовки, переподготовки и повышения квалификации по направлению службы занятости;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 xml:space="preserve">оплата медицинского освидетельствования гражданам, проходящим </w:t>
      </w:r>
      <w:proofErr w:type="gramStart"/>
      <w:r w:rsidRPr="00BE6BEC">
        <w:rPr>
          <w:sz w:val="28"/>
          <w:szCs w:val="28"/>
        </w:rPr>
        <w:t>обучение по направлению</w:t>
      </w:r>
      <w:proofErr w:type="gramEnd"/>
      <w:r w:rsidRPr="00BE6BEC">
        <w:rPr>
          <w:sz w:val="28"/>
          <w:szCs w:val="28"/>
        </w:rPr>
        <w:t xml:space="preserve"> центра занятости.</w:t>
      </w:r>
    </w:p>
    <w:p w:rsidR="00F27713" w:rsidRPr="00F27713" w:rsidRDefault="00F27713" w:rsidP="00A57E8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F27713">
        <w:rPr>
          <w:sz w:val="28"/>
          <w:szCs w:val="28"/>
        </w:rPr>
        <w:t xml:space="preserve">За первый квартал 2015 года </w:t>
      </w:r>
      <w:r w:rsidR="003F077B" w:rsidRPr="00F27713">
        <w:rPr>
          <w:sz w:val="28"/>
          <w:szCs w:val="28"/>
        </w:rPr>
        <w:t>численность граждан, которым были назначены с</w:t>
      </w:r>
      <w:r w:rsidR="003565B4" w:rsidRPr="00F27713">
        <w:rPr>
          <w:sz w:val="28"/>
          <w:szCs w:val="28"/>
        </w:rPr>
        <w:t xml:space="preserve">оциальные выплаты, составила </w:t>
      </w:r>
      <w:r w:rsidR="008A50CD" w:rsidRPr="00F27713">
        <w:rPr>
          <w:sz w:val="28"/>
          <w:szCs w:val="28"/>
        </w:rPr>
        <w:t>2</w:t>
      </w:r>
      <w:r w:rsidR="009D3812" w:rsidRPr="00F27713">
        <w:rPr>
          <w:sz w:val="28"/>
          <w:szCs w:val="28"/>
        </w:rPr>
        <w:t>80</w:t>
      </w:r>
      <w:r w:rsidR="003F077B" w:rsidRPr="00F27713">
        <w:rPr>
          <w:sz w:val="28"/>
          <w:szCs w:val="28"/>
        </w:rPr>
        <w:t xml:space="preserve"> человек</w:t>
      </w:r>
      <w:r w:rsidR="00A57E8C" w:rsidRPr="00F27713">
        <w:rPr>
          <w:sz w:val="28"/>
          <w:szCs w:val="28"/>
        </w:rPr>
        <w:t>, из них численность граждан, признанных безработными, которым назначено пособие по без</w:t>
      </w:r>
      <w:r w:rsidRPr="00F27713">
        <w:rPr>
          <w:sz w:val="28"/>
          <w:szCs w:val="28"/>
        </w:rPr>
        <w:t>работице, составила 87 человек.</w:t>
      </w:r>
    </w:p>
    <w:p w:rsidR="009D3812" w:rsidRPr="00F27713" w:rsidRDefault="00A57E8C" w:rsidP="00A57E8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F27713">
        <w:rPr>
          <w:sz w:val="28"/>
          <w:szCs w:val="28"/>
        </w:rPr>
        <w:t xml:space="preserve">Численность получателей пособия в </w:t>
      </w:r>
      <w:r w:rsidRPr="00F27713">
        <w:rPr>
          <w:sz w:val="28"/>
          <w:szCs w:val="28"/>
          <w:lang w:val="en-US"/>
        </w:rPr>
        <w:t>I</w:t>
      </w:r>
      <w:r w:rsidRPr="00F27713">
        <w:rPr>
          <w:sz w:val="28"/>
          <w:szCs w:val="28"/>
        </w:rPr>
        <w:t xml:space="preserve"> квартале 2015 года составила 84 человека, фактические затраты – 585,4 тыс</w:t>
      </w:r>
      <w:proofErr w:type="gramStart"/>
      <w:r w:rsidRPr="00F27713">
        <w:rPr>
          <w:sz w:val="28"/>
          <w:szCs w:val="28"/>
        </w:rPr>
        <w:t>.р</w:t>
      </w:r>
      <w:proofErr w:type="gramEnd"/>
      <w:r w:rsidRPr="00F27713">
        <w:rPr>
          <w:sz w:val="28"/>
          <w:szCs w:val="28"/>
        </w:rPr>
        <w:t>ублей.</w:t>
      </w:r>
    </w:p>
    <w:p w:rsidR="00A83C66" w:rsidRPr="00BE6BEC" w:rsidRDefault="00A83C66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713">
        <w:rPr>
          <w:sz w:val="28"/>
          <w:szCs w:val="28"/>
        </w:rPr>
        <w:t>Реализация мероприятий программы автономного округа</w:t>
      </w:r>
      <w:r w:rsidRPr="00BE6BEC">
        <w:rPr>
          <w:sz w:val="28"/>
          <w:szCs w:val="28"/>
        </w:rPr>
        <w:t xml:space="preserve"> позволяет не допустить роста безработицы, способствует сохранению кадрового потенциала работников организаций, созданию рабочих мест, повышению конкурентоспособности граждан, их адаптации на рынке труда.</w:t>
      </w:r>
    </w:p>
    <w:p w:rsidR="00A83C66" w:rsidRPr="00BE6BEC" w:rsidRDefault="00A83C66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E6BEC">
        <w:rPr>
          <w:sz w:val="28"/>
          <w:szCs w:val="28"/>
        </w:rPr>
        <w:t xml:space="preserve"> </w:t>
      </w:r>
    </w:p>
    <w:p w:rsidR="003F077B" w:rsidRPr="00BE6BE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Уровень жизни населения</w:t>
      </w:r>
    </w:p>
    <w:p w:rsidR="003F077B" w:rsidRPr="00BE6BE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BE6BEC" w:rsidRDefault="003F077B" w:rsidP="006C7BD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Среднемесячная заработная плата на одного работника </w:t>
      </w:r>
      <w:r w:rsidR="000653E1" w:rsidRPr="00BE6BEC">
        <w:rPr>
          <w:sz w:val="28"/>
          <w:szCs w:val="28"/>
        </w:rPr>
        <w:t>полному кругу</w:t>
      </w:r>
      <w:r w:rsidRPr="00BE6BEC">
        <w:rPr>
          <w:sz w:val="28"/>
          <w:szCs w:val="28"/>
        </w:rPr>
        <w:t xml:space="preserve"> предприятиям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в </w:t>
      </w:r>
      <w:r w:rsidR="000653E1" w:rsidRPr="00BE6BEC">
        <w:rPr>
          <w:sz w:val="28"/>
          <w:szCs w:val="28"/>
        </w:rPr>
        <w:t>отчётном периоде</w:t>
      </w:r>
      <w:r w:rsidRPr="00BE6BEC">
        <w:rPr>
          <w:sz w:val="28"/>
          <w:szCs w:val="28"/>
        </w:rPr>
        <w:t xml:space="preserve"> составила </w:t>
      </w:r>
      <w:r w:rsidR="000653E1" w:rsidRPr="00BE6BEC">
        <w:rPr>
          <w:sz w:val="28"/>
          <w:szCs w:val="28"/>
        </w:rPr>
        <w:t>32 652</w:t>
      </w:r>
      <w:r w:rsidRPr="00BE6BEC">
        <w:rPr>
          <w:sz w:val="28"/>
          <w:szCs w:val="28"/>
        </w:rPr>
        <w:t>рубл</w:t>
      </w:r>
      <w:r w:rsidR="000653E1" w:rsidRPr="00BE6BEC">
        <w:rPr>
          <w:sz w:val="28"/>
          <w:szCs w:val="28"/>
        </w:rPr>
        <w:t>я</w:t>
      </w:r>
      <w:r w:rsidRPr="00BE6BEC">
        <w:rPr>
          <w:sz w:val="28"/>
          <w:szCs w:val="28"/>
        </w:rPr>
        <w:t xml:space="preserve"> или </w:t>
      </w:r>
      <w:r w:rsidR="000653E1" w:rsidRPr="00BE6BEC">
        <w:rPr>
          <w:sz w:val="28"/>
          <w:szCs w:val="28"/>
        </w:rPr>
        <w:t>103,1</w:t>
      </w:r>
      <w:r w:rsidRPr="00BE6BEC">
        <w:rPr>
          <w:sz w:val="28"/>
          <w:szCs w:val="28"/>
        </w:rPr>
        <w:t>% по отношению к аналогичному периоду 201</w:t>
      </w:r>
      <w:r w:rsidR="000653E1" w:rsidRPr="00BE6BEC">
        <w:rPr>
          <w:sz w:val="28"/>
          <w:szCs w:val="28"/>
        </w:rPr>
        <w:t>4</w:t>
      </w:r>
      <w:r w:rsidR="00644991" w:rsidRPr="00BE6BEC">
        <w:rPr>
          <w:sz w:val="28"/>
          <w:szCs w:val="28"/>
        </w:rPr>
        <w:t xml:space="preserve"> года </w:t>
      </w:r>
      <w:r w:rsidRPr="00BE6BEC">
        <w:rPr>
          <w:sz w:val="28"/>
          <w:szCs w:val="28"/>
        </w:rPr>
        <w:t>(201</w:t>
      </w:r>
      <w:r w:rsidR="000653E1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 – </w:t>
      </w:r>
      <w:r w:rsidR="000653E1" w:rsidRPr="00BE6BEC">
        <w:rPr>
          <w:sz w:val="28"/>
          <w:szCs w:val="28"/>
        </w:rPr>
        <w:t>31 659</w:t>
      </w:r>
      <w:r w:rsidRPr="00BE6BEC">
        <w:rPr>
          <w:sz w:val="28"/>
          <w:szCs w:val="28"/>
        </w:rPr>
        <w:t xml:space="preserve"> рубл</w:t>
      </w:r>
      <w:r w:rsidR="000653E1" w:rsidRPr="00BE6BEC">
        <w:rPr>
          <w:sz w:val="28"/>
          <w:szCs w:val="28"/>
        </w:rPr>
        <w:t>ей</w:t>
      </w:r>
      <w:r w:rsidRPr="00BE6BEC">
        <w:rPr>
          <w:sz w:val="28"/>
          <w:szCs w:val="28"/>
        </w:rPr>
        <w:t>).</w:t>
      </w:r>
    </w:p>
    <w:p w:rsidR="0095276D" w:rsidRPr="00BE6BEC" w:rsidRDefault="0095276D" w:rsidP="006C7BD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Фонд заработной платы определён по полному кругу организаций, на основе полученных данных о поступлении налога на доходы физических лиц.</w:t>
      </w:r>
    </w:p>
    <w:p w:rsidR="005E2B7D" w:rsidRPr="00BE6BEC" w:rsidRDefault="005208D3" w:rsidP="004D5D1B">
      <w:pPr>
        <w:tabs>
          <w:tab w:val="left" w:pos="9781"/>
        </w:tabs>
        <w:ind w:hanging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6781800" cy="34956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6617" w:rsidRPr="00BE6BEC" w:rsidRDefault="00386617" w:rsidP="006C7BD5">
      <w:pPr>
        <w:ind w:firstLine="567"/>
        <w:jc w:val="both"/>
        <w:rPr>
          <w:sz w:val="28"/>
          <w:szCs w:val="28"/>
        </w:rPr>
      </w:pPr>
    </w:p>
    <w:p w:rsidR="00DD1F2F" w:rsidRPr="00BE6BEC" w:rsidRDefault="00DD1F2F" w:rsidP="006C7BD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результате роста заработной платы и пенсий по отношению к </w:t>
      </w:r>
      <w:r w:rsidR="00A50403" w:rsidRPr="00BE6BEC">
        <w:rPr>
          <w:sz w:val="28"/>
          <w:szCs w:val="28"/>
        </w:rPr>
        <w:t>аналогичному периоду 2014 года</w:t>
      </w:r>
      <w:r w:rsidRPr="00BE6BEC">
        <w:rPr>
          <w:sz w:val="28"/>
          <w:szCs w:val="28"/>
        </w:rPr>
        <w:t xml:space="preserve">, среднедушевые доходы населения в </w:t>
      </w:r>
      <w:r w:rsidR="00A50403" w:rsidRPr="00BE6BEC">
        <w:rPr>
          <w:sz w:val="28"/>
          <w:szCs w:val="28"/>
        </w:rPr>
        <w:t xml:space="preserve">отчётном периоде </w:t>
      </w:r>
      <w:r w:rsidRPr="00BE6BEC">
        <w:rPr>
          <w:sz w:val="28"/>
          <w:szCs w:val="28"/>
        </w:rPr>
        <w:t>201</w:t>
      </w:r>
      <w:r w:rsidR="00A50403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A50403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составили </w:t>
      </w:r>
      <w:r w:rsidR="006F3DD6" w:rsidRPr="00BE6BEC">
        <w:rPr>
          <w:sz w:val="28"/>
          <w:szCs w:val="28"/>
        </w:rPr>
        <w:t>22,978</w:t>
      </w:r>
      <w:r w:rsidRPr="00BE6BEC">
        <w:rPr>
          <w:sz w:val="28"/>
          <w:szCs w:val="28"/>
        </w:rPr>
        <w:t xml:space="preserve"> тыс</w:t>
      </w:r>
      <w:proofErr w:type="gramStart"/>
      <w:r w:rsidRPr="00BE6BEC">
        <w:rPr>
          <w:sz w:val="28"/>
          <w:szCs w:val="28"/>
        </w:rPr>
        <w:t>.р</w:t>
      </w:r>
      <w:proofErr w:type="gramEnd"/>
      <w:r w:rsidRPr="00BE6BEC">
        <w:rPr>
          <w:sz w:val="28"/>
          <w:szCs w:val="28"/>
        </w:rPr>
        <w:t xml:space="preserve">ублей, увеличившись на </w:t>
      </w:r>
      <w:r w:rsidR="006F3DD6" w:rsidRPr="00BE6BEC">
        <w:rPr>
          <w:sz w:val="28"/>
          <w:szCs w:val="28"/>
        </w:rPr>
        <w:t>2,2</w:t>
      </w:r>
      <w:r w:rsidRPr="00BE6BEC">
        <w:rPr>
          <w:sz w:val="28"/>
          <w:szCs w:val="28"/>
        </w:rPr>
        <w:t>% к показателю 201</w:t>
      </w:r>
      <w:r w:rsidR="006F3DD6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года (</w:t>
      </w:r>
      <w:r w:rsidR="006F3DD6" w:rsidRPr="00BE6BEC">
        <w:rPr>
          <w:sz w:val="28"/>
          <w:szCs w:val="28"/>
        </w:rPr>
        <w:t xml:space="preserve">1 квартал </w:t>
      </w:r>
      <w:r w:rsidRPr="00BE6BEC">
        <w:rPr>
          <w:sz w:val="28"/>
          <w:szCs w:val="28"/>
        </w:rPr>
        <w:t>201</w:t>
      </w:r>
      <w:r w:rsidR="006F3DD6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</w:t>
      </w:r>
      <w:r w:rsidR="006F3DD6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– </w:t>
      </w:r>
      <w:r w:rsidR="0002069E" w:rsidRPr="00BE6BEC">
        <w:rPr>
          <w:sz w:val="28"/>
          <w:szCs w:val="28"/>
        </w:rPr>
        <w:t>22,488</w:t>
      </w:r>
      <w:r w:rsidRPr="00BE6BEC">
        <w:rPr>
          <w:sz w:val="28"/>
          <w:szCs w:val="28"/>
        </w:rPr>
        <w:t xml:space="preserve"> рублей</w:t>
      </w:r>
      <w:r w:rsidR="003144C8" w:rsidRPr="00BE6BEC">
        <w:rPr>
          <w:sz w:val="28"/>
          <w:szCs w:val="28"/>
        </w:rPr>
        <w:t>)</w:t>
      </w:r>
      <w:r w:rsidRPr="00BE6BEC">
        <w:rPr>
          <w:sz w:val="28"/>
          <w:szCs w:val="28"/>
        </w:rPr>
        <w:t>.</w:t>
      </w:r>
    </w:p>
    <w:p w:rsidR="00867E47" w:rsidRPr="00BE6BEC" w:rsidRDefault="00DD1F2F" w:rsidP="006C7BD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>С целью выработки механизмов погашения задолженности по заработной плате и недопущения выплаты заработной платы ниже размера прожиточного минимума, постановлением Главы города утверждён состав рабочей группы и перечень мероприятий по стабилизации ситуации на рынке труда, обеспечению и соблюдению трудовых прав работников. Реализация этих мероприятий позволяет добиться роста денежных доходов населения.</w:t>
      </w:r>
    </w:p>
    <w:p w:rsidR="00532444" w:rsidRPr="00BE6BEC" w:rsidRDefault="00532444" w:rsidP="006C7BD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Другим важнейшим для населения источником денежных доходов являются трансферты (пенсии, пособия, стипендии). </w:t>
      </w:r>
    </w:p>
    <w:p w:rsidR="003F077B" w:rsidRPr="00BE6BEC" w:rsidRDefault="003F077B" w:rsidP="006C7BD5">
      <w:pPr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Среднегодовая численность пенсионеров </w:t>
      </w:r>
      <w:r w:rsidR="006B2B76" w:rsidRPr="00BE6BEC">
        <w:rPr>
          <w:sz w:val="28"/>
          <w:szCs w:val="28"/>
        </w:rPr>
        <w:t xml:space="preserve">в отчётном периоде </w:t>
      </w:r>
      <w:r w:rsidRPr="00BE6BEC">
        <w:rPr>
          <w:sz w:val="28"/>
          <w:szCs w:val="28"/>
        </w:rPr>
        <w:t>по данным Г</w:t>
      </w:r>
      <w:r w:rsidR="00423835">
        <w:rPr>
          <w:sz w:val="28"/>
          <w:szCs w:val="28"/>
        </w:rPr>
        <w:t>осударственного учреждения</w:t>
      </w:r>
      <w:r w:rsidRPr="00BE6BEC">
        <w:rPr>
          <w:sz w:val="28"/>
          <w:szCs w:val="28"/>
        </w:rPr>
        <w:t xml:space="preserve"> </w:t>
      </w:r>
      <w:r w:rsidR="00423835">
        <w:rPr>
          <w:sz w:val="28"/>
          <w:szCs w:val="28"/>
        </w:rPr>
        <w:t>«Управление П</w:t>
      </w:r>
      <w:r w:rsidRPr="00BE6BEC">
        <w:rPr>
          <w:sz w:val="28"/>
          <w:szCs w:val="28"/>
        </w:rPr>
        <w:t>енсионного фонда Российской Федерации</w:t>
      </w:r>
      <w:r w:rsidR="00423835">
        <w:rPr>
          <w:sz w:val="28"/>
          <w:szCs w:val="28"/>
        </w:rPr>
        <w:t>»</w:t>
      </w:r>
      <w:r w:rsidRPr="00BE6BEC">
        <w:rPr>
          <w:sz w:val="28"/>
          <w:szCs w:val="28"/>
        </w:rPr>
        <w:t xml:space="preserve">, составила </w:t>
      </w:r>
      <w:r w:rsidR="00F15ECE" w:rsidRPr="00BE6BEC">
        <w:rPr>
          <w:sz w:val="28"/>
          <w:szCs w:val="28"/>
        </w:rPr>
        <w:t>7 382</w:t>
      </w:r>
      <w:r w:rsidR="009567E6" w:rsidRPr="00BE6BEC">
        <w:rPr>
          <w:sz w:val="28"/>
          <w:szCs w:val="28"/>
        </w:rPr>
        <w:t xml:space="preserve"> человек</w:t>
      </w:r>
      <w:r w:rsidR="00D40E3C" w:rsidRPr="00BE6BEC">
        <w:rPr>
          <w:sz w:val="28"/>
          <w:szCs w:val="28"/>
        </w:rPr>
        <w:t>а</w:t>
      </w:r>
      <w:r w:rsidR="009567E6" w:rsidRPr="00BE6BEC">
        <w:rPr>
          <w:sz w:val="28"/>
          <w:szCs w:val="28"/>
        </w:rPr>
        <w:t xml:space="preserve"> (</w:t>
      </w:r>
      <w:r w:rsidRPr="00BE6BEC">
        <w:rPr>
          <w:sz w:val="28"/>
          <w:szCs w:val="28"/>
        </w:rPr>
        <w:t xml:space="preserve">в том числе </w:t>
      </w:r>
      <w:r w:rsidR="005D77FA" w:rsidRPr="00BE6BEC">
        <w:rPr>
          <w:sz w:val="28"/>
          <w:szCs w:val="28"/>
        </w:rPr>
        <w:t>состоящих на учёте в негосударственном пенсионном фонде</w:t>
      </w:r>
      <w:r w:rsidRPr="00BE6BEC">
        <w:rPr>
          <w:sz w:val="28"/>
          <w:szCs w:val="28"/>
        </w:rPr>
        <w:t xml:space="preserve"> </w:t>
      </w:r>
      <w:r w:rsidR="00D40E3C" w:rsidRPr="00BE6BEC">
        <w:rPr>
          <w:sz w:val="28"/>
          <w:szCs w:val="28"/>
        </w:rPr>
        <w:t xml:space="preserve">1 </w:t>
      </w:r>
      <w:r w:rsidR="00F15ECE" w:rsidRPr="00BE6BEC">
        <w:rPr>
          <w:sz w:val="28"/>
          <w:szCs w:val="28"/>
        </w:rPr>
        <w:t>527</w:t>
      </w:r>
      <w:r w:rsidRPr="00BE6BEC">
        <w:rPr>
          <w:sz w:val="28"/>
          <w:szCs w:val="28"/>
        </w:rPr>
        <w:t xml:space="preserve"> человек</w:t>
      </w:r>
      <w:r w:rsidR="009567E6" w:rsidRPr="00BE6BEC">
        <w:rPr>
          <w:sz w:val="28"/>
          <w:szCs w:val="28"/>
        </w:rPr>
        <w:t>)</w:t>
      </w:r>
      <w:r w:rsidRPr="00BE6BEC">
        <w:rPr>
          <w:sz w:val="28"/>
          <w:szCs w:val="28"/>
        </w:rPr>
        <w:t xml:space="preserve">, что на </w:t>
      </w:r>
      <w:r w:rsidR="00F15ECE" w:rsidRPr="00BE6BEC">
        <w:rPr>
          <w:sz w:val="28"/>
          <w:szCs w:val="28"/>
        </w:rPr>
        <w:t>387</w:t>
      </w:r>
      <w:r w:rsidRPr="00BE6BEC">
        <w:rPr>
          <w:sz w:val="28"/>
          <w:szCs w:val="28"/>
        </w:rPr>
        <w:t xml:space="preserve"> человек или на </w:t>
      </w:r>
      <w:r w:rsidR="00F15ECE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% </w:t>
      </w:r>
      <w:r w:rsidR="00F15ECE" w:rsidRPr="00BE6BEC">
        <w:rPr>
          <w:sz w:val="28"/>
          <w:szCs w:val="28"/>
        </w:rPr>
        <w:t>меньше</w:t>
      </w:r>
      <w:r w:rsidRPr="00BE6BEC">
        <w:rPr>
          <w:sz w:val="28"/>
          <w:szCs w:val="28"/>
        </w:rPr>
        <w:t>, по отношению к аналогичном</w:t>
      </w:r>
      <w:r w:rsidR="006E4F5F" w:rsidRPr="00BE6BEC">
        <w:rPr>
          <w:sz w:val="28"/>
          <w:szCs w:val="28"/>
        </w:rPr>
        <w:t xml:space="preserve">у периоду </w:t>
      </w:r>
      <w:r w:rsidR="00F15ECE" w:rsidRPr="00BE6BEC">
        <w:rPr>
          <w:sz w:val="28"/>
          <w:szCs w:val="28"/>
        </w:rPr>
        <w:t>2014 г</w:t>
      </w:r>
      <w:r w:rsidR="006E4F5F" w:rsidRPr="00BE6BEC">
        <w:rPr>
          <w:sz w:val="28"/>
          <w:szCs w:val="28"/>
        </w:rPr>
        <w:t>од</w:t>
      </w:r>
      <w:r w:rsidR="00F15ECE" w:rsidRPr="00BE6BEC">
        <w:rPr>
          <w:sz w:val="28"/>
          <w:szCs w:val="28"/>
        </w:rPr>
        <w:t>у</w:t>
      </w:r>
      <w:r w:rsidR="006E4F5F" w:rsidRPr="00BE6BEC">
        <w:rPr>
          <w:sz w:val="28"/>
          <w:szCs w:val="28"/>
        </w:rPr>
        <w:t xml:space="preserve"> (201</w:t>
      </w:r>
      <w:r w:rsidR="00F15ECE" w:rsidRPr="00BE6BEC">
        <w:rPr>
          <w:sz w:val="28"/>
          <w:szCs w:val="28"/>
        </w:rPr>
        <w:t>4</w:t>
      </w:r>
      <w:r w:rsidR="006E4F5F" w:rsidRPr="00BE6BEC">
        <w:rPr>
          <w:sz w:val="28"/>
          <w:szCs w:val="28"/>
        </w:rPr>
        <w:t xml:space="preserve"> год </w:t>
      </w:r>
      <w:r w:rsidR="006B2B76" w:rsidRPr="00BE6BEC">
        <w:rPr>
          <w:sz w:val="28"/>
          <w:szCs w:val="28"/>
        </w:rPr>
        <w:t>–</w:t>
      </w:r>
      <w:r w:rsidR="006E4F5F" w:rsidRPr="00BE6BEC">
        <w:rPr>
          <w:sz w:val="28"/>
          <w:szCs w:val="28"/>
        </w:rPr>
        <w:t xml:space="preserve"> </w:t>
      </w:r>
      <w:r w:rsidR="00F15ECE" w:rsidRPr="00BE6BEC">
        <w:rPr>
          <w:sz w:val="28"/>
          <w:szCs w:val="28"/>
        </w:rPr>
        <w:t>7 769</w:t>
      </w:r>
      <w:r w:rsidRPr="00BE6BEC">
        <w:rPr>
          <w:sz w:val="28"/>
          <w:szCs w:val="28"/>
        </w:rPr>
        <w:t xml:space="preserve"> человек</w:t>
      </w:r>
      <w:r w:rsidR="006E4F5F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). </w:t>
      </w:r>
      <w:proofErr w:type="gramEnd"/>
    </w:p>
    <w:p w:rsidR="003F077B" w:rsidRPr="00BE6BEC" w:rsidRDefault="003F077B" w:rsidP="001F3861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Средний размер назначенных пенсий по старости составил </w:t>
      </w:r>
      <w:r w:rsidR="00F15ECE" w:rsidRPr="00BE6BEC">
        <w:rPr>
          <w:sz w:val="28"/>
          <w:szCs w:val="28"/>
        </w:rPr>
        <w:t>18 951,56</w:t>
      </w:r>
      <w:r w:rsidRPr="00BE6BEC">
        <w:rPr>
          <w:sz w:val="28"/>
          <w:szCs w:val="28"/>
        </w:rPr>
        <w:t xml:space="preserve"> рублей или </w:t>
      </w:r>
      <w:r w:rsidR="00F15ECE" w:rsidRPr="00BE6BEC">
        <w:rPr>
          <w:sz w:val="28"/>
          <w:szCs w:val="28"/>
        </w:rPr>
        <w:t>117,6</w:t>
      </w:r>
      <w:r w:rsidRPr="00BE6BEC">
        <w:rPr>
          <w:sz w:val="28"/>
          <w:szCs w:val="28"/>
        </w:rPr>
        <w:t xml:space="preserve"> % к аналогичному периоду 201</w:t>
      </w:r>
      <w:r w:rsidR="00F15ECE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года (</w:t>
      </w:r>
      <w:r w:rsidR="00F15ECE" w:rsidRPr="00BE6BEC">
        <w:rPr>
          <w:sz w:val="28"/>
          <w:szCs w:val="28"/>
        </w:rPr>
        <w:t>16 115,50</w:t>
      </w:r>
      <w:r w:rsidR="00A601E5" w:rsidRPr="00BE6BEC">
        <w:rPr>
          <w:sz w:val="28"/>
          <w:szCs w:val="28"/>
        </w:rPr>
        <w:t xml:space="preserve">,00 </w:t>
      </w:r>
      <w:r w:rsidRPr="00BE6BEC">
        <w:rPr>
          <w:sz w:val="28"/>
          <w:szCs w:val="28"/>
        </w:rPr>
        <w:t>рублей).</w:t>
      </w:r>
    </w:p>
    <w:p w:rsidR="009E103A" w:rsidRPr="00BE6BEC" w:rsidRDefault="009E103A" w:rsidP="001F3861">
      <w:pPr>
        <w:ind w:firstLine="567"/>
        <w:jc w:val="both"/>
        <w:rPr>
          <w:sz w:val="28"/>
          <w:szCs w:val="28"/>
        </w:rPr>
      </w:pPr>
    </w:p>
    <w:p w:rsidR="009E103A" w:rsidRPr="00BE6BEC" w:rsidRDefault="003E113A" w:rsidP="00893AAA">
      <w:pPr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6276975" cy="38957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077B" w:rsidRPr="00BE6BEC" w:rsidRDefault="003F077B" w:rsidP="001F3861">
      <w:pPr>
        <w:ind w:firstLine="567"/>
        <w:jc w:val="both"/>
        <w:rPr>
          <w:color w:val="000000"/>
          <w:sz w:val="28"/>
          <w:szCs w:val="28"/>
        </w:rPr>
      </w:pPr>
    </w:p>
    <w:p w:rsidR="008D640C" w:rsidRPr="00BE6BEC" w:rsidRDefault="008D640C" w:rsidP="008D640C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Средний размер дохода пенсионера с учётом </w:t>
      </w:r>
      <w:proofErr w:type="gramStart"/>
      <w:r w:rsidRPr="00BE6BEC">
        <w:rPr>
          <w:sz w:val="28"/>
          <w:szCs w:val="28"/>
        </w:rPr>
        <w:t>выплат Ханты</w:t>
      </w:r>
      <w:proofErr w:type="gramEnd"/>
      <w:r w:rsidRPr="00BE6BEC">
        <w:rPr>
          <w:sz w:val="28"/>
          <w:szCs w:val="28"/>
        </w:rPr>
        <w:t xml:space="preserve"> – Мансийского негосударственного пенсионного фонда составил по оценке 1</w:t>
      </w:r>
      <w:r w:rsidR="005A62A6" w:rsidRPr="00BE6BEC">
        <w:rPr>
          <w:sz w:val="28"/>
          <w:szCs w:val="28"/>
        </w:rPr>
        <w:t>9</w:t>
      </w:r>
      <w:r w:rsidRPr="00BE6BEC">
        <w:rPr>
          <w:sz w:val="28"/>
          <w:szCs w:val="28"/>
        </w:rPr>
        <w:t> </w:t>
      </w:r>
      <w:r w:rsidR="005A62A6" w:rsidRPr="00BE6BEC">
        <w:rPr>
          <w:sz w:val="28"/>
          <w:szCs w:val="28"/>
        </w:rPr>
        <w:t>962</w:t>
      </w:r>
      <w:r w:rsidRPr="00BE6BEC">
        <w:rPr>
          <w:sz w:val="28"/>
          <w:szCs w:val="28"/>
        </w:rPr>
        <w:t>,</w:t>
      </w:r>
      <w:r w:rsidR="005A62A6" w:rsidRPr="00BE6BEC">
        <w:rPr>
          <w:sz w:val="28"/>
          <w:szCs w:val="28"/>
        </w:rPr>
        <w:t>56</w:t>
      </w:r>
      <w:r w:rsidRPr="00BE6BEC">
        <w:rPr>
          <w:sz w:val="28"/>
          <w:szCs w:val="28"/>
        </w:rPr>
        <w:t xml:space="preserve"> рублей или </w:t>
      </w:r>
      <w:r w:rsidR="005A62A6" w:rsidRPr="00BE6BEC">
        <w:rPr>
          <w:sz w:val="28"/>
          <w:szCs w:val="28"/>
        </w:rPr>
        <w:t>117,2</w:t>
      </w:r>
      <w:r w:rsidRPr="00BE6BEC">
        <w:rPr>
          <w:sz w:val="28"/>
          <w:szCs w:val="28"/>
        </w:rPr>
        <w:t xml:space="preserve"> к уровню 201</w:t>
      </w:r>
      <w:r w:rsidR="005A62A6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года (1</w:t>
      </w:r>
      <w:r w:rsidR="005A62A6" w:rsidRPr="00BE6BEC">
        <w:rPr>
          <w:sz w:val="28"/>
          <w:szCs w:val="28"/>
        </w:rPr>
        <w:t>7</w:t>
      </w:r>
      <w:r w:rsidRPr="00BE6BEC">
        <w:rPr>
          <w:sz w:val="28"/>
          <w:szCs w:val="28"/>
        </w:rPr>
        <w:t> </w:t>
      </w:r>
      <w:r w:rsidR="005A62A6" w:rsidRPr="00BE6BEC">
        <w:rPr>
          <w:sz w:val="28"/>
          <w:szCs w:val="28"/>
        </w:rPr>
        <w:t>039</w:t>
      </w:r>
      <w:r w:rsidRPr="00BE6BEC">
        <w:rPr>
          <w:sz w:val="28"/>
          <w:szCs w:val="28"/>
        </w:rPr>
        <w:t>,</w:t>
      </w:r>
      <w:r w:rsidR="005A62A6" w:rsidRPr="00BE6BEC">
        <w:rPr>
          <w:sz w:val="28"/>
          <w:szCs w:val="28"/>
        </w:rPr>
        <w:t>36</w:t>
      </w:r>
      <w:r w:rsidRPr="00BE6BEC">
        <w:rPr>
          <w:sz w:val="28"/>
          <w:szCs w:val="28"/>
        </w:rPr>
        <w:t xml:space="preserve"> рублей).</w:t>
      </w:r>
    </w:p>
    <w:p w:rsidR="000472F2" w:rsidRPr="00BE6BEC" w:rsidRDefault="000472F2" w:rsidP="001F3861">
      <w:pPr>
        <w:ind w:firstLine="567"/>
        <w:jc w:val="center"/>
        <w:rPr>
          <w:sz w:val="28"/>
          <w:szCs w:val="28"/>
        </w:rPr>
      </w:pPr>
    </w:p>
    <w:p w:rsidR="00CB7F11" w:rsidRPr="00BE6BEC" w:rsidRDefault="003F077B" w:rsidP="001F3861">
      <w:pPr>
        <w:ind w:firstLine="567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Промышленность</w:t>
      </w:r>
      <w:r w:rsidR="004C3373" w:rsidRPr="00BE6BEC">
        <w:rPr>
          <w:sz w:val="28"/>
          <w:szCs w:val="28"/>
        </w:rPr>
        <w:t xml:space="preserve">, </w:t>
      </w:r>
      <w:r w:rsidR="00CB7F11" w:rsidRPr="00BE6BEC">
        <w:rPr>
          <w:sz w:val="28"/>
          <w:szCs w:val="28"/>
        </w:rPr>
        <w:t>транспорт и связь</w:t>
      </w:r>
    </w:p>
    <w:p w:rsidR="003F077B" w:rsidRPr="00BE6BEC" w:rsidRDefault="003F077B" w:rsidP="001F3861">
      <w:pPr>
        <w:ind w:firstLine="567"/>
        <w:rPr>
          <w:b/>
          <w:sz w:val="28"/>
          <w:szCs w:val="28"/>
        </w:rPr>
      </w:pPr>
    </w:p>
    <w:p w:rsidR="007B3C39" w:rsidRPr="00BE6BEC" w:rsidRDefault="007B3C39" w:rsidP="007B3C39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</w:t>
      </w:r>
      <w:r w:rsidR="005A62A6" w:rsidRPr="00BE6BEC">
        <w:rPr>
          <w:sz w:val="28"/>
          <w:szCs w:val="28"/>
        </w:rPr>
        <w:t xml:space="preserve">отчётном периоде </w:t>
      </w:r>
      <w:r w:rsidRPr="00BE6BEC">
        <w:rPr>
          <w:sz w:val="28"/>
          <w:szCs w:val="28"/>
        </w:rPr>
        <w:t>201</w:t>
      </w:r>
      <w:r w:rsidR="005A62A6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5A62A6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</w:t>
      </w:r>
      <w:r w:rsidR="00D403D8" w:rsidRPr="00BE6BEC">
        <w:rPr>
          <w:sz w:val="28"/>
          <w:szCs w:val="28"/>
        </w:rPr>
        <w:t>наблюдается снижение промышленного</w:t>
      </w:r>
      <w:r w:rsidRPr="00BE6BEC">
        <w:rPr>
          <w:sz w:val="28"/>
          <w:szCs w:val="28"/>
        </w:rPr>
        <w:t xml:space="preserve"> производства, выполненных работ и услуг собственными силами </w:t>
      </w:r>
      <w:r w:rsidR="00D403D8" w:rsidRPr="00BE6BEC">
        <w:rPr>
          <w:sz w:val="28"/>
          <w:szCs w:val="28"/>
        </w:rPr>
        <w:t>и составляет</w:t>
      </w:r>
      <w:r w:rsidRPr="00BE6BEC">
        <w:rPr>
          <w:sz w:val="28"/>
          <w:szCs w:val="28"/>
        </w:rPr>
        <w:t xml:space="preserve"> </w:t>
      </w:r>
      <w:r w:rsidR="00972CBC" w:rsidRPr="00BE6BEC">
        <w:rPr>
          <w:sz w:val="28"/>
          <w:szCs w:val="28"/>
        </w:rPr>
        <w:lastRenderedPageBreak/>
        <w:t>2,</w:t>
      </w:r>
      <w:r w:rsidR="00625661" w:rsidRPr="00BE6BEC">
        <w:rPr>
          <w:sz w:val="28"/>
          <w:szCs w:val="28"/>
        </w:rPr>
        <w:t>023</w:t>
      </w:r>
      <w:r w:rsidRPr="00BE6BEC">
        <w:rPr>
          <w:sz w:val="28"/>
          <w:szCs w:val="28"/>
        </w:rPr>
        <w:t xml:space="preserve"> млрд. рублей - это </w:t>
      </w:r>
      <w:r w:rsidR="00625661" w:rsidRPr="00BE6BEC">
        <w:rPr>
          <w:sz w:val="28"/>
          <w:szCs w:val="28"/>
        </w:rPr>
        <w:t>98,0</w:t>
      </w:r>
      <w:r w:rsidRPr="00BE6BEC">
        <w:rPr>
          <w:sz w:val="28"/>
          <w:szCs w:val="28"/>
        </w:rPr>
        <w:t xml:space="preserve"> % к уровню прошлого года (201</w:t>
      </w:r>
      <w:r w:rsidR="00972CBC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 – </w:t>
      </w:r>
      <w:r w:rsidR="00972CBC" w:rsidRPr="00BE6BEC">
        <w:rPr>
          <w:sz w:val="28"/>
          <w:szCs w:val="28"/>
        </w:rPr>
        <w:t>2,064</w:t>
      </w:r>
      <w:r w:rsidRPr="00BE6BEC">
        <w:rPr>
          <w:sz w:val="28"/>
          <w:szCs w:val="28"/>
        </w:rPr>
        <w:t xml:space="preserve"> млрд</w:t>
      </w:r>
      <w:proofErr w:type="gramStart"/>
      <w:r w:rsidRPr="00BE6BEC">
        <w:rPr>
          <w:sz w:val="28"/>
          <w:szCs w:val="28"/>
        </w:rPr>
        <w:t>.р</w:t>
      </w:r>
      <w:proofErr w:type="gramEnd"/>
      <w:r w:rsidRPr="00BE6BEC">
        <w:rPr>
          <w:sz w:val="28"/>
          <w:szCs w:val="28"/>
        </w:rPr>
        <w:t>ублей).</w:t>
      </w:r>
    </w:p>
    <w:p w:rsidR="00CB3679" w:rsidRPr="00BE6BEC" w:rsidRDefault="00CB3679" w:rsidP="00CB3679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Наибольшую долю в структуре промышленного производства составляют предприятия нефтегазодобывающего ко</w:t>
      </w:r>
      <w:r w:rsidR="00972CBC" w:rsidRPr="00BE6BEC">
        <w:rPr>
          <w:sz w:val="28"/>
          <w:szCs w:val="28"/>
        </w:rPr>
        <w:t>мплекса.</w:t>
      </w:r>
      <w:r w:rsidRPr="00BE6BEC">
        <w:rPr>
          <w:sz w:val="28"/>
          <w:szCs w:val="28"/>
        </w:rPr>
        <w:t xml:space="preserve"> </w:t>
      </w:r>
    </w:p>
    <w:p w:rsidR="007B3C39" w:rsidRPr="00BE6BEC" w:rsidRDefault="007B3C39" w:rsidP="007B3C39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питания, сферы бытовых услуг, оказывая немаловажное влияние на экономику города.</w:t>
      </w:r>
    </w:p>
    <w:p w:rsidR="007B3C39" w:rsidRPr="00BE6BEC" w:rsidRDefault="007B3C39" w:rsidP="007B3C39">
      <w:pPr>
        <w:pStyle w:val="af"/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Объём отгруженных товаров, выполненных работ и услуг предприятием ЛГ МУП «</w:t>
      </w:r>
      <w:proofErr w:type="spellStart"/>
      <w:r w:rsidRPr="00BE6BEC">
        <w:rPr>
          <w:sz w:val="28"/>
          <w:szCs w:val="28"/>
        </w:rPr>
        <w:t>УТВиВ</w:t>
      </w:r>
      <w:proofErr w:type="spellEnd"/>
      <w:r w:rsidRPr="00BE6BEC">
        <w:rPr>
          <w:sz w:val="28"/>
          <w:szCs w:val="28"/>
        </w:rPr>
        <w:t xml:space="preserve">» составил </w:t>
      </w:r>
      <w:r w:rsidR="00AC0D61" w:rsidRPr="00BE6BEC">
        <w:rPr>
          <w:sz w:val="28"/>
          <w:szCs w:val="28"/>
        </w:rPr>
        <w:t>175</w:t>
      </w:r>
      <w:r w:rsidRPr="00BE6BEC">
        <w:rPr>
          <w:sz w:val="28"/>
          <w:szCs w:val="28"/>
        </w:rPr>
        <w:t>,</w:t>
      </w:r>
      <w:r w:rsidR="00AC0D61" w:rsidRPr="00BE6BEC">
        <w:rPr>
          <w:sz w:val="28"/>
          <w:szCs w:val="28"/>
        </w:rPr>
        <w:t>954</w:t>
      </w:r>
      <w:r w:rsidRPr="00BE6BEC">
        <w:rPr>
          <w:sz w:val="28"/>
          <w:szCs w:val="28"/>
        </w:rPr>
        <w:t xml:space="preserve"> млн</w:t>
      </w:r>
      <w:proofErr w:type="gramStart"/>
      <w:r w:rsidRPr="00BE6BEC">
        <w:rPr>
          <w:sz w:val="28"/>
          <w:szCs w:val="28"/>
        </w:rPr>
        <w:t>.р</w:t>
      </w:r>
      <w:proofErr w:type="gramEnd"/>
      <w:r w:rsidRPr="00BE6BEC">
        <w:rPr>
          <w:sz w:val="28"/>
          <w:szCs w:val="28"/>
        </w:rPr>
        <w:t xml:space="preserve">ублей, увеличение составило </w:t>
      </w:r>
      <w:r w:rsidR="00AC0D61" w:rsidRPr="00BE6BEC">
        <w:rPr>
          <w:sz w:val="28"/>
          <w:szCs w:val="28"/>
        </w:rPr>
        <w:t>5,8</w:t>
      </w:r>
      <w:r w:rsidRPr="00BE6BEC">
        <w:rPr>
          <w:sz w:val="28"/>
          <w:szCs w:val="28"/>
        </w:rPr>
        <w:t xml:space="preserve"> % по отношению к аналогичному периоду 201</w:t>
      </w:r>
      <w:r w:rsidR="00AC0D61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года (за </w:t>
      </w:r>
      <w:r w:rsidR="00AC0D61" w:rsidRPr="00BE6BEC">
        <w:rPr>
          <w:sz w:val="28"/>
          <w:szCs w:val="28"/>
        </w:rPr>
        <w:t xml:space="preserve">1 квартал </w:t>
      </w:r>
      <w:r w:rsidRPr="00BE6BEC">
        <w:rPr>
          <w:sz w:val="28"/>
          <w:szCs w:val="28"/>
        </w:rPr>
        <w:t>201</w:t>
      </w:r>
      <w:r w:rsidR="00AC0D61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</w:t>
      </w:r>
      <w:r w:rsidR="00AC0D61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– </w:t>
      </w:r>
      <w:r w:rsidR="00AC0D61" w:rsidRPr="00BE6BEC">
        <w:rPr>
          <w:sz w:val="28"/>
          <w:szCs w:val="28"/>
        </w:rPr>
        <w:t>166,335</w:t>
      </w:r>
      <w:r w:rsidRPr="00BE6BEC">
        <w:rPr>
          <w:sz w:val="28"/>
          <w:szCs w:val="28"/>
        </w:rPr>
        <w:t xml:space="preserve"> млн.рублей).</w:t>
      </w:r>
    </w:p>
    <w:p w:rsidR="008B408B" w:rsidRPr="00BE6BEC" w:rsidRDefault="008B408B" w:rsidP="008B408B">
      <w:pPr>
        <w:pStyle w:val="a4"/>
        <w:ind w:right="20" w:firstLine="567"/>
        <w:rPr>
          <w:sz w:val="28"/>
          <w:szCs w:val="28"/>
        </w:rPr>
      </w:pPr>
      <w:r w:rsidRPr="00BE6BEC">
        <w:rPr>
          <w:rStyle w:val="afa"/>
          <w:b w:val="0"/>
        </w:rPr>
        <w:t>В целях создания условий для предоставления транспортных услуг</w:t>
      </w:r>
      <w:r w:rsidRPr="00BE6BEC">
        <w:rPr>
          <w:rStyle w:val="afa"/>
        </w:rPr>
        <w:t xml:space="preserve"> </w:t>
      </w:r>
      <w:r w:rsidRPr="00BE6BEC">
        <w:rPr>
          <w:rStyle w:val="6"/>
          <w:sz w:val="28"/>
          <w:szCs w:val="28"/>
        </w:rPr>
        <w:t>населению и организации транспортного обслуживания населения в границах города организованы внутригородские пассажирские перевозки.</w:t>
      </w:r>
    </w:p>
    <w:p w:rsidR="007B3C39" w:rsidRPr="00BE6BEC" w:rsidRDefault="007B3C39" w:rsidP="007B3C39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За отчётный период объём грузооборота и пассажирских перевозок составил </w:t>
      </w:r>
      <w:r w:rsidR="00AC0D61" w:rsidRPr="00BE6BEC">
        <w:rPr>
          <w:sz w:val="28"/>
          <w:szCs w:val="28"/>
        </w:rPr>
        <w:t>47,</w:t>
      </w:r>
      <w:r w:rsidRPr="00BE6BEC">
        <w:rPr>
          <w:sz w:val="28"/>
          <w:szCs w:val="28"/>
        </w:rPr>
        <w:t xml:space="preserve">8 млн. рублей, что составило </w:t>
      </w:r>
      <w:r w:rsidR="00AC0D61" w:rsidRPr="00BE6BEC">
        <w:rPr>
          <w:sz w:val="28"/>
          <w:szCs w:val="28"/>
        </w:rPr>
        <w:t>105,5</w:t>
      </w:r>
      <w:r w:rsidRPr="00BE6BEC">
        <w:rPr>
          <w:sz w:val="28"/>
          <w:szCs w:val="28"/>
        </w:rPr>
        <w:t>% к уровню прошлого года</w:t>
      </w:r>
      <w:r w:rsidR="003E26EB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(201</w:t>
      </w:r>
      <w:r w:rsidR="00AC0D61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 – </w:t>
      </w:r>
      <w:r w:rsidR="00AC0D61" w:rsidRPr="00BE6BEC">
        <w:rPr>
          <w:sz w:val="28"/>
          <w:szCs w:val="28"/>
        </w:rPr>
        <w:t>45,3</w:t>
      </w:r>
      <w:r w:rsidRPr="00BE6BEC">
        <w:rPr>
          <w:sz w:val="28"/>
          <w:szCs w:val="28"/>
        </w:rPr>
        <w:t xml:space="preserve"> млн. рублей). </w:t>
      </w:r>
    </w:p>
    <w:p w:rsidR="008B408B" w:rsidRPr="00BE6BEC" w:rsidRDefault="008B408B" w:rsidP="008B408B">
      <w:pPr>
        <w:pStyle w:val="af"/>
        <w:ind w:left="0"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В целях обеспечения размера платы за проезд в общественном транспорте по внутригородским перевозкам в соответствии с установленным Правительством округа, заключён договор с </w:t>
      </w:r>
      <w:r w:rsidRPr="00BE6BEC">
        <w:rPr>
          <w:rStyle w:val="6"/>
          <w:sz w:val="28"/>
          <w:szCs w:val="28"/>
        </w:rPr>
        <w:t xml:space="preserve">ООО «АТП №1» </w:t>
      </w:r>
      <w:r w:rsidRPr="00BE6BEC">
        <w:rPr>
          <w:sz w:val="28"/>
          <w:szCs w:val="28"/>
        </w:rPr>
        <w:t xml:space="preserve">на предоставление субсидии за счёт средств бюджета в целях возмещения недополученных доходов в связи с оказанием услуг по муниципальным пассажирским перевозкам на сумму </w:t>
      </w:r>
      <w:r w:rsidR="00681E26" w:rsidRPr="00BE6BEC">
        <w:rPr>
          <w:sz w:val="28"/>
          <w:szCs w:val="28"/>
        </w:rPr>
        <w:t>644,127</w:t>
      </w:r>
      <w:r w:rsidRPr="00BE6BEC">
        <w:rPr>
          <w:sz w:val="28"/>
          <w:szCs w:val="28"/>
        </w:rPr>
        <w:t xml:space="preserve"> </w:t>
      </w:r>
      <w:r w:rsidR="00681E26" w:rsidRPr="00BE6BEC">
        <w:rPr>
          <w:sz w:val="28"/>
          <w:szCs w:val="28"/>
        </w:rPr>
        <w:t>тыс</w:t>
      </w:r>
      <w:r w:rsidRPr="00BE6BEC">
        <w:rPr>
          <w:sz w:val="28"/>
          <w:szCs w:val="28"/>
        </w:rPr>
        <w:t>. руб.</w:t>
      </w:r>
      <w:proofErr w:type="gramEnd"/>
    </w:p>
    <w:p w:rsidR="00E1708B" w:rsidRPr="00BE6BEC" w:rsidRDefault="005D6F65" w:rsidP="005D6F6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 </w:t>
      </w:r>
      <w:r w:rsidR="003F077B" w:rsidRPr="00BE6BEC">
        <w:rPr>
          <w:sz w:val="28"/>
          <w:szCs w:val="28"/>
        </w:rPr>
        <w:t>целью повышения эффективности транспортной деятельности продолжи</w:t>
      </w:r>
      <w:r w:rsidR="004B553C" w:rsidRPr="00BE6BEC">
        <w:rPr>
          <w:sz w:val="28"/>
          <w:szCs w:val="28"/>
        </w:rPr>
        <w:t>лось</w:t>
      </w:r>
      <w:r w:rsidR="003F077B" w:rsidRPr="00BE6BEC">
        <w:rPr>
          <w:sz w:val="28"/>
          <w:szCs w:val="28"/>
        </w:rPr>
        <w:t xml:space="preserve"> развитие конкурентной среды в сфере пассажирских перевозок путём привлечения в данный вид бизнеса частных перевозчиков (</w:t>
      </w:r>
      <w:r w:rsidR="00653CE2" w:rsidRPr="00BE6BEC">
        <w:rPr>
          <w:sz w:val="28"/>
          <w:szCs w:val="28"/>
        </w:rPr>
        <w:t>службы «Т</w:t>
      </w:r>
      <w:r w:rsidR="003F077B" w:rsidRPr="00BE6BEC">
        <w:rPr>
          <w:sz w:val="28"/>
          <w:szCs w:val="28"/>
        </w:rPr>
        <w:t>акси</w:t>
      </w:r>
      <w:r w:rsidR="00653CE2" w:rsidRPr="00BE6BEC">
        <w:rPr>
          <w:sz w:val="28"/>
          <w:szCs w:val="28"/>
        </w:rPr>
        <w:t>»</w:t>
      </w:r>
      <w:r w:rsidR="003F077B" w:rsidRPr="00BE6BEC">
        <w:rPr>
          <w:sz w:val="28"/>
          <w:szCs w:val="28"/>
        </w:rPr>
        <w:t>).</w:t>
      </w:r>
    </w:p>
    <w:p w:rsidR="00E1708B" w:rsidRPr="00BE6BEC" w:rsidRDefault="00E1708B" w:rsidP="003E32BE">
      <w:pPr>
        <w:pStyle w:val="a4"/>
        <w:tabs>
          <w:tab w:val="clear" w:pos="720"/>
          <w:tab w:val="left" w:pos="567"/>
          <w:tab w:val="left" w:pos="7230"/>
        </w:tabs>
        <w:ind w:right="-2" w:firstLine="567"/>
        <w:rPr>
          <w:sz w:val="28"/>
          <w:szCs w:val="28"/>
        </w:rPr>
      </w:pPr>
      <w:r w:rsidRPr="00BE6BEC">
        <w:rPr>
          <w:sz w:val="28"/>
          <w:szCs w:val="28"/>
        </w:rPr>
        <w:t xml:space="preserve">С 01 декабря 2014 года стоимость на проезд по городу Лянтор в «Такси» увеличилась на 20% и составила 60 рублей. Увеличение стоимости проезда владельцы служб «Такси» объясняют увеличившимся  размером стоимости и повышенным сезонным расходом автомобильного топлива. </w:t>
      </w:r>
    </w:p>
    <w:p w:rsidR="00E1708B" w:rsidRPr="00BE6BEC" w:rsidRDefault="00E1708B" w:rsidP="003E32BE">
      <w:pPr>
        <w:pStyle w:val="a4"/>
        <w:tabs>
          <w:tab w:val="left" w:pos="7230"/>
        </w:tabs>
        <w:ind w:right="-2" w:firstLine="567"/>
        <w:rPr>
          <w:sz w:val="28"/>
          <w:szCs w:val="28"/>
        </w:rPr>
      </w:pPr>
      <w:r w:rsidRPr="00BE6BEC">
        <w:rPr>
          <w:sz w:val="28"/>
          <w:szCs w:val="28"/>
        </w:rPr>
        <w:t xml:space="preserve">Стоимость тарифов на услуги служб «Такси», согласно действующему законодательству, устанавливается предпринимателем, оказывающим услуги в сфере перевозки легковым такси самостоятельно и, соответственно, не </w:t>
      </w:r>
      <w:r w:rsidR="00653CE2" w:rsidRPr="00BE6BEC">
        <w:rPr>
          <w:sz w:val="28"/>
          <w:szCs w:val="28"/>
        </w:rPr>
        <w:t>регулируется органами местного самоуправления</w:t>
      </w:r>
      <w:r w:rsidRPr="00BE6BEC">
        <w:rPr>
          <w:sz w:val="28"/>
          <w:szCs w:val="28"/>
        </w:rPr>
        <w:t xml:space="preserve">. </w:t>
      </w:r>
    </w:p>
    <w:p w:rsidR="009E096B" w:rsidRPr="00BE6BEC" w:rsidRDefault="00E1708B" w:rsidP="003E32BE">
      <w:pPr>
        <w:pStyle w:val="a4"/>
        <w:tabs>
          <w:tab w:val="left" w:pos="7230"/>
        </w:tabs>
        <w:ind w:right="-2" w:firstLine="567"/>
        <w:rPr>
          <w:sz w:val="28"/>
          <w:szCs w:val="28"/>
        </w:rPr>
      </w:pPr>
      <w:r w:rsidRPr="00BE6BEC">
        <w:rPr>
          <w:sz w:val="28"/>
          <w:szCs w:val="28"/>
        </w:rPr>
        <w:t>Для некоторых льготных категорий граждан в Комплексном центре социального обслуживания населения «Содействие» предоставляются услуги «Социального такси».</w:t>
      </w:r>
    </w:p>
    <w:p w:rsidR="003F077B" w:rsidRPr="00BE6BEC" w:rsidRDefault="003F077B" w:rsidP="005D6F6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Местное телевидение </w:t>
      </w:r>
      <w:r w:rsidR="003565B4" w:rsidRPr="00BE6BEC">
        <w:rPr>
          <w:sz w:val="28"/>
          <w:szCs w:val="28"/>
        </w:rPr>
        <w:t xml:space="preserve">в городе </w:t>
      </w:r>
      <w:r w:rsidRPr="00BE6BEC">
        <w:rPr>
          <w:sz w:val="28"/>
          <w:szCs w:val="28"/>
        </w:rPr>
        <w:t xml:space="preserve">представлено </w:t>
      </w:r>
      <w:r w:rsidR="00423835">
        <w:rPr>
          <w:sz w:val="28"/>
          <w:szCs w:val="28"/>
        </w:rPr>
        <w:t>а</w:t>
      </w:r>
      <w:r w:rsidR="006E4F5F" w:rsidRPr="00BE6BEC">
        <w:rPr>
          <w:sz w:val="28"/>
          <w:szCs w:val="28"/>
        </w:rPr>
        <w:t>втоном</w:t>
      </w:r>
      <w:r w:rsidR="00423835">
        <w:rPr>
          <w:sz w:val="28"/>
          <w:szCs w:val="28"/>
        </w:rPr>
        <w:t>ной некоммерческой о</w:t>
      </w:r>
      <w:r w:rsidR="00697B2C" w:rsidRPr="00BE6BEC">
        <w:rPr>
          <w:sz w:val="28"/>
          <w:szCs w:val="28"/>
        </w:rPr>
        <w:t xml:space="preserve">рганизацией - </w:t>
      </w:r>
      <w:r w:rsidR="00423835">
        <w:rPr>
          <w:sz w:val="28"/>
          <w:szCs w:val="28"/>
        </w:rPr>
        <w:t>городская т</w:t>
      </w:r>
      <w:r w:rsidR="006E4F5F" w:rsidRPr="00BE6BEC">
        <w:rPr>
          <w:sz w:val="28"/>
          <w:szCs w:val="28"/>
        </w:rPr>
        <w:t xml:space="preserve">елерадиокомпания </w:t>
      </w:r>
      <w:r w:rsidRPr="00BE6BEC">
        <w:rPr>
          <w:sz w:val="28"/>
          <w:szCs w:val="28"/>
        </w:rPr>
        <w:t>«</w:t>
      </w:r>
      <w:proofErr w:type="spellStart"/>
      <w:r w:rsidRPr="00BE6BEC">
        <w:rPr>
          <w:sz w:val="28"/>
          <w:szCs w:val="28"/>
        </w:rPr>
        <w:t>Лянторинформ</w:t>
      </w:r>
      <w:proofErr w:type="spellEnd"/>
      <w:r w:rsidRPr="00BE6BEC">
        <w:rPr>
          <w:sz w:val="28"/>
          <w:szCs w:val="28"/>
        </w:rPr>
        <w:t xml:space="preserve">». </w:t>
      </w:r>
    </w:p>
    <w:p w:rsidR="00423835" w:rsidRDefault="003565B4" w:rsidP="0042383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BE6BEC">
        <w:rPr>
          <w:rFonts w:eastAsia="TimesNewRomanPSMT"/>
          <w:sz w:val="28"/>
          <w:szCs w:val="28"/>
        </w:rPr>
        <w:t>Эфирную трансляцию</w:t>
      </w:r>
      <w:r w:rsidR="003F077B" w:rsidRPr="00BE6BEC">
        <w:rPr>
          <w:rFonts w:eastAsia="TimesNewRomanPSMT"/>
          <w:sz w:val="28"/>
          <w:szCs w:val="28"/>
        </w:rPr>
        <w:t xml:space="preserve"> телевизионных программ </w:t>
      </w:r>
      <w:r w:rsidRPr="00BE6BEC">
        <w:rPr>
          <w:rFonts w:eastAsia="TimesNewRomanPSMT"/>
          <w:sz w:val="28"/>
          <w:szCs w:val="28"/>
        </w:rPr>
        <w:t>осуществляют</w:t>
      </w:r>
      <w:r w:rsidR="00423835">
        <w:rPr>
          <w:rFonts w:eastAsia="TimesNewRomanPSMT"/>
          <w:sz w:val="28"/>
          <w:szCs w:val="28"/>
        </w:rPr>
        <w:t>:</w:t>
      </w:r>
    </w:p>
    <w:p w:rsidR="00423835" w:rsidRDefault="00423835" w:rsidP="0042383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филиал ВГТРК «ГТРК «</w:t>
      </w:r>
      <w:proofErr w:type="spellStart"/>
      <w:r>
        <w:rPr>
          <w:rFonts w:eastAsia="TimesNewRomanPSMT"/>
          <w:sz w:val="28"/>
          <w:szCs w:val="28"/>
        </w:rPr>
        <w:t>Югория</w:t>
      </w:r>
      <w:proofErr w:type="spellEnd"/>
      <w:r>
        <w:rPr>
          <w:rFonts w:eastAsia="TimesNewRomanPSMT"/>
          <w:sz w:val="28"/>
          <w:szCs w:val="28"/>
        </w:rPr>
        <w:t>»;</w:t>
      </w:r>
    </w:p>
    <w:p w:rsidR="00423835" w:rsidRDefault="00423835" w:rsidP="0042383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АУ ХМАО - </w:t>
      </w:r>
      <w:proofErr w:type="spellStart"/>
      <w:r>
        <w:rPr>
          <w:rFonts w:eastAsia="TimesNewRomanPSMT"/>
          <w:sz w:val="28"/>
          <w:szCs w:val="28"/>
        </w:rPr>
        <w:t>Югры</w:t>
      </w:r>
      <w:proofErr w:type="spellEnd"/>
      <w:r w:rsidR="003F077B" w:rsidRPr="00BE6BE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«О</w:t>
      </w:r>
      <w:r w:rsidR="00697B2C" w:rsidRPr="00BE6BEC">
        <w:rPr>
          <w:rFonts w:eastAsia="TimesNewRomanPSMT"/>
          <w:sz w:val="28"/>
          <w:szCs w:val="28"/>
        </w:rPr>
        <w:t xml:space="preserve">кружная телерадиокомпания </w:t>
      </w:r>
      <w:r>
        <w:rPr>
          <w:rFonts w:eastAsia="TimesNewRomanPSMT"/>
          <w:sz w:val="28"/>
          <w:szCs w:val="28"/>
        </w:rPr>
        <w:t>«</w:t>
      </w:r>
      <w:proofErr w:type="spellStart"/>
      <w:r>
        <w:rPr>
          <w:rFonts w:eastAsia="TimesNewRomanPSMT"/>
          <w:sz w:val="28"/>
          <w:szCs w:val="28"/>
        </w:rPr>
        <w:t>Югра</w:t>
      </w:r>
      <w:proofErr w:type="spellEnd"/>
      <w:r>
        <w:rPr>
          <w:rFonts w:eastAsia="TimesNewRomanPSMT"/>
          <w:sz w:val="28"/>
          <w:szCs w:val="28"/>
        </w:rPr>
        <w:t>»;</w:t>
      </w:r>
    </w:p>
    <w:p w:rsidR="00423835" w:rsidRDefault="00423835" w:rsidP="0042383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филиал ВГТРК «ГТРК «Регион – Тюмень»;</w:t>
      </w:r>
    </w:p>
    <w:p w:rsidR="00423835" w:rsidRDefault="00423835" w:rsidP="0042383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- ООО «Телерадиокомпания ТВК»;</w:t>
      </w:r>
    </w:p>
    <w:p w:rsidR="003F077B" w:rsidRPr="00BE6BEC" w:rsidRDefault="00423835" w:rsidP="0042383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3F077B" w:rsidRPr="00BE6BEC">
        <w:rPr>
          <w:rFonts w:eastAsia="TimesNewRomanPSMT"/>
          <w:sz w:val="28"/>
          <w:szCs w:val="28"/>
        </w:rPr>
        <w:t xml:space="preserve"> ЗАО «Телерадиокомпания «</w:t>
      </w:r>
      <w:proofErr w:type="spellStart"/>
      <w:r w:rsidR="003F077B" w:rsidRPr="00BE6BEC">
        <w:rPr>
          <w:rFonts w:eastAsia="TimesNewRomanPSMT"/>
          <w:sz w:val="28"/>
          <w:szCs w:val="28"/>
        </w:rPr>
        <w:t>Сургутинтерновости</w:t>
      </w:r>
      <w:proofErr w:type="spellEnd"/>
      <w:r w:rsidR="003F077B" w:rsidRPr="00BE6BEC">
        <w:rPr>
          <w:rFonts w:eastAsia="TimesNewRomanPSMT"/>
          <w:sz w:val="28"/>
          <w:szCs w:val="28"/>
        </w:rPr>
        <w:t>».</w:t>
      </w:r>
    </w:p>
    <w:p w:rsidR="003F077B" w:rsidRPr="00BE6BEC" w:rsidRDefault="003F077B" w:rsidP="005D6F6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BE6BEC">
        <w:rPr>
          <w:rFonts w:eastAsia="TimesNewRomanPSMT"/>
          <w:sz w:val="28"/>
          <w:szCs w:val="28"/>
        </w:rPr>
        <w:t>Основную долю на рынке услуг по распространению и трансляции теле – и радиопрограмм занимает Российская телевизионная и радиовещательная сеть.</w:t>
      </w:r>
    </w:p>
    <w:p w:rsidR="003F077B" w:rsidRPr="00BE6BEC" w:rsidRDefault="003F077B" w:rsidP="005D6F6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BE6BEC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</w:p>
    <w:p w:rsidR="003F077B" w:rsidRPr="00BE6BEC" w:rsidRDefault="003F077B" w:rsidP="005D6F6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На территории </w:t>
      </w:r>
      <w:r w:rsidR="005D6F65" w:rsidRPr="00BE6BEC">
        <w:rPr>
          <w:sz w:val="28"/>
          <w:szCs w:val="28"/>
        </w:rPr>
        <w:t>города</w:t>
      </w:r>
      <w:r w:rsidRPr="00BE6BEC">
        <w:rPr>
          <w:sz w:val="28"/>
          <w:szCs w:val="28"/>
        </w:rPr>
        <w:t xml:space="preserve"> услуги местной и</w:t>
      </w:r>
      <w:r w:rsidR="00326C9F" w:rsidRPr="00BE6BEC">
        <w:rPr>
          <w:sz w:val="28"/>
          <w:szCs w:val="28"/>
        </w:rPr>
        <w:t xml:space="preserve"> междугородней связи осуществляе</w:t>
      </w:r>
      <w:r w:rsidRPr="00BE6BEC">
        <w:rPr>
          <w:sz w:val="28"/>
          <w:szCs w:val="28"/>
        </w:rPr>
        <w:t xml:space="preserve">т </w:t>
      </w:r>
      <w:r w:rsidR="008430E4">
        <w:rPr>
          <w:sz w:val="28"/>
          <w:szCs w:val="28"/>
        </w:rPr>
        <w:t xml:space="preserve">Ханты – Мансийский филиал </w:t>
      </w:r>
      <w:proofErr w:type="spellStart"/>
      <w:r w:rsidR="008430E4">
        <w:rPr>
          <w:sz w:val="28"/>
          <w:szCs w:val="28"/>
        </w:rPr>
        <w:t>Макрорегионального</w:t>
      </w:r>
      <w:proofErr w:type="spellEnd"/>
      <w:r w:rsidR="008430E4">
        <w:rPr>
          <w:sz w:val="28"/>
          <w:szCs w:val="28"/>
        </w:rPr>
        <w:t xml:space="preserve"> филиала «Урал» ОАО «</w:t>
      </w:r>
      <w:proofErr w:type="spellStart"/>
      <w:r w:rsidR="008430E4">
        <w:rPr>
          <w:sz w:val="28"/>
          <w:szCs w:val="28"/>
        </w:rPr>
        <w:t>Ростелеком</w:t>
      </w:r>
      <w:proofErr w:type="spellEnd"/>
      <w:r w:rsidR="008430E4">
        <w:rPr>
          <w:sz w:val="28"/>
          <w:szCs w:val="28"/>
        </w:rPr>
        <w:t>».</w:t>
      </w:r>
      <w:r w:rsidRPr="00BE6BEC">
        <w:rPr>
          <w:sz w:val="28"/>
          <w:szCs w:val="28"/>
        </w:rPr>
        <w:t xml:space="preserve"> Незначительную долю услуг телефонной связи оказывает управление связи и телекоммуникаций ОАО «</w:t>
      </w:r>
      <w:proofErr w:type="spellStart"/>
      <w:r w:rsidRPr="00BE6BEC">
        <w:rPr>
          <w:sz w:val="28"/>
          <w:szCs w:val="28"/>
        </w:rPr>
        <w:t>Сургутнефтегаз</w:t>
      </w:r>
      <w:proofErr w:type="spellEnd"/>
      <w:r w:rsidRPr="00BE6BEC">
        <w:rPr>
          <w:sz w:val="28"/>
          <w:szCs w:val="28"/>
        </w:rPr>
        <w:t xml:space="preserve">». </w:t>
      </w:r>
    </w:p>
    <w:p w:rsidR="003F077B" w:rsidRPr="00BE6BEC" w:rsidRDefault="003F077B" w:rsidP="005D6F6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Услуги мобильной связи жителям города предоставляют ведущие операторы таких компаний, как:</w:t>
      </w:r>
    </w:p>
    <w:p w:rsidR="00EA4482" w:rsidRPr="00BE6BEC" w:rsidRDefault="00EA4482" w:rsidP="004F7E63">
      <w:pPr>
        <w:pStyle w:val="af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ОАО «</w:t>
      </w:r>
      <w:proofErr w:type="spellStart"/>
      <w:r w:rsidRPr="00BE6BEC">
        <w:rPr>
          <w:sz w:val="28"/>
          <w:szCs w:val="28"/>
        </w:rPr>
        <w:t>Ростелеком</w:t>
      </w:r>
      <w:proofErr w:type="spellEnd"/>
      <w:r w:rsidRPr="00BE6BEC">
        <w:rPr>
          <w:sz w:val="28"/>
          <w:szCs w:val="28"/>
        </w:rPr>
        <w:t>»;</w:t>
      </w:r>
    </w:p>
    <w:p w:rsidR="003F077B" w:rsidRPr="00BE6BEC" w:rsidRDefault="003F077B" w:rsidP="004F7E63">
      <w:pPr>
        <w:pStyle w:val="af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ОАО «МТС»;</w:t>
      </w:r>
    </w:p>
    <w:p w:rsidR="003F077B" w:rsidRPr="00BE6BEC" w:rsidRDefault="003F077B" w:rsidP="004F7E63">
      <w:pPr>
        <w:pStyle w:val="af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ОАО «Мегафон»;</w:t>
      </w:r>
    </w:p>
    <w:p w:rsidR="003F077B" w:rsidRPr="00BE6BEC" w:rsidRDefault="003F077B" w:rsidP="004F7E63">
      <w:pPr>
        <w:pStyle w:val="af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ОАО «Вымпел</w:t>
      </w:r>
      <w:r w:rsidR="00FD0B3F" w:rsidRPr="00BE6BEC">
        <w:rPr>
          <w:sz w:val="28"/>
          <w:szCs w:val="28"/>
        </w:rPr>
        <w:t>-Ком» (торговая марка «</w:t>
      </w:r>
      <w:proofErr w:type="spellStart"/>
      <w:r w:rsidR="00FD0B3F" w:rsidRPr="00BE6BEC">
        <w:rPr>
          <w:sz w:val="28"/>
          <w:szCs w:val="28"/>
        </w:rPr>
        <w:t>Билайн</w:t>
      </w:r>
      <w:proofErr w:type="spellEnd"/>
      <w:r w:rsidR="00FD0B3F" w:rsidRPr="00BE6BEC">
        <w:rPr>
          <w:sz w:val="28"/>
          <w:szCs w:val="28"/>
        </w:rPr>
        <w:t>»);</w:t>
      </w:r>
    </w:p>
    <w:p w:rsidR="00FD0B3F" w:rsidRPr="00BE6BEC" w:rsidRDefault="00FD0B3F" w:rsidP="004F7E63">
      <w:pPr>
        <w:pStyle w:val="af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ООО «Екатеринбург – 2000» (Телекоммуникационная группа «Мотив»).</w:t>
      </w:r>
    </w:p>
    <w:p w:rsidR="003F077B" w:rsidRPr="00BE6BEC" w:rsidRDefault="003F077B" w:rsidP="005D6F6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Владельцам сотовых телефонов открыт широкий национальный и международный роуминг с более 80 странами мира.</w:t>
      </w:r>
    </w:p>
    <w:p w:rsidR="003F077B" w:rsidRPr="00BE6BEC" w:rsidRDefault="003F077B" w:rsidP="005D6F6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На территории </w:t>
      </w:r>
      <w:r w:rsidR="00326C9F" w:rsidRPr="00BE6BEC">
        <w:rPr>
          <w:sz w:val="28"/>
          <w:szCs w:val="28"/>
        </w:rPr>
        <w:t xml:space="preserve">города </w:t>
      </w:r>
      <w:r w:rsidRPr="00BE6BEC">
        <w:rPr>
          <w:sz w:val="28"/>
          <w:szCs w:val="28"/>
        </w:rPr>
        <w:t xml:space="preserve">услуги </w:t>
      </w:r>
      <w:r w:rsidR="00326C9F" w:rsidRPr="00BE6BEC">
        <w:rPr>
          <w:sz w:val="28"/>
          <w:szCs w:val="28"/>
        </w:rPr>
        <w:t xml:space="preserve">проводного </w:t>
      </w:r>
      <w:r w:rsidRPr="00BE6BEC">
        <w:rPr>
          <w:sz w:val="28"/>
          <w:szCs w:val="28"/>
        </w:rPr>
        <w:t>Интернет</w:t>
      </w:r>
      <w:r w:rsidR="00326C9F" w:rsidRPr="00BE6BEC">
        <w:rPr>
          <w:sz w:val="28"/>
          <w:szCs w:val="28"/>
        </w:rPr>
        <w:t xml:space="preserve">а </w:t>
      </w:r>
      <w:r w:rsidR="003D1DFC" w:rsidRPr="00BE6BEC">
        <w:rPr>
          <w:sz w:val="28"/>
          <w:szCs w:val="28"/>
        </w:rPr>
        <w:t>предоставляю</w:t>
      </w:r>
      <w:r w:rsidRPr="00BE6BEC">
        <w:rPr>
          <w:sz w:val="28"/>
          <w:szCs w:val="28"/>
        </w:rPr>
        <w:t xml:space="preserve">т Сургутский </w:t>
      </w:r>
      <w:r w:rsidR="00231B23" w:rsidRPr="00BE6BEC">
        <w:rPr>
          <w:sz w:val="28"/>
          <w:szCs w:val="28"/>
        </w:rPr>
        <w:t>Районный Узел Связи</w:t>
      </w:r>
      <w:r w:rsidR="00326C9F" w:rsidRPr="00BE6BEC">
        <w:rPr>
          <w:sz w:val="28"/>
          <w:szCs w:val="28"/>
        </w:rPr>
        <w:t xml:space="preserve"> Ханты-Мансийского филиал</w:t>
      </w:r>
      <w:r w:rsidR="003D1DFC" w:rsidRPr="00BE6BEC">
        <w:rPr>
          <w:sz w:val="28"/>
          <w:szCs w:val="28"/>
        </w:rPr>
        <w:t>а электросвязи ОАО «</w:t>
      </w:r>
      <w:proofErr w:type="spellStart"/>
      <w:r w:rsidR="003D1DFC" w:rsidRPr="00BE6BEC">
        <w:rPr>
          <w:sz w:val="28"/>
          <w:szCs w:val="28"/>
        </w:rPr>
        <w:t>Ростелеком</w:t>
      </w:r>
      <w:proofErr w:type="spellEnd"/>
      <w:r w:rsidR="003D1DFC" w:rsidRPr="00BE6BEC">
        <w:rPr>
          <w:sz w:val="28"/>
          <w:szCs w:val="28"/>
        </w:rPr>
        <w:t>», а также ООО «Теле - Плюс».</w:t>
      </w:r>
      <w:r w:rsidR="00326C9F" w:rsidRPr="00BE6BEC">
        <w:rPr>
          <w:sz w:val="28"/>
          <w:szCs w:val="28"/>
        </w:rPr>
        <w:t xml:space="preserve"> </w:t>
      </w:r>
    </w:p>
    <w:p w:rsidR="00FD0B3F" w:rsidRPr="00BE6BEC" w:rsidRDefault="003F077B" w:rsidP="005D6F65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BE6BEC">
        <w:rPr>
          <w:color w:val="000000"/>
          <w:spacing w:val="9"/>
          <w:sz w:val="28"/>
          <w:szCs w:val="28"/>
        </w:rPr>
        <w:t xml:space="preserve">Услуги почтовой связи оказывает Сургутский </w:t>
      </w:r>
      <w:r w:rsidRPr="00BE6BEC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BE6BEC">
        <w:rPr>
          <w:color w:val="000000"/>
          <w:spacing w:val="-2"/>
          <w:sz w:val="28"/>
          <w:szCs w:val="28"/>
        </w:rPr>
        <w:t xml:space="preserve">автономному округу – </w:t>
      </w:r>
      <w:proofErr w:type="spellStart"/>
      <w:r w:rsidRPr="00BE6BEC">
        <w:rPr>
          <w:color w:val="000000"/>
          <w:spacing w:val="-2"/>
          <w:sz w:val="28"/>
          <w:szCs w:val="28"/>
        </w:rPr>
        <w:t>Югре</w:t>
      </w:r>
      <w:proofErr w:type="spellEnd"/>
      <w:r w:rsidRPr="00BE6BEC">
        <w:rPr>
          <w:color w:val="000000"/>
          <w:spacing w:val="-2"/>
          <w:sz w:val="28"/>
          <w:szCs w:val="28"/>
        </w:rPr>
        <w:t xml:space="preserve"> филиала ФГУП "Почта России".</w:t>
      </w:r>
    </w:p>
    <w:p w:rsidR="003F077B" w:rsidRPr="00BE6BEC" w:rsidRDefault="00FD0B3F" w:rsidP="005D6F65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BE6BEC">
        <w:rPr>
          <w:color w:val="000000"/>
          <w:spacing w:val="-2"/>
          <w:sz w:val="28"/>
          <w:szCs w:val="28"/>
        </w:rPr>
        <w:t>Для удовлетворения потребностей населения в услугах социального характера в городе создана вся необходимая инфраструктура.</w:t>
      </w:r>
      <w:r w:rsidR="003F077B" w:rsidRPr="00BE6BEC">
        <w:rPr>
          <w:color w:val="000000"/>
          <w:spacing w:val="-2"/>
          <w:sz w:val="28"/>
          <w:szCs w:val="28"/>
        </w:rPr>
        <w:t xml:space="preserve"> </w:t>
      </w:r>
    </w:p>
    <w:p w:rsidR="00EA4482" w:rsidRPr="00BE6BEC" w:rsidRDefault="00EA4482" w:rsidP="003F077B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3F077B" w:rsidRPr="00BE6BEC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Инвестиции</w:t>
      </w:r>
    </w:p>
    <w:p w:rsidR="003F077B" w:rsidRPr="00BE6BEC" w:rsidRDefault="003F077B" w:rsidP="003F077B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D075EC" w:rsidRPr="00BE6BEC" w:rsidRDefault="00D075EC" w:rsidP="00D075EC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Состояние инвестиционного климата является одним из важнейших показателей общеэкономической ситуации и перспектив развития города.</w:t>
      </w:r>
    </w:p>
    <w:p w:rsidR="008E34FC" w:rsidRPr="00BE6BEC" w:rsidRDefault="003F077B" w:rsidP="005D6F6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собственные средства предприятий. </w:t>
      </w:r>
      <w:r w:rsidR="00F4382A" w:rsidRPr="00BE6BEC">
        <w:rPr>
          <w:sz w:val="28"/>
          <w:szCs w:val="28"/>
        </w:rPr>
        <w:t>Н</w:t>
      </w:r>
      <w:r w:rsidRPr="00BE6BEC">
        <w:rPr>
          <w:sz w:val="28"/>
          <w:szCs w:val="28"/>
        </w:rPr>
        <w:t>а территории города ведут строительство такие крупные застройщики, как ОАО «</w:t>
      </w:r>
      <w:proofErr w:type="spellStart"/>
      <w:r w:rsidRPr="00BE6BEC">
        <w:rPr>
          <w:sz w:val="28"/>
          <w:szCs w:val="28"/>
        </w:rPr>
        <w:t>Сург</w:t>
      </w:r>
      <w:r w:rsidR="00613595" w:rsidRPr="00BE6BEC">
        <w:rPr>
          <w:sz w:val="28"/>
          <w:szCs w:val="28"/>
        </w:rPr>
        <w:t>утнефтегаз</w:t>
      </w:r>
      <w:proofErr w:type="spellEnd"/>
      <w:r w:rsidR="00613595" w:rsidRPr="00BE6BEC">
        <w:rPr>
          <w:sz w:val="28"/>
          <w:szCs w:val="28"/>
        </w:rPr>
        <w:t xml:space="preserve">», </w:t>
      </w:r>
      <w:r w:rsidR="008D2346" w:rsidRPr="00BE6BEC">
        <w:rPr>
          <w:sz w:val="28"/>
          <w:szCs w:val="28"/>
        </w:rPr>
        <w:t>ООО «</w:t>
      </w:r>
      <w:proofErr w:type="spellStart"/>
      <w:r w:rsidR="008D2346" w:rsidRPr="00BE6BEC">
        <w:rPr>
          <w:sz w:val="28"/>
          <w:szCs w:val="28"/>
        </w:rPr>
        <w:t>Молодёжно</w:t>
      </w:r>
      <w:proofErr w:type="spellEnd"/>
      <w:r w:rsidR="008D2346" w:rsidRPr="00BE6BEC">
        <w:rPr>
          <w:sz w:val="28"/>
          <w:szCs w:val="28"/>
        </w:rPr>
        <w:t xml:space="preserve"> жилищный комплекс», </w:t>
      </w:r>
      <w:r w:rsidR="00613595" w:rsidRPr="00BE6BEC">
        <w:rPr>
          <w:sz w:val="28"/>
          <w:szCs w:val="28"/>
        </w:rPr>
        <w:t>ООО «</w:t>
      </w:r>
      <w:proofErr w:type="spellStart"/>
      <w:r w:rsidR="00613595" w:rsidRPr="00BE6BEC">
        <w:rPr>
          <w:sz w:val="28"/>
          <w:szCs w:val="28"/>
        </w:rPr>
        <w:t>Севержилстрой</w:t>
      </w:r>
      <w:proofErr w:type="spellEnd"/>
      <w:r w:rsidR="00613595" w:rsidRPr="00BE6BEC">
        <w:rPr>
          <w:sz w:val="28"/>
          <w:szCs w:val="28"/>
        </w:rPr>
        <w:t>–</w:t>
      </w:r>
      <w:r w:rsidRPr="00BE6BEC">
        <w:rPr>
          <w:sz w:val="28"/>
          <w:szCs w:val="28"/>
        </w:rPr>
        <w:t>1» г</w:t>
      </w:r>
      <w:proofErr w:type="gramStart"/>
      <w:r w:rsidRPr="00BE6BEC">
        <w:rPr>
          <w:sz w:val="28"/>
          <w:szCs w:val="28"/>
        </w:rPr>
        <w:t>.О</w:t>
      </w:r>
      <w:proofErr w:type="gramEnd"/>
      <w:r w:rsidRPr="00BE6BEC">
        <w:rPr>
          <w:sz w:val="28"/>
          <w:szCs w:val="28"/>
        </w:rPr>
        <w:t>мск, ОАО «Строительная компания Дина» г.Нижнекамск.</w:t>
      </w:r>
    </w:p>
    <w:p w:rsidR="0063628B" w:rsidRPr="00BE6BEC" w:rsidRDefault="00A82EA7" w:rsidP="005D6F65">
      <w:pPr>
        <w:ind w:firstLine="567"/>
        <w:jc w:val="both"/>
        <w:rPr>
          <w:bCs/>
          <w:sz w:val="28"/>
          <w:szCs w:val="28"/>
        </w:rPr>
      </w:pPr>
      <w:r w:rsidRPr="00BE6BEC">
        <w:rPr>
          <w:sz w:val="28"/>
          <w:szCs w:val="28"/>
        </w:rPr>
        <w:t>Также</w:t>
      </w:r>
      <w:r w:rsidR="00674CBA" w:rsidRPr="00BE6BEC">
        <w:rPr>
          <w:sz w:val="28"/>
          <w:szCs w:val="28"/>
        </w:rPr>
        <w:t xml:space="preserve"> был п</w:t>
      </w:r>
      <w:r w:rsidR="008E34FC" w:rsidRPr="00BE6BEC">
        <w:rPr>
          <w:bCs/>
          <w:sz w:val="28"/>
          <w:szCs w:val="28"/>
        </w:rPr>
        <w:t>родолж</w:t>
      </w:r>
      <w:r w:rsidR="00674CBA" w:rsidRPr="00BE6BEC">
        <w:rPr>
          <w:bCs/>
          <w:sz w:val="28"/>
          <w:szCs w:val="28"/>
        </w:rPr>
        <w:t>ен</w:t>
      </w:r>
      <w:r w:rsidR="003F077B" w:rsidRPr="00BE6BEC">
        <w:rPr>
          <w:bCs/>
          <w:sz w:val="28"/>
          <w:szCs w:val="28"/>
        </w:rPr>
        <w:t xml:space="preserve">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</w:t>
      </w:r>
      <w:r w:rsidRPr="00BE6BEC">
        <w:rPr>
          <w:bCs/>
          <w:sz w:val="28"/>
          <w:szCs w:val="28"/>
        </w:rPr>
        <w:t xml:space="preserve"> Т</w:t>
      </w:r>
      <w:r w:rsidR="00714CC5" w:rsidRPr="00BE6BEC">
        <w:rPr>
          <w:bCs/>
          <w:sz w:val="28"/>
          <w:szCs w:val="28"/>
        </w:rPr>
        <w:t xml:space="preserve">ак, за 3 месяца </w:t>
      </w:r>
      <w:r w:rsidRPr="00BE6BEC">
        <w:rPr>
          <w:bCs/>
          <w:sz w:val="28"/>
          <w:szCs w:val="28"/>
        </w:rPr>
        <w:t>201</w:t>
      </w:r>
      <w:r w:rsidR="00714CC5" w:rsidRPr="00BE6BEC">
        <w:rPr>
          <w:bCs/>
          <w:sz w:val="28"/>
          <w:szCs w:val="28"/>
        </w:rPr>
        <w:t>5</w:t>
      </w:r>
      <w:r w:rsidRPr="00BE6BEC">
        <w:rPr>
          <w:bCs/>
          <w:sz w:val="28"/>
          <w:szCs w:val="28"/>
        </w:rPr>
        <w:t xml:space="preserve"> год</w:t>
      </w:r>
      <w:r w:rsidR="00714CC5" w:rsidRPr="00BE6BEC">
        <w:rPr>
          <w:bCs/>
          <w:sz w:val="28"/>
          <w:szCs w:val="28"/>
        </w:rPr>
        <w:t>а</w:t>
      </w:r>
      <w:r w:rsidRPr="00BE6BEC">
        <w:rPr>
          <w:bCs/>
          <w:sz w:val="28"/>
          <w:szCs w:val="28"/>
        </w:rPr>
        <w:t xml:space="preserve"> выданы разрешения на ввод в </w:t>
      </w:r>
      <w:r w:rsidRPr="00BE6BEC">
        <w:rPr>
          <w:bCs/>
          <w:sz w:val="28"/>
          <w:szCs w:val="28"/>
        </w:rPr>
        <w:lastRenderedPageBreak/>
        <w:t xml:space="preserve">эксплуатацию объектов торговли с площадью застройки </w:t>
      </w:r>
      <w:r w:rsidR="00714CC5" w:rsidRPr="00BE6BEC">
        <w:rPr>
          <w:bCs/>
          <w:sz w:val="28"/>
          <w:szCs w:val="28"/>
        </w:rPr>
        <w:t>1 477,5</w:t>
      </w:r>
      <w:r w:rsidRPr="00BE6BEC">
        <w:rPr>
          <w:bCs/>
          <w:sz w:val="28"/>
          <w:szCs w:val="28"/>
        </w:rPr>
        <w:t xml:space="preserve"> </w:t>
      </w:r>
      <w:r w:rsidRPr="00BE6BEC">
        <w:rPr>
          <w:sz w:val="28"/>
          <w:szCs w:val="28"/>
        </w:rPr>
        <w:t>м</w:t>
      </w:r>
      <w:proofErr w:type="gramStart"/>
      <w:r w:rsidRPr="00BE6BEC">
        <w:rPr>
          <w:sz w:val="28"/>
          <w:szCs w:val="28"/>
          <w:vertAlign w:val="superscript"/>
        </w:rPr>
        <w:t>2</w:t>
      </w:r>
      <w:proofErr w:type="gramEnd"/>
      <w:r w:rsidR="00A70AD5" w:rsidRPr="00BE6BEC">
        <w:rPr>
          <w:sz w:val="28"/>
          <w:szCs w:val="28"/>
        </w:rPr>
        <w:t xml:space="preserve"> (</w:t>
      </w:r>
      <w:r w:rsidR="00714CC5" w:rsidRPr="00BE6BEC">
        <w:rPr>
          <w:sz w:val="28"/>
          <w:szCs w:val="28"/>
        </w:rPr>
        <w:t>строительство здания торгового комплекса (корпус 1, корпус 2).</w:t>
      </w:r>
    </w:p>
    <w:p w:rsidR="003F077B" w:rsidRPr="00BE6BEC" w:rsidRDefault="00EE3FD0" w:rsidP="008E34FC">
      <w:pPr>
        <w:pStyle w:val="af"/>
        <w:ind w:left="0" w:firstLine="567"/>
        <w:jc w:val="both"/>
        <w:rPr>
          <w:bCs/>
          <w:sz w:val="28"/>
          <w:szCs w:val="28"/>
        </w:rPr>
      </w:pPr>
      <w:r w:rsidRPr="00BE6BEC">
        <w:rPr>
          <w:bCs/>
          <w:sz w:val="28"/>
          <w:szCs w:val="28"/>
        </w:rPr>
        <w:t xml:space="preserve">В </w:t>
      </w:r>
      <w:r w:rsidR="003B7C38" w:rsidRPr="00BE6BEC">
        <w:rPr>
          <w:bCs/>
          <w:sz w:val="28"/>
          <w:szCs w:val="28"/>
        </w:rPr>
        <w:t xml:space="preserve">отчётном периоде </w:t>
      </w:r>
      <w:r w:rsidRPr="00BE6BEC">
        <w:rPr>
          <w:bCs/>
          <w:sz w:val="28"/>
          <w:szCs w:val="28"/>
        </w:rPr>
        <w:t>201</w:t>
      </w:r>
      <w:r w:rsidR="003B7C38" w:rsidRPr="00BE6BEC">
        <w:rPr>
          <w:bCs/>
          <w:sz w:val="28"/>
          <w:szCs w:val="28"/>
        </w:rPr>
        <w:t>5</w:t>
      </w:r>
      <w:r w:rsidRPr="00BE6BEC">
        <w:rPr>
          <w:bCs/>
          <w:sz w:val="28"/>
          <w:szCs w:val="28"/>
        </w:rPr>
        <w:t xml:space="preserve"> год</w:t>
      </w:r>
      <w:r w:rsidR="003B7C38" w:rsidRPr="00BE6BEC">
        <w:rPr>
          <w:bCs/>
          <w:sz w:val="28"/>
          <w:szCs w:val="28"/>
        </w:rPr>
        <w:t>а</w:t>
      </w:r>
      <w:r w:rsidRPr="00BE6BEC">
        <w:rPr>
          <w:bCs/>
          <w:sz w:val="28"/>
          <w:szCs w:val="28"/>
        </w:rPr>
        <w:t xml:space="preserve"> были </w:t>
      </w:r>
      <w:r w:rsidR="003F077B" w:rsidRPr="00BE6BEC">
        <w:rPr>
          <w:bCs/>
          <w:sz w:val="28"/>
          <w:szCs w:val="28"/>
        </w:rPr>
        <w:t>реализ</w:t>
      </w:r>
      <w:r w:rsidRPr="00BE6BEC">
        <w:rPr>
          <w:bCs/>
          <w:sz w:val="28"/>
          <w:szCs w:val="28"/>
        </w:rPr>
        <w:t>ованы</w:t>
      </w:r>
      <w:r w:rsidR="003F077B" w:rsidRPr="00BE6BEC">
        <w:rPr>
          <w:bCs/>
          <w:sz w:val="28"/>
          <w:szCs w:val="28"/>
        </w:rPr>
        <w:t xml:space="preserve"> запланированны</w:t>
      </w:r>
      <w:r w:rsidRPr="00BE6BEC">
        <w:rPr>
          <w:bCs/>
          <w:sz w:val="28"/>
          <w:szCs w:val="28"/>
        </w:rPr>
        <w:t>е</w:t>
      </w:r>
      <w:r w:rsidR="003F077B" w:rsidRPr="00BE6BEC">
        <w:rPr>
          <w:bCs/>
          <w:sz w:val="28"/>
          <w:szCs w:val="28"/>
        </w:rPr>
        <w:t xml:space="preserve"> инвестиционны</w:t>
      </w:r>
      <w:r w:rsidRPr="00BE6BEC">
        <w:rPr>
          <w:bCs/>
          <w:sz w:val="28"/>
          <w:szCs w:val="28"/>
        </w:rPr>
        <w:t>е</w:t>
      </w:r>
      <w:r w:rsidR="003F077B" w:rsidRPr="00BE6BEC">
        <w:rPr>
          <w:bCs/>
          <w:sz w:val="28"/>
          <w:szCs w:val="28"/>
        </w:rPr>
        <w:t xml:space="preserve"> мероприяти</w:t>
      </w:r>
      <w:r w:rsidRPr="00BE6BEC">
        <w:rPr>
          <w:bCs/>
          <w:sz w:val="28"/>
          <w:szCs w:val="28"/>
        </w:rPr>
        <w:t>я</w:t>
      </w:r>
      <w:r w:rsidR="003F077B" w:rsidRPr="00BE6BEC">
        <w:rPr>
          <w:bCs/>
          <w:sz w:val="28"/>
          <w:szCs w:val="28"/>
        </w:rPr>
        <w:t xml:space="preserve"> по программам </w:t>
      </w:r>
      <w:proofErr w:type="spellStart"/>
      <w:r w:rsidR="003F077B" w:rsidRPr="00BE6BEC">
        <w:rPr>
          <w:bCs/>
          <w:sz w:val="28"/>
          <w:szCs w:val="28"/>
        </w:rPr>
        <w:t>ХМАО-Югры</w:t>
      </w:r>
      <w:proofErr w:type="spellEnd"/>
      <w:r w:rsidR="003F077B" w:rsidRPr="00BE6BEC">
        <w:rPr>
          <w:bCs/>
          <w:sz w:val="28"/>
          <w:szCs w:val="28"/>
        </w:rPr>
        <w:t xml:space="preserve"> и </w:t>
      </w:r>
      <w:proofErr w:type="spellStart"/>
      <w:r w:rsidR="003F077B" w:rsidRPr="00BE6BEC">
        <w:rPr>
          <w:bCs/>
          <w:sz w:val="28"/>
          <w:szCs w:val="28"/>
        </w:rPr>
        <w:t>Сургутского</w:t>
      </w:r>
      <w:proofErr w:type="spellEnd"/>
      <w:r w:rsidR="003F077B" w:rsidRPr="00BE6BEC">
        <w:rPr>
          <w:bCs/>
          <w:sz w:val="28"/>
          <w:szCs w:val="28"/>
        </w:rPr>
        <w:t xml:space="preserve"> района по объектам </w:t>
      </w:r>
      <w:r w:rsidR="00A534A4" w:rsidRPr="00BE6BEC">
        <w:rPr>
          <w:bCs/>
          <w:sz w:val="28"/>
          <w:szCs w:val="28"/>
        </w:rPr>
        <w:t>города</w:t>
      </w:r>
      <w:r w:rsidR="003F077B" w:rsidRPr="00BE6BEC">
        <w:rPr>
          <w:bCs/>
          <w:sz w:val="28"/>
          <w:szCs w:val="28"/>
        </w:rPr>
        <w:t xml:space="preserve"> Лянтор:</w:t>
      </w:r>
    </w:p>
    <w:p w:rsidR="00F4382A" w:rsidRPr="00BE6BEC" w:rsidRDefault="00F4382A" w:rsidP="006E4F5F">
      <w:pPr>
        <w:pStyle w:val="af"/>
        <w:ind w:left="0" w:firstLine="851"/>
        <w:jc w:val="both"/>
        <w:rPr>
          <w:bCs/>
          <w:sz w:val="28"/>
          <w:szCs w:val="28"/>
        </w:rPr>
      </w:pPr>
    </w:p>
    <w:tbl>
      <w:tblPr>
        <w:tblStyle w:val="ae"/>
        <w:tblW w:w="11057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2694"/>
        <w:gridCol w:w="1843"/>
        <w:gridCol w:w="1843"/>
        <w:gridCol w:w="1842"/>
        <w:gridCol w:w="2268"/>
      </w:tblGrid>
      <w:tr w:rsidR="00C45C06" w:rsidRPr="00BE6BEC" w:rsidTr="00EA5496">
        <w:tc>
          <w:tcPr>
            <w:tcW w:w="567" w:type="dxa"/>
            <w:vAlign w:val="center"/>
          </w:tcPr>
          <w:p w:rsidR="00C45C06" w:rsidRPr="00BE6BEC" w:rsidRDefault="00C45C06" w:rsidP="00FC791E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BE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E6BEC">
              <w:rPr>
                <w:bCs/>
                <w:sz w:val="24"/>
                <w:szCs w:val="24"/>
              </w:rPr>
              <w:t>/</w:t>
            </w:r>
            <w:proofErr w:type="spellStart"/>
            <w:r w:rsidRPr="00BE6BE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C45C06" w:rsidRPr="00BE6BEC" w:rsidRDefault="00C45C06" w:rsidP="00FC791E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Наименование программы/программного мероприятия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2974B1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План на 2015 год, тыс</w:t>
            </w:r>
            <w:proofErr w:type="gramStart"/>
            <w:r w:rsidRPr="00BE6BEC">
              <w:rPr>
                <w:bCs/>
                <w:sz w:val="24"/>
                <w:szCs w:val="24"/>
              </w:rPr>
              <w:t>.р</w:t>
            </w:r>
            <w:proofErr w:type="gramEnd"/>
            <w:r w:rsidRPr="00BE6BEC">
              <w:rPr>
                <w:bCs/>
                <w:sz w:val="24"/>
                <w:szCs w:val="24"/>
              </w:rPr>
              <w:t>уб.</w:t>
            </w:r>
          </w:p>
          <w:p w:rsidR="00C45C06" w:rsidRPr="00BE6BEC" w:rsidRDefault="00C45C06" w:rsidP="002A13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5C06" w:rsidRPr="00BE6BEC" w:rsidRDefault="00C45C06" w:rsidP="003B7C38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План на 1 квартал 2015 года, тыс</w:t>
            </w:r>
            <w:proofErr w:type="gramStart"/>
            <w:r w:rsidRPr="00BE6BEC">
              <w:rPr>
                <w:bCs/>
                <w:sz w:val="24"/>
                <w:szCs w:val="24"/>
              </w:rPr>
              <w:t>.р</w:t>
            </w:r>
            <w:proofErr w:type="gramEnd"/>
            <w:r w:rsidRPr="00BE6BEC">
              <w:rPr>
                <w:bCs/>
                <w:sz w:val="24"/>
                <w:szCs w:val="24"/>
              </w:rPr>
              <w:t>уб.</w:t>
            </w:r>
          </w:p>
          <w:p w:rsidR="00C45C06" w:rsidRPr="00BE6BEC" w:rsidRDefault="00C45C06" w:rsidP="003B7C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5C06" w:rsidRPr="00BE6BEC" w:rsidRDefault="00C45C06" w:rsidP="003B7C38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Исполнение в 1 квартале 2015 года, тыс</w:t>
            </w:r>
            <w:proofErr w:type="gramStart"/>
            <w:r w:rsidRPr="00BE6BEC">
              <w:rPr>
                <w:bCs/>
                <w:sz w:val="24"/>
                <w:szCs w:val="24"/>
              </w:rPr>
              <w:t>.р</w:t>
            </w:r>
            <w:proofErr w:type="gramEnd"/>
            <w:r w:rsidRPr="00BE6BEC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2268" w:type="dxa"/>
            <w:vAlign w:val="center"/>
          </w:tcPr>
          <w:p w:rsidR="00C45C06" w:rsidRPr="00BE6BEC" w:rsidRDefault="00C45C06" w:rsidP="003B7C38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BE6BEC">
              <w:rPr>
                <w:bCs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BE6BEC">
              <w:rPr>
                <w:bCs/>
                <w:sz w:val="24"/>
                <w:szCs w:val="24"/>
              </w:rPr>
              <w:t xml:space="preserve"> от плана на 1 квартал 2015 года</w:t>
            </w:r>
          </w:p>
          <w:p w:rsidR="00C45C06" w:rsidRPr="00BE6BEC" w:rsidRDefault="00C45C06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66C5" w:rsidRPr="00BE6BEC" w:rsidTr="00EA5496">
        <w:tc>
          <w:tcPr>
            <w:tcW w:w="567" w:type="dxa"/>
          </w:tcPr>
          <w:p w:rsidR="003D66C5" w:rsidRPr="00BE6BEC" w:rsidRDefault="003D66C5" w:rsidP="00FC791E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5"/>
          </w:tcPr>
          <w:p w:rsidR="003D66C5" w:rsidRPr="00BE6BEC" w:rsidRDefault="003D66C5" w:rsidP="00FC791E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/>
                <w:bCs/>
                <w:i/>
                <w:sz w:val="24"/>
                <w:szCs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</w:tr>
      <w:tr w:rsidR="00C45C06" w:rsidRPr="00BE6BEC" w:rsidTr="00EA5496">
        <w:tc>
          <w:tcPr>
            <w:tcW w:w="567" w:type="dxa"/>
          </w:tcPr>
          <w:p w:rsidR="00C45C06" w:rsidRPr="00BE6BEC" w:rsidRDefault="00C45C06" w:rsidP="00FC791E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C45C06" w:rsidRPr="00BE6BEC" w:rsidRDefault="00C45C06" w:rsidP="00FC791E">
            <w:pPr>
              <w:jc w:val="left"/>
              <w:rPr>
                <w:bCs/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«Электрические сети от ПС-110/35/10 кВ "Городская" до существующих сетей 10 кВ, г. Лянтор, 1 этап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15 252,680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202,143</w:t>
            </w:r>
          </w:p>
        </w:tc>
        <w:tc>
          <w:tcPr>
            <w:tcW w:w="1842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202,143</w:t>
            </w:r>
          </w:p>
        </w:tc>
        <w:tc>
          <w:tcPr>
            <w:tcW w:w="2268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100</w:t>
            </w:r>
          </w:p>
        </w:tc>
      </w:tr>
      <w:tr w:rsidR="00C45C06" w:rsidRPr="00BE6BEC" w:rsidTr="00EA5496">
        <w:tc>
          <w:tcPr>
            <w:tcW w:w="3261" w:type="dxa"/>
            <w:gridSpan w:val="2"/>
          </w:tcPr>
          <w:p w:rsidR="00C45C06" w:rsidRPr="00BE6BEC" w:rsidRDefault="00C45C06" w:rsidP="00FC791E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15 252,680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202,143</w:t>
            </w:r>
          </w:p>
        </w:tc>
        <w:tc>
          <w:tcPr>
            <w:tcW w:w="1842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202,143</w:t>
            </w:r>
          </w:p>
        </w:tc>
        <w:tc>
          <w:tcPr>
            <w:tcW w:w="2268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100</w:t>
            </w:r>
          </w:p>
        </w:tc>
      </w:tr>
      <w:tr w:rsidR="003D66C5" w:rsidRPr="00BE6BEC" w:rsidTr="00EA5496">
        <w:tc>
          <w:tcPr>
            <w:tcW w:w="567" w:type="dxa"/>
          </w:tcPr>
          <w:p w:rsidR="003D66C5" w:rsidRPr="00BE6BEC" w:rsidRDefault="008252B5" w:rsidP="00FC791E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5"/>
          </w:tcPr>
          <w:p w:rsidR="003D66C5" w:rsidRPr="00BE6BEC" w:rsidRDefault="008252B5" w:rsidP="008252B5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/>
                <w:bCs/>
                <w:i/>
                <w:sz w:val="24"/>
                <w:szCs w:val="24"/>
              </w:rPr>
              <w:t>Муниципальная</w:t>
            </w:r>
            <w:r w:rsidR="003D66C5" w:rsidRPr="00BE6BEC">
              <w:rPr>
                <w:b/>
                <w:bCs/>
                <w:i/>
                <w:sz w:val="24"/>
                <w:szCs w:val="24"/>
              </w:rPr>
              <w:t xml:space="preserve"> программа «</w:t>
            </w:r>
            <w:r w:rsidRPr="00BE6BEC">
              <w:rPr>
                <w:b/>
                <w:bCs/>
                <w:i/>
                <w:sz w:val="24"/>
                <w:szCs w:val="24"/>
              </w:rPr>
              <w:t xml:space="preserve">Совершенствование </w:t>
            </w:r>
            <w:proofErr w:type="spellStart"/>
            <w:r w:rsidRPr="00BE6BEC">
              <w:rPr>
                <w:b/>
                <w:bCs/>
                <w:i/>
                <w:sz w:val="24"/>
                <w:szCs w:val="24"/>
              </w:rPr>
              <w:t>жилищно</w:t>
            </w:r>
            <w:proofErr w:type="spellEnd"/>
            <w:r w:rsidRPr="00BE6BEC">
              <w:rPr>
                <w:b/>
                <w:bCs/>
                <w:i/>
                <w:sz w:val="24"/>
                <w:szCs w:val="24"/>
              </w:rPr>
              <w:t xml:space="preserve"> – коммунального хозяйства в </w:t>
            </w:r>
            <w:proofErr w:type="spellStart"/>
            <w:r w:rsidRPr="00BE6BEC">
              <w:rPr>
                <w:b/>
                <w:bCs/>
                <w:i/>
                <w:sz w:val="24"/>
                <w:szCs w:val="24"/>
              </w:rPr>
              <w:t>Сургутском</w:t>
            </w:r>
            <w:proofErr w:type="spellEnd"/>
            <w:r w:rsidRPr="00BE6BEC">
              <w:rPr>
                <w:b/>
                <w:bCs/>
                <w:i/>
                <w:sz w:val="24"/>
                <w:szCs w:val="24"/>
              </w:rPr>
              <w:t xml:space="preserve"> районе</w:t>
            </w:r>
            <w:r w:rsidR="003D66C5" w:rsidRPr="00BE6BEC"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C45C06" w:rsidRPr="00BE6BEC" w:rsidTr="00EA5496">
        <w:tc>
          <w:tcPr>
            <w:tcW w:w="567" w:type="dxa"/>
          </w:tcPr>
          <w:p w:rsidR="00C45C06" w:rsidRPr="00BE6BEC" w:rsidRDefault="00C45C06" w:rsidP="00FC791E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C45C06" w:rsidRPr="00BE6BEC" w:rsidRDefault="00C45C06" w:rsidP="00FC791E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Реконструкция полигона по захоронению ТБО, г. (1 этап)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29 243,500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0</w:t>
            </w:r>
          </w:p>
        </w:tc>
      </w:tr>
      <w:tr w:rsidR="00C45C06" w:rsidRPr="00BE6BEC" w:rsidTr="00EA5496">
        <w:tc>
          <w:tcPr>
            <w:tcW w:w="3261" w:type="dxa"/>
            <w:gridSpan w:val="2"/>
          </w:tcPr>
          <w:p w:rsidR="00C45C06" w:rsidRPr="00BE6BEC" w:rsidRDefault="00C45C06" w:rsidP="00CC14BA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29 243,500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C45C06" w:rsidRPr="00BE6BEC" w:rsidRDefault="00C45C06" w:rsidP="00C45C06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0</w:t>
            </w:r>
          </w:p>
        </w:tc>
      </w:tr>
      <w:tr w:rsidR="00C45C06" w:rsidRPr="00BE6BEC" w:rsidTr="00EA5496">
        <w:tc>
          <w:tcPr>
            <w:tcW w:w="3261" w:type="dxa"/>
            <w:gridSpan w:val="2"/>
          </w:tcPr>
          <w:p w:rsidR="00C45C06" w:rsidRPr="00BE6BEC" w:rsidRDefault="00C45C06" w:rsidP="00A534A4">
            <w:pPr>
              <w:jc w:val="left"/>
              <w:rPr>
                <w:b/>
                <w:bCs/>
                <w:sz w:val="24"/>
                <w:szCs w:val="24"/>
              </w:rPr>
            </w:pPr>
            <w:r w:rsidRPr="00BE6BEC">
              <w:rPr>
                <w:b/>
                <w:bCs/>
                <w:sz w:val="24"/>
                <w:szCs w:val="24"/>
              </w:rPr>
              <w:t xml:space="preserve">Итого по </w:t>
            </w:r>
            <w:r w:rsidRPr="00BE6BEC">
              <w:rPr>
                <w:b/>
                <w:sz w:val="24"/>
                <w:szCs w:val="24"/>
              </w:rPr>
              <w:t>капитальному строительству объектов города:</w:t>
            </w:r>
          </w:p>
        </w:tc>
        <w:tc>
          <w:tcPr>
            <w:tcW w:w="1843" w:type="dxa"/>
            <w:vAlign w:val="center"/>
          </w:tcPr>
          <w:p w:rsidR="00C45C06" w:rsidRPr="00BE6BEC" w:rsidRDefault="00E66D6B" w:rsidP="00C45C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 w:rsidR="00C45C06" w:rsidRPr="00BE6BEC">
              <w:rPr>
                <w:b/>
                <w:bCs/>
                <w:sz w:val="24"/>
                <w:szCs w:val="24"/>
              </w:rPr>
              <w:t> 496,180</w:t>
            </w:r>
          </w:p>
        </w:tc>
        <w:tc>
          <w:tcPr>
            <w:tcW w:w="1843" w:type="dxa"/>
            <w:vAlign w:val="center"/>
          </w:tcPr>
          <w:p w:rsidR="00C45C06" w:rsidRPr="00BE6BEC" w:rsidRDefault="00C45C06" w:rsidP="00C45C06">
            <w:pPr>
              <w:jc w:val="center"/>
              <w:rPr>
                <w:b/>
                <w:bCs/>
                <w:sz w:val="24"/>
                <w:szCs w:val="24"/>
              </w:rPr>
            </w:pPr>
            <w:r w:rsidRPr="00BE6BEC">
              <w:rPr>
                <w:b/>
                <w:bCs/>
                <w:sz w:val="24"/>
                <w:szCs w:val="24"/>
              </w:rPr>
              <w:t>202,143</w:t>
            </w:r>
          </w:p>
        </w:tc>
        <w:tc>
          <w:tcPr>
            <w:tcW w:w="1842" w:type="dxa"/>
            <w:vAlign w:val="center"/>
          </w:tcPr>
          <w:p w:rsidR="00C45C06" w:rsidRPr="00BE6BEC" w:rsidRDefault="00C45C06" w:rsidP="00CC14BA">
            <w:pPr>
              <w:jc w:val="center"/>
              <w:rPr>
                <w:b/>
                <w:bCs/>
                <w:sz w:val="24"/>
                <w:szCs w:val="24"/>
              </w:rPr>
            </w:pPr>
            <w:r w:rsidRPr="00BE6BEC">
              <w:rPr>
                <w:b/>
                <w:bCs/>
                <w:sz w:val="24"/>
                <w:szCs w:val="24"/>
              </w:rPr>
              <w:t>202,143</w:t>
            </w:r>
          </w:p>
        </w:tc>
        <w:tc>
          <w:tcPr>
            <w:tcW w:w="2268" w:type="dxa"/>
            <w:vAlign w:val="center"/>
          </w:tcPr>
          <w:p w:rsidR="00C45C06" w:rsidRPr="00BE6BEC" w:rsidRDefault="00C45C06" w:rsidP="00FC791E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E66D6B" w:rsidRPr="00BE6BEC" w:rsidRDefault="00E66D6B" w:rsidP="00EC16CD">
      <w:pPr>
        <w:pStyle w:val="af"/>
        <w:ind w:left="0" w:firstLine="851"/>
        <w:jc w:val="both"/>
        <w:rPr>
          <w:bCs/>
          <w:sz w:val="28"/>
          <w:szCs w:val="28"/>
        </w:rPr>
      </w:pPr>
    </w:p>
    <w:p w:rsidR="003F077B" w:rsidRPr="00BE6BEC" w:rsidRDefault="003F077B" w:rsidP="003F077B">
      <w:pPr>
        <w:ind w:firstLine="54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Финансы</w:t>
      </w:r>
    </w:p>
    <w:p w:rsidR="00E66D6B" w:rsidRPr="00BE6BEC" w:rsidRDefault="00E66D6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18CE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Бюджет городского поселения Лянтор утверждён решением Совета депутатов городского поселения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от 2</w:t>
      </w:r>
      <w:r w:rsidR="00EC0CA2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>.1</w:t>
      </w:r>
      <w:r w:rsidR="00EC0CA2" w:rsidRPr="00BE6BEC">
        <w:rPr>
          <w:sz w:val="28"/>
          <w:szCs w:val="28"/>
        </w:rPr>
        <w:t>2</w:t>
      </w:r>
      <w:r w:rsidRPr="00BE6BEC">
        <w:rPr>
          <w:sz w:val="28"/>
          <w:szCs w:val="28"/>
        </w:rPr>
        <w:t>.201</w:t>
      </w:r>
      <w:r w:rsidR="00EC0CA2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№ </w:t>
      </w:r>
      <w:r w:rsidR="00EC0CA2" w:rsidRPr="00BE6BEC">
        <w:rPr>
          <w:sz w:val="28"/>
          <w:szCs w:val="28"/>
        </w:rPr>
        <w:t>103</w:t>
      </w:r>
      <w:r w:rsidRPr="00BE6BEC">
        <w:rPr>
          <w:sz w:val="28"/>
          <w:szCs w:val="28"/>
        </w:rPr>
        <w:t xml:space="preserve"> </w:t>
      </w:r>
      <w:r w:rsidR="002E475B" w:rsidRPr="00BE6BEC">
        <w:rPr>
          <w:sz w:val="28"/>
          <w:szCs w:val="28"/>
        </w:rPr>
        <w:t>с изменениями от 26.02.201</w:t>
      </w:r>
      <w:r w:rsidR="00EC0CA2" w:rsidRPr="00BE6BEC">
        <w:rPr>
          <w:sz w:val="28"/>
          <w:szCs w:val="28"/>
        </w:rPr>
        <w:t>5</w:t>
      </w:r>
      <w:r w:rsidR="002E475B" w:rsidRPr="00BE6BEC">
        <w:rPr>
          <w:sz w:val="28"/>
          <w:szCs w:val="28"/>
        </w:rPr>
        <w:t xml:space="preserve"> № </w:t>
      </w:r>
      <w:r w:rsidR="00EC0CA2" w:rsidRPr="00BE6BEC">
        <w:rPr>
          <w:sz w:val="28"/>
          <w:szCs w:val="28"/>
        </w:rPr>
        <w:t xml:space="preserve">109, </w:t>
      </w:r>
      <w:r w:rsidRPr="00BE6BEC">
        <w:rPr>
          <w:sz w:val="28"/>
          <w:szCs w:val="28"/>
        </w:rPr>
        <w:t xml:space="preserve">по доходам в сумме </w:t>
      </w:r>
      <w:r w:rsidR="00EC0CA2" w:rsidRPr="00BE6BEC">
        <w:rPr>
          <w:sz w:val="28"/>
          <w:szCs w:val="28"/>
        </w:rPr>
        <w:t>444,139</w:t>
      </w:r>
      <w:r w:rsidRPr="00BE6BEC">
        <w:rPr>
          <w:sz w:val="28"/>
          <w:szCs w:val="28"/>
        </w:rPr>
        <w:t xml:space="preserve"> млн. руб. и расходам в сумме </w:t>
      </w:r>
      <w:r w:rsidR="00EC0CA2" w:rsidRPr="00BE6BEC">
        <w:rPr>
          <w:sz w:val="28"/>
          <w:szCs w:val="28"/>
        </w:rPr>
        <w:t>474,554</w:t>
      </w:r>
      <w:r w:rsidRPr="00BE6BEC">
        <w:rPr>
          <w:sz w:val="28"/>
          <w:szCs w:val="28"/>
        </w:rPr>
        <w:t xml:space="preserve"> млн. руб.</w:t>
      </w:r>
      <w:r w:rsidR="00B3674F" w:rsidRPr="00BE6BEC">
        <w:rPr>
          <w:sz w:val="28"/>
          <w:szCs w:val="28"/>
        </w:rPr>
        <w:t xml:space="preserve"> </w:t>
      </w:r>
      <w:r w:rsidR="009C2A9A" w:rsidRPr="00BE6BEC">
        <w:rPr>
          <w:sz w:val="28"/>
          <w:szCs w:val="28"/>
        </w:rPr>
        <w:t xml:space="preserve">Дефицит бюджета составил </w:t>
      </w:r>
      <w:r w:rsidR="00EC0CA2" w:rsidRPr="00BE6BEC">
        <w:rPr>
          <w:sz w:val="28"/>
          <w:szCs w:val="28"/>
        </w:rPr>
        <w:t>30,415</w:t>
      </w:r>
      <w:r w:rsidR="009C2A9A" w:rsidRPr="00BE6BEC">
        <w:rPr>
          <w:sz w:val="28"/>
          <w:szCs w:val="28"/>
        </w:rPr>
        <w:t xml:space="preserve"> млн</w:t>
      </w:r>
      <w:proofErr w:type="gramStart"/>
      <w:r w:rsidR="009C2A9A" w:rsidRPr="00BE6BEC">
        <w:rPr>
          <w:sz w:val="28"/>
          <w:szCs w:val="28"/>
        </w:rPr>
        <w:t>.р</w:t>
      </w:r>
      <w:proofErr w:type="gramEnd"/>
      <w:r w:rsidR="009C2A9A" w:rsidRPr="00BE6BEC">
        <w:rPr>
          <w:sz w:val="28"/>
          <w:szCs w:val="28"/>
        </w:rPr>
        <w:t>ублей.</w:t>
      </w:r>
    </w:p>
    <w:p w:rsidR="00FA5F1C" w:rsidRPr="00BE6BEC" w:rsidRDefault="00FA5F1C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Несмотря на негативные тенденции развития экономики в стране в целом, анализ поступления собственных доходов бюджета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за </w:t>
      </w:r>
      <w:r w:rsidR="00EC0CA2" w:rsidRPr="00BE6BEC">
        <w:rPr>
          <w:sz w:val="28"/>
          <w:szCs w:val="28"/>
        </w:rPr>
        <w:t>1 квартал 2015 года</w:t>
      </w:r>
      <w:r w:rsidRPr="00BE6BEC">
        <w:rPr>
          <w:sz w:val="28"/>
          <w:szCs w:val="28"/>
        </w:rPr>
        <w:t xml:space="preserve"> имеет положительную динамику.</w:t>
      </w:r>
    </w:p>
    <w:p w:rsidR="003F077B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Доходы городского поселения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</w:t>
      </w:r>
      <w:r w:rsidR="00582FAA" w:rsidRPr="00BE6BEC">
        <w:rPr>
          <w:sz w:val="28"/>
          <w:szCs w:val="28"/>
        </w:rPr>
        <w:t>в отчётном периоде</w:t>
      </w:r>
      <w:r w:rsidRPr="00BE6BEC">
        <w:rPr>
          <w:sz w:val="28"/>
          <w:szCs w:val="28"/>
        </w:rPr>
        <w:t xml:space="preserve"> составили </w:t>
      </w:r>
      <w:r w:rsidR="00582FAA" w:rsidRPr="00BE6BEC">
        <w:rPr>
          <w:sz w:val="28"/>
          <w:szCs w:val="28"/>
        </w:rPr>
        <w:t>89,642</w:t>
      </w:r>
      <w:r w:rsidRPr="00BE6BEC">
        <w:rPr>
          <w:sz w:val="28"/>
          <w:szCs w:val="28"/>
        </w:rPr>
        <w:t xml:space="preserve"> млн</w:t>
      </w:r>
      <w:proofErr w:type="gramStart"/>
      <w:r w:rsidRPr="00BE6BEC">
        <w:rPr>
          <w:sz w:val="28"/>
          <w:szCs w:val="28"/>
        </w:rPr>
        <w:t>.р</w:t>
      </w:r>
      <w:proofErr w:type="gramEnd"/>
      <w:r w:rsidRPr="00BE6BEC">
        <w:rPr>
          <w:sz w:val="28"/>
          <w:szCs w:val="28"/>
        </w:rPr>
        <w:t xml:space="preserve">уб., что составляет </w:t>
      </w:r>
      <w:r w:rsidR="00552084" w:rsidRPr="00BE6BEC">
        <w:rPr>
          <w:sz w:val="28"/>
          <w:szCs w:val="28"/>
        </w:rPr>
        <w:t>96,6</w:t>
      </w:r>
      <w:r w:rsidRPr="00BE6BEC">
        <w:rPr>
          <w:sz w:val="28"/>
          <w:szCs w:val="28"/>
        </w:rPr>
        <w:t xml:space="preserve"> % от</w:t>
      </w:r>
      <w:r w:rsidRPr="00BE6BEC">
        <w:rPr>
          <w:i/>
          <w:sz w:val="28"/>
          <w:szCs w:val="28"/>
        </w:rPr>
        <w:t xml:space="preserve"> </w:t>
      </w:r>
      <w:r w:rsidR="00582FAA" w:rsidRPr="00BE6BEC">
        <w:rPr>
          <w:sz w:val="28"/>
          <w:szCs w:val="28"/>
        </w:rPr>
        <w:t>плановых поступлений на 1 квартал</w:t>
      </w:r>
      <w:r w:rsidRPr="00BE6BEC">
        <w:rPr>
          <w:sz w:val="28"/>
          <w:szCs w:val="28"/>
        </w:rPr>
        <w:t xml:space="preserve">. </w:t>
      </w:r>
    </w:p>
    <w:p w:rsidR="00AA3F98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Анализ поступления доходов городского поселения Лянтор за </w:t>
      </w:r>
      <w:r w:rsidR="00C45799" w:rsidRPr="00BE6BEC">
        <w:rPr>
          <w:sz w:val="28"/>
          <w:szCs w:val="28"/>
        </w:rPr>
        <w:t xml:space="preserve">отчётный период </w:t>
      </w:r>
      <w:r w:rsidRPr="00BE6BEC">
        <w:rPr>
          <w:sz w:val="28"/>
          <w:szCs w:val="28"/>
        </w:rPr>
        <w:t xml:space="preserve">по сравнению с аналогичным периодом прошлого года, показал </w:t>
      </w:r>
      <w:r w:rsidR="00582FAA" w:rsidRPr="00BE6BEC">
        <w:rPr>
          <w:sz w:val="28"/>
          <w:szCs w:val="28"/>
        </w:rPr>
        <w:t>снижение поступлений</w:t>
      </w:r>
      <w:r w:rsidRPr="00BE6BEC">
        <w:rPr>
          <w:sz w:val="28"/>
          <w:szCs w:val="28"/>
        </w:rPr>
        <w:t xml:space="preserve"> на </w:t>
      </w:r>
      <w:r w:rsidR="00582FAA" w:rsidRPr="00BE6BEC">
        <w:rPr>
          <w:sz w:val="28"/>
          <w:szCs w:val="28"/>
        </w:rPr>
        <w:t>12,3</w:t>
      </w:r>
      <w:r w:rsidRPr="00BE6BEC">
        <w:rPr>
          <w:sz w:val="28"/>
          <w:szCs w:val="28"/>
        </w:rPr>
        <w:t>% (</w:t>
      </w:r>
      <w:r w:rsidR="00582FAA" w:rsidRPr="00BE6BEC">
        <w:rPr>
          <w:sz w:val="28"/>
          <w:szCs w:val="28"/>
        </w:rPr>
        <w:t xml:space="preserve">1 квартал </w:t>
      </w:r>
      <w:r w:rsidRPr="00BE6BEC">
        <w:rPr>
          <w:sz w:val="28"/>
          <w:szCs w:val="28"/>
        </w:rPr>
        <w:t>201</w:t>
      </w:r>
      <w:r w:rsidR="00582FAA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</w:t>
      </w:r>
      <w:r w:rsidR="00582FAA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– </w:t>
      </w:r>
      <w:r w:rsidR="00582FAA" w:rsidRPr="00BE6BEC">
        <w:rPr>
          <w:sz w:val="28"/>
          <w:szCs w:val="28"/>
        </w:rPr>
        <w:t>102,243</w:t>
      </w:r>
      <w:r w:rsidRPr="00BE6BEC">
        <w:rPr>
          <w:sz w:val="28"/>
          <w:szCs w:val="28"/>
        </w:rPr>
        <w:t xml:space="preserve"> млн</w:t>
      </w:r>
      <w:proofErr w:type="gramStart"/>
      <w:r w:rsidRPr="00BE6BEC">
        <w:rPr>
          <w:sz w:val="28"/>
          <w:szCs w:val="28"/>
        </w:rPr>
        <w:t>.р</w:t>
      </w:r>
      <w:proofErr w:type="gramEnd"/>
      <w:r w:rsidRPr="00BE6BEC">
        <w:rPr>
          <w:sz w:val="28"/>
          <w:szCs w:val="28"/>
        </w:rPr>
        <w:t>уб.).</w:t>
      </w:r>
    </w:p>
    <w:p w:rsidR="00E66D6B" w:rsidRDefault="00E66D6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3628B" w:rsidRPr="00BE6BEC" w:rsidRDefault="00636613" w:rsidP="001A4CB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Анализ исполнения доходной части бюджета </w:t>
      </w:r>
    </w:p>
    <w:p w:rsidR="00636613" w:rsidRPr="00BE6BEC" w:rsidRDefault="00636613" w:rsidP="001A4CB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за </w:t>
      </w:r>
      <w:r w:rsidR="00582FAA" w:rsidRPr="00BE6BEC">
        <w:rPr>
          <w:sz w:val="28"/>
          <w:szCs w:val="28"/>
        </w:rPr>
        <w:t xml:space="preserve">1 квартал </w:t>
      </w:r>
      <w:r w:rsidRPr="00BE6BEC">
        <w:rPr>
          <w:sz w:val="28"/>
          <w:szCs w:val="28"/>
        </w:rPr>
        <w:t>201</w:t>
      </w:r>
      <w:r w:rsidR="00582FAA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582FAA" w:rsidRPr="00BE6BEC">
        <w:rPr>
          <w:sz w:val="28"/>
          <w:szCs w:val="28"/>
        </w:rPr>
        <w:t>а</w:t>
      </w:r>
    </w:p>
    <w:p w:rsidR="003F077B" w:rsidRPr="00BE6BEC" w:rsidRDefault="00636613" w:rsidP="00636613">
      <w:pPr>
        <w:widowControl w:val="0"/>
        <w:autoSpaceDE w:val="0"/>
        <w:autoSpaceDN w:val="0"/>
        <w:adjustRightInd w:val="0"/>
        <w:ind w:firstLine="851"/>
        <w:jc w:val="center"/>
        <w:rPr>
          <w:i/>
          <w:sz w:val="28"/>
          <w:szCs w:val="28"/>
        </w:rPr>
      </w:pPr>
      <w:r w:rsidRPr="00BE6BEC"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F539A" w:rsidRPr="00BE6BEC">
        <w:rPr>
          <w:i/>
          <w:sz w:val="24"/>
          <w:szCs w:val="24"/>
        </w:rPr>
        <w:t>млн</w:t>
      </w:r>
      <w:proofErr w:type="gramStart"/>
      <w:r w:rsidR="00AF539A" w:rsidRPr="00BE6BEC">
        <w:rPr>
          <w:i/>
          <w:sz w:val="24"/>
          <w:szCs w:val="24"/>
        </w:rPr>
        <w:t>.р</w:t>
      </w:r>
      <w:proofErr w:type="gramEnd"/>
      <w:r w:rsidR="00AF539A" w:rsidRPr="00BE6BEC">
        <w:rPr>
          <w:i/>
          <w:sz w:val="24"/>
          <w:szCs w:val="24"/>
        </w:rPr>
        <w:t>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3134"/>
        <w:gridCol w:w="1701"/>
        <w:gridCol w:w="1559"/>
        <w:gridCol w:w="1701"/>
        <w:gridCol w:w="1701"/>
      </w:tblGrid>
      <w:tr w:rsidR="009E767B" w:rsidRPr="00BE6BEC" w:rsidTr="009E767B">
        <w:trPr>
          <w:trHeight w:val="630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3:D28"/>
            <w:r w:rsidRPr="00BE6BEC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  <w:bookmarkEnd w:id="0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67B" w:rsidRPr="00BE6BEC" w:rsidRDefault="009E767B" w:rsidP="009E767B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План поступлений на 2015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9E767B" w:rsidP="009258AD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План поступлений на 1 квартал 2015 года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67B" w:rsidRPr="00BE6BEC" w:rsidRDefault="009E767B" w:rsidP="009258AD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 xml:space="preserve">Факт поступлений </w:t>
            </w:r>
            <w:proofErr w:type="gramStart"/>
            <w:r w:rsidRPr="00BE6BEC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BE6BEC">
              <w:rPr>
                <w:color w:val="000000"/>
                <w:sz w:val="24"/>
                <w:szCs w:val="24"/>
              </w:rPr>
              <w:t xml:space="preserve"> </w:t>
            </w:r>
          </w:p>
          <w:p w:rsidR="009E767B" w:rsidRPr="00BE6BEC" w:rsidRDefault="009E767B" w:rsidP="009E767B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 квартал 2015 года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767B" w:rsidRPr="00BE6BEC" w:rsidRDefault="009E767B" w:rsidP="009E767B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% исполнения к плану на 1 квартал 2015 года</w:t>
            </w:r>
          </w:p>
        </w:tc>
      </w:tr>
      <w:tr w:rsidR="009E767B" w:rsidRPr="00BE6BEC" w:rsidTr="009E767B">
        <w:trPr>
          <w:trHeight w:val="432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C166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9E7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444,139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67B" w:rsidRPr="00BE6BEC" w:rsidRDefault="009E767B" w:rsidP="009E7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92,842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9E7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89,642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9E7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</w:tr>
      <w:tr w:rsidR="009E767B" w:rsidRPr="00BE6BEC" w:rsidTr="009E767B">
        <w:trPr>
          <w:trHeight w:val="432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Налоговые доходы, всего: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9E7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167,234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9E76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35,364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34,247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9E767B" w:rsidRPr="00BE6BEC" w:rsidTr="009E767B">
        <w:trPr>
          <w:trHeight w:val="372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7B" w:rsidRPr="00BE6BEC" w:rsidTr="009E767B">
        <w:trPr>
          <w:trHeight w:val="360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128,593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32,693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31,495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9E767B" w:rsidRPr="00BE6BEC" w:rsidTr="009E767B">
        <w:trPr>
          <w:trHeight w:val="360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ЕСХН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767B" w:rsidRPr="00BE6BEC" w:rsidTr="009E767B">
        <w:trPr>
          <w:trHeight w:val="360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3F5732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1A1AF5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5,</w:t>
            </w:r>
            <w:r w:rsidR="001A1AF5" w:rsidRPr="00BE6BEC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1A1AF5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0,726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142,4</w:t>
            </w:r>
          </w:p>
        </w:tc>
      </w:tr>
      <w:tr w:rsidR="009E767B" w:rsidRPr="00BE6BEC" w:rsidTr="009E767B">
        <w:trPr>
          <w:trHeight w:val="338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19405A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33,190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2,161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2,013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93,17</w:t>
            </w:r>
          </w:p>
        </w:tc>
      </w:tr>
      <w:tr w:rsidR="009E767B" w:rsidRPr="00BE6BEC" w:rsidTr="009E767B">
        <w:trPr>
          <w:trHeight w:val="338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Неналоговые доходы, всего: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63,627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1A1AF5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6,755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9,965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1A1AF5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147,5</w:t>
            </w:r>
          </w:p>
        </w:tc>
      </w:tr>
      <w:tr w:rsidR="009E767B" w:rsidRPr="00BE6BEC" w:rsidTr="009E767B">
        <w:trPr>
          <w:trHeight w:val="375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7B" w:rsidRPr="00BE6BEC" w:rsidTr="009E767B">
        <w:trPr>
          <w:trHeight w:val="360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Аренда земли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1F173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54,545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1A1AF5" w:rsidP="00353573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2,571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353573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2,837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1A1AF5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110,</w:t>
            </w:r>
            <w:r w:rsidR="001A1AF5" w:rsidRPr="00BE6BEC">
              <w:rPr>
                <w:color w:val="000000"/>
                <w:sz w:val="24"/>
                <w:szCs w:val="24"/>
              </w:rPr>
              <w:t>4</w:t>
            </w:r>
          </w:p>
        </w:tc>
      </w:tr>
      <w:tr w:rsidR="009E767B" w:rsidRPr="00BE6BEC" w:rsidTr="009E767B">
        <w:trPr>
          <w:trHeight w:val="398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957EC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1,900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1A1AF5" w:rsidP="00957EC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1A1AF5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0,490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1A1AF5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108,8</w:t>
            </w:r>
          </w:p>
        </w:tc>
      </w:tr>
      <w:tr w:rsidR="009E767B" w:rsidRPr="00BE6BEC" w:rsidTr="009E767B">
        <w:trPr>
          <w:trHeight w:val="383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8B2B1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1A1AF5" w:rsidP="008B2B1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1A1AF5" w:rsidP="008B2B1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5,129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2 137</w:t>
            </w:r>
          </w:p>
        </w:tc>
      </w:tr>
      <w:tr w:rsidR="009E767B" w:rsidRPr="00BE6BEC" w:rsidTr="009E767B">
        <w:trPr>
          <w:trHeight w:val="383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Прочие доходы (неналоговые)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3F4BF2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6,482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3,495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1,510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9E767B" w:rsidRPr="00BE6BEC" w:rsidTr="009E767B">
        <w:trPr>
          <w:trHeight w:val="383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7B" w:rsidRPr="00BE6BEC" w:rsidTr="009E767B">
        <w:trPr>
          <w:trHeight w:val="660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по договорам социального и коммерческого найма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8B2B1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0,924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1,412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152,8</w:t>
            </w:r>
          </w:p>
        </w:tc>
      </w:tr>
      <w:tr w:rsidR="003F4BF2" w:rsidRPr="00BE6BEC" w:rsidTr="009E767B">
        <w:trPr>
          <w:trHeight w:val="660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4BF2" w:rsidRPr="00BE6BEC" w:rsidRDefault="003F4BF2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От реализации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4BF2" w:rsidRPr="00BE6BEC" w:rsidRDefault="003F4BF2" w:rsidP="008B2B1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2,487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BF2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2,487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4BF2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4BF2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767B" w:rsidRPr="00BE6BEC" w:rsidTr="009E767B">
        <w:trPr>
          <w:trHeight w:val="360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8B2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213,278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3F4BF2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50,723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45,430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3F4BF2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89,6</w:t>
            </w:r>
          </w:p>
        </w:tc>
      </w:tr>
      <w:tr w:rsidR="009E767B" w:rsidRPr="00BE6BEC" w:rsidTr="009E767B">
        <w:trPr>
          <w:trHeight w:val="375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67B" w:rsidRPr="00BE6BEC" w:rsidTr="009E767B">
        <w:trPr>
          <w:trHeight w:val="375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8039BF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159,232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31,846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31,846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E767B" w:rsidRPr="00BE6BEC" w:rsidTr="009E767B">
        <w:trPr>
          <w:trHeight w:val="375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5,566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67B" w:rsidRPr="00BE6BEC" w:rsidRDefault="003F4BF2" w:rsidP="00891999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5,566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891999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4,412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3F4BF2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79,3</w:t>
            </w:r>
          </w:p>
        </w:tc>
      </w:tr>
      <w:tr w:rsidR="00E66D6B" w:rsidRPr="00BE6BEC" w:rsidTr="004C050E">
        <w:trPr>
          <w:trHeight w:val="375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66D6B" w:rsidRPr="00BE6BEC" w:rsidRDefault="00E66D6B" w:rsidP="00FC79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66D6B" w:rsidRPr="00BE6BEC" w:rsidRDefault="00E66D6B" w:rsidP="00E66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18,333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D6B" w:rsidRPr="00BE6BEC" w:rsidRDefault="00E66D6B" w:rsidP="004C0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16,836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66D6B" w:rsidRPr="00BE6BEC" w:rsidRDefault="00E66D6B" w:rsidP="008919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11,247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D6B" w:rsidRPr="00BE6BEC" w:rsidRDefault="00E66D6B" w:rsidP="00FC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66,8</w:t>
            </w:r>
          </w:p>
        </w:tc>
      </w:tr>
      <w:tr w:rsidR="009E767B" w:rsidRPr="00BE6BEC" w:rsidTr="00BC195A">
        <w:trPr>
          <w:trHeight w:val="375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9E767B" w:rsidP="00E66D6B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-</w:t>
            </w:r>
            <w:r w:rsidR="00E66D6B">
              <w:rPr>
                <w:color w:val="000000"/>
                <w:sz w:val="24"/>
                <w:szCs w:val="24"/>
              </w:rPr>
              <w:t>0,</w:t>
            </w:r>
            <w:r w:rsidR="00BC195A" w:rsidRPr="00BE6BEC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67B" w:rsidRPr="00BE6BEC" w:rsidRDefault="00E66D6B" w:rsidP="00BC195A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0,</w:t>
            </w:r>
            <w:r w:rsidRPr="00BE6BEC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E66D6B" w:rsidP="00BC195A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0,</w:t>
            </w:r>
            <w:r w:rsidRPr="00BE6BEC">
              <w:rPr>
                <w:color w:val="000000"/>
                <w:sz w:val="24"/>
                <w:szCs w:val="24"/>
              </w:rPr>
              <w:t>268</w:t>
            </w:r>
            <w:r w:rsidR="00BC195A" w:rsidRPr="00BE6B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E767B" w:rsidRPr="00BE6BEC" w:rsidTr="00900E45">
        <w:trPr>
          <w:trHeight w:val="683"/>
        </w:trPr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67B" w:rsidRPr="00BE6BEC" w:rsidRDefault="009E76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900E45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30,415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67B" w:rsidRPr="00BE6BEC" w:rsidRDefault="003F4BF2" w:rsidP="00900E45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30,415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67B" w:rsidRPr="00BE6BEC" w:rsidRDefault="003F4BF2" w:rsidP="00900E45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-1,807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67B" w:rsidRPr="00BE6BEC" w:rsidRDefault="009E76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E2828" w:rsidRPr="00BE6BEC" w:rsidRDefault="00EE2828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BEC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077B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План по налогу на доходы физических лиц выполнен на </w:t>
      </w:r>
      <w:r w:rsidR="00B66325" w:rsidRPr="00BE6BEC">
        <w:rPr>
          <w:sz w:val="28"/>
          <w:szCs w:val="28"/>
        </w:rPr>
        <w:t>21,5</w:t>
      </w:r>
      <w:r w:rsidRPr="00BE6BEC">
        <w:rPr>
          <w:sz w:val="28"/>
          <w:szCs w:val="28"/>
        </w:rPr>
        <w:t>%</w:t>
      </w:r>
      <w:r w:rsidR="00B66325" w:rsidRPr="00BE6BEC">
        <w:rPr>
          <w:sz w:val="28"/>
          <w:szCs w:val="28"/>
        </w:rPr>
        <w:t xml:space="preserve"> от утверждённых годовых поступлений, </w:t>
      </w:r>
      <w:r w:rsidRPr="00BE6BEC">
        <w:rPr>
          <w:sz w:val="28"/>
          <w:szCs w:val="28"/>
        </w:rPr>
        <w:t xml:space="preserve">удельный вес в налоговых и неналоговых доходах по исполнению составляет </w:t>
      </w:r>
      <w:r w:rsidR="00B66325" w:rsidRPr="00BE6BEC">
        <w:rPr>
          <w:sz w:val="28"/>
          <w:szCs w:val="28"/>
        </w:rPr>
        <w:t>13,7</w:t>
      </w:r>
      <w:r w:rsidRPr="00BE6BEC">
        <w:rPr>
          <w:sz w:val="28"/>
          <w:szCs w:val="28"/>
        </w:rPr>
        <w:t xml:space="preserve">%. </w:t>
      </w:r>
    </w:p>
    <w:p w:rsidR="00B66325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План по налогу на имущество </w:t>
      </w:r>
      <w:r w:rsidR="00B66325" w:rsidRPr="00BE6BEC">
        <w:rPr>
          <w:sz w:val="28"/>
          <w:szCs w:val="28"/>
        </w:rPr>
        <w:t xml:space="preserve">физических лиц </w:t>
      </w:r>
      <w:r w:rsidRPr="00BE6BEC">
        <w:rPr>
          <w:sz w:val="28"/>
          <w:szCs w:val="28"/>
        </w:rPr>
        <w:t xml:space="preserve">выполнен на </w:t>
      </w:r>
      <w:r w:rsidR="00B66325" w:rsidRPr="00BE6BEC">
        <w:rPr>
          <w:sz w:val="28"/>
          <w:szCs w:val="28"/>
        </w:rPr>
        <w:t>13,3</w:t>
      </w:r>
      <w:r w:rsidRPr="00BE6BEC">
        <w:rPr>
          <w:sz w:val="28"/>
          <w:szCs w:val="28"/>
        </w:rPr>
        <w:t xml:space="preserve">%, удельный вес в структуре налоговых и неналоговых доходов по исполнению составляет </w:t>
      </w:r>
      <w:r w:rsidR="00B66325" w:rsidRPr="00BE6BEC">
        <w:rPr>
          <w:sz w:val="28"/>
          <w:szCs w:val="28"/>
        </w:rPr>
        <w:t>0,3</w:t>
      </w:r>
      <w:r w:rsidRPr="00BE6BEC">
        <w:rPr>
          <w:sz w:val="28"/>
          <w:szCs w:val="28"/>
        </w:rPr>
        <w:t>%.</w:t>
      </w:r>
      <w:r w:rsidR="00EB7F5C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Отклонения от плановых </w:t>
      </w:r>
      <w:r w:rsidR="00B66325" w:rsidRPr="00BE6BEC">
        <w:rPr>
          <w:sz w:val="28"/>
          <w:szCs w:val="28"/>
        </w:rPr>
        <w:t xml:space="preserve">годовых </w:t>
      </w:r>
      <w:r w:rsidRPr="00BE6BEC">
        <w:rPr>
          <w:sz w:val="28"/>
          <w:szCs w:val="28"/>
        </w:rPr>
        <w:t xml:space="preserve">назначений обусловлены </w:t>
      </w:r>
      <w:r w:rsidR="001D5D80" w:rsidRPr="00BE6BEC">
        <w:rPr>
          <w:sz w:val="28"/>
          <w:szCs w:val="28"/>
        </w:rPr>
        <w:t xml:space="preserve">тем, что </w:t>
      </w:r>
      <w:r w:rsidR="00B66325" w:rsidRPr="00BE6BEC">
        <w:rPr>
          <w:sz w:val="28"/>
          <w:szCs w:val="28"/>
        </w:rPr>
        <w:t xml:space="preserve">основные поступления по налогу на имущество физических лиц планируются в 4 квартале в связи с установленным сроком уплаты налога (не позднее 01 октября года, следующего за истекшим налоговым периодом). </w:t>
      </w:r>
      <w:proofErr w:type="gramEnd"/>
    </w:p>
    <w:p w:rsidR="003E2FF4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План по земельному налогу выполнен на </w:t>
      </w:r>
      <w:r w:rsidR="00700C3C" w:rsidRPr="00BE6BEC">
        <w:rPr>
          <w:sz w:val="28"/>
          <w:szCs w:val="28"/>
        </w:rPr>
        <w:t>6,1</w:t>
      </w:r>
      <w:r w:rsidRPr="00BE6BEC">
        <w:rPr>
          <w:sz w:val="28"/>
          <w:szCs w:val="28"/>
        </w:rPr>
        <w:t xml:space="preserve">% </w:t>
      </w:r>
      <w:r w:rsidR="00700C3C" w:rsidRPr="00BE6BEC">
        <w:rPr>
          <w:sz w:val="28"/>
          <w:szCs w:val="28"/>
        </w:rPr>
        <w:t>от годовых назначений. В связи с установленными сроками уплаты земельного налога (не позднее 31 марта года, следующего за истекшим налоговым периодом) доходы от уплаты налога поступили 01 апреля 2015 года в сумме 8,305 млн</w:t>
      </w:r>
      <w:proofErr w:type="gramStart"/>
      <w:r w:rsidR="00700C3C" w:rsidRPr="00BE6BEC">
        <w:rPr>
          <w:sz w:val="28"/>
          <w:szCs w:val="28"/>
        </w:rPr>
        <w:t>.р</w:t>
      </w:r>
      <w:proofErr w:type="gramEnd"/>
      <w:r w:rsidR="00700C3C" w:rsidRPr="00BE6BEC">
        <w:rPr>
          <w:sz w:val="28"/>
          <w:szCs w:val="28"/>
        </w:rPr>
        <w:t>ублей. С учётом этого, исполнение составило 29,81%.</w:t>
      </w:r>
      <w:r w:rsidR="00F30F2B" w:rsidRPr="00BE6BEC">
        <w:rPr>
          <w:sz w:val="28"/>
          <w:szCs w:val="28"/>
        </w:rPr>
        <w:t xml:space="preserve"> </w:t>
      </w:r>
      <w:r w:rsidR="00700C3C" w:rsidRPr="00BE6BEC">
        <w:rPr>
          <w:sz w:val="28"/>
          <w:szCs w:val="28"/>
        </w:rPr>
        <w:t>Удельный вес в структуре налоговых и неналоговых доходов по исполнению составляет 0,9%.</w:t>
      </w:r>
    </w:p>
    <w:p w:rsidR="003C4D01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План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поселений выполнен на </w:t>
      </w:r>
      <w:r w:rsidR="00DC309A" w:rsidRPr="00BE6BEC">
        <w:rPr>
          <w:sz w:val="28"/>
          <w:szCs w:val="28"/>
        </w:rPr>
        <w:t>5,2</w:t>
      </w:r>
      <w:r w:rsidRPr="00BE6BEC">
        <w:rPr>
          <w:sz w:val="28"/>
          <w:szCs w:val="28"/>
        </w:rPr>
        <w:t xml:space="preserve">% </w:t>
      </w:r>
      <w:r w:rsidR="00DC309A" w:rsidRPr="00BE6BEC">
        <w:rPr>
          <w:sz w:val="28"/>
          <w:szCs w:val="28"/>
        </w:rPr>
        <w:t>от годовых назначений</w:t>
      </w:r>
      <w:r w:rsidRPr="00BE6BEC">
        <w:rPr>
          <w:sz w:val="28"/>
          <w:szCs w:val="28"/>
        </w:rPr>
        <w:t xml:space="preserve">, удельный вес в структуре налоговых и неналоговых доходов по исполнению составляет </w:t>
      </w:r>
      <w:r w:rsidR="00DC309A" w:rsidRPr="00BE6BEC">
        <w:rPr>
          <w:sz w:val="28"/>
          <w:szCs w:val="28"/>
        </w:rPr>
        <w:t>1,2</w:t>
      </w:r>
      <w:r w:rsidRPr="00BE6BEC">
        <w:rPr>
          <w:sz w:val="28"/>
          <w:szCs w:val="28"/>
        </w:rPr>
        <w:t>%.</w:t>
      </w:r>
      <w:r w:rsidR="00A14A9A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Отклонения от плановых назначений о</w:t>
      </w:r>
      <w:r w:rsidR="001D5D80" w:rsidRPr="00BE6BEC">
        <w:rPr>
          <w:sz w:val="28"/>
          <w:szCs w:val="28"/>
        </w:rPr>
        <w:t xml:space="preserve">бусловлены </w:t>
      </w:r>
      <w:r w:rsidR="00DC309A" w:rsidRPr="00BE6BEC">
        <w:rPr>
          <w:sz w:val="28"/>
          <w:szCs w:val="28"/>
        </w:rPr>
        <w:t>тем, что в связи с условиями договоров аренды земельных участков, срок уплаты арендных платежей</w:t>
      </w:r>
      <w:proofErr w:type="gramEnd"/>
      <w:r w:rsidR="00DC309A" w:rsidRPr="00BE6BEC">
        <w:rPr>
          <w:sz w:val="28"/>
          <w:szCs w:val="28"/>
        </w:rPr>
        <w:t xml:space="preserve"> – до 10 числа месяца, следующего за истекшим кварталом.</w:t>
      </w:r>
    </w:p>
    <w:p w:rsidR="00A14A9A" w:rsidRPr="00BE6BEC" w:rsidRDefault="003F077B" w:rsidP="00DC30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План по доходам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и автономных</w:t>
      </w:r>
      <w:r w:rsidRPr="00BE6BEC">
        <w:rPr>
          <w:b/>
          <w:sz w:val="28"/>
          <w:szCs w:val="28"/>
        </w:rPr>
        <w:t xml:space="preserve"> </w:t>
      </w:r>
      <w:r w:rsidRPr="00BE6BEC">
        <w:rPr>
          <w:sz w:val="28"/>
          <w:szCs w:val="28"/>
        </w:rPr>
        <w:t>учреждений)</w:t>
      </w:r>
      <w:r w:rsidR="001D5D80" w:rsidRPr="00BE6BEC">
        <w:rPr>
          <w:sz w:val="28"/>
          <w:szCs w:val="28"/>
        </w:rPr>
        <w:t xml:space="preserve"> выполнен на </w:t>
      </w:r>
      <w:r w:rsidR="00DC309A" w:rsidRPr="00BE6BEC">
        <w:rPr>
          <w:sz w:val="28"/>
          <w:szCs w:val="28"/>
        </w:rPr>
        <w:t>25,8</w:t>
      </w:r>
      <w:r w:rsidRPr="00BE6BEC">
        <w:rPr>
          <w:sz w:val="28"/>
          <w:szCs w:val="28"/>
        </w:rPr>
        <w:t>%.</w:t>
      </w:r>
      <w:r w:rsidR="00A14A9A" w:rsidRPr="00BE6BEC">
        <w:rPr>
          <w:sz w:val="28"/>
          <w:szCs w:val="28"/>
        </w:rPr>
        <w:t xml:space="preserve"> Отклонение обусловлено </w:t>
      </w:r>
      <w:r w:rsidR="00DC309A" w:rsidRPr="00BE6BEC">
        <w:rPr>
          <w:sz w:val="28"/>
          <w:szCs w:val="28"/>
        </w:rPr>
        <w:t>погашением дебиторской задолженности по договорам аренды муниципального имущества за 2014 год.</w:t>
      </w:r>
      <w:r w:rsidR="00A14A9A" w:rsidRPr="00BE6BEC">
        <w:rPr>
          <w:sz w:val="28"/>
          <w:szCs w:val="28"/>
        </w:rPr>
        <w:t xml:space="preserve"> </w:t>
      </w:r>
    </w:p>
    <w:p w:rsidR="003F077B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План по прочим поступлениям от использования имущества выполнен на </w:t>
      </w:r>
      <w:r w:rsidR="006E3E0F" w:rsidRPr="00BE6BEC">
        <w:rPr>
          <w:sz w:val="28"/>
          <w:szCs w:val="28"/>
        </w:rPr>
        <w:lastRenderedPageBreak/>
        <w:t>106,5</w:t>
      </w:r>
      <w:r w:rsidRPr="00BE6BEC">
        <w:rPr>
          <w:sz w:val="28"/>
          <w:szCs w:val="28"/>
        </w:rPr>
        <w:t xml:space="preserve">% (план </w:t>
      </w:r>
      <w:r w:rsidR="007D37BB" w:rsidRPr="00BE6BEC">
        <w:rPr>
          <w:sz w:val="28"/>
          <w:szCs w:val="28"/>
        </w:rPr>
        <w:t>на 201</w:t>
      </w:r>
      <w:r w:rsidR="00362E1B" w:rsidRPr="00BE6BEC">
        <w:rPr>
          <w:sz w:val="28"/>
          <w:szCs w:val="28"/>
        </w:rPr>
        <w:t>5</w:t>
      </w:r>
      <w:r w:rsidR="007D37BB" w:rsidRPr="00BE6BEC">
        <w:rPr>
          <w:sz w:val="28"/>
          <w:szCs w:val="28"/>
        </w:rPr>
        <w:t xml:space="preserve"> год </w:t>
      </w:r>
      <w:r w:rsidR="006E3E0F" w:rsidRPr="00BE6BEC">
        <w:rPr>
          <w:sz w:val="28"/>
          <w:szCs w:val="28"/>
        </w:rPr>
        <w:t>4,693</w:t>
      </w:r>
      <w:r w:rsidRPr="00BE6BEC">
        <w:rPr>
          <w:sz w:val="28"/>
          <w:szCs w:val="28"/>
        </w:rPr>
        <w:t xml:space="preserve"> млн. руб.), удельный вес в структуре налоговых и неналоговых доходов </w:t>
      </w:r>
      <w:r w:rsidR="001D5D80" w:rsidRPr="00BE6BEC">
        <w:rPr>
          <w:sz w:val="28"/>
          <w:szCs w:val="28"/>
        </w:rPr>
        <w:t xml:space="preserve">по исполнению составляет </w:t>
      </w:r>
      <w:r w:rsidR="00F00AF0" w:rsidRPr="00BE6BEC">
        <w:rPr>
          <w:sz w:val="28"/>
          <w:szCs w:val="28"/>
        </w:rPr>
        <w:t>2,</w:t>
      </w:r>
      <w:r w:rsidR="00194E67" w:rsidRPr="00BE6BEC">
        <w:rPr>
          <w:sz w:val="28"/>
          <w:szCs w:val="28"/>
        </w:rPr>
        <w:t>1</w:t>
      </w:r>
      <w:r w:rsidR="001D5D80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%. Отклонения от плановых назначений обусловлены погашение</w:t>
      </w:r>
      <w:r w:rsidR="006D4250" w:rsidRPr="00BE6BEC">
        <w:rPr>
          <w:sz w:val="28"/>
          <w:szCs w:val="28"/>
        </w:rPr>
        <w:t>м</w:t>
      </w:r>
      <w:r w:rsidRPr="00BE6BEC">
        <w:rPr>
          <w:sz w:val="28"/>
          <w:szCs w:val="28"/>
        </w:rPr>
        <w:t xml:space="preserve"> задолженности по договорам найма жилых помещений в связи с проводимыми мероприятиями по сокращению задолженности в бюджет города.</w:t>
      </w:r>
      <w:proofErr w:type="gramEnd"/>
    </w:p>
    <w:p w:rsidR="00844E57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План по дохода</w:t>
      </w:r>
      <w:r w:rsidR="00844E57" w:rsidRPr="00BE6BEC">
        <w:rPr>
          <w:sz w:val="28"/>
          <w:szCs w:val="28"/>
        </w:rPr>
        <w:t>м от продажи земельных участков</w:t>
      </w:r>
      <w:r w:rsidRPr="00BE6BEC">
        <w:rPr>
          <w:sz w:val="28"/>
          <w:szCs w:val="28"/>
        </w:rPr>
        <w:t xml:space="preserve">, выполнен на </w:t>
      </w:r>
      <w:r w:rsidR="00362E1B" w:rsidRPr="00BE6BEC">
        <w:rPr>
          <w:sz w:val="28"/>
          <w:szCs w:val="28"/>
        </w:rPr>
        <w:t>512,9</w:t>
      </w:r>
      <w:r w:rsidRPr="00BE6BEC">
        <w:rPr>
          <w:sz w:val="28"/>
          <w:szCs w:val="28"/>
        </w:rPr>
        <w:t>% (план на 201</w:t>
      </w:r>
      <w:r w:rsidR="00362E1B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 </w:t>
      </w:r>
      <w:r w:rsidR="00362E1B" w:rsidRPr="00BE6BEC">
        <w:rPr>
          <w:sz w:val="28"/>
          <w:szCs w:val="28"/>
        </w:rPr>
        <w:t>1,000</w:t>
      </w:r>
      <w:r w:rsidRPr="00BE6BEC">
        <w:rPr>
          <w:sz w:val="28"/>
          <w:szCs w:val="28"/>
        </w:rPr>
        <w:t xml:space="preserve"> млн. руб.). </w:t>
      </w:r>
    </w:p>
    <w:p w:rsidR="003F077B" w:rsidRPr="00BE6BEC" w:rsidRDefault="00824AEA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Безвозмездные поступления</w:t>
      </w:r>
      <w:r w:rsidR="003F077B" w:rsidRPr="00BE6BEC">
        <w:rPr>
          <w:sz w:val="28"/>
          <w:szCs w:val="28"/>
        </w:rPr>
        <w:t xml:space="preserve"> от других бюджетов бюджетной системы РФ от годовых назначений исполнены на </w:t>
      </w:r>
      <w:r w:rsidR="00362E1B" w:rsidRPr="00BE6BEC">
        <w:rPr>
          <w:sz w:val="28"/>
          <w:szCs w:val="28"/>
        </w:rPr>
        <w:t>21,3</w:t>
      </w:r>
      <w:r w:rsidR="003F077B" w:rsidRPr="00BE6BEC">
        <w:rPr>
          <w:sz w:val="28"/>
          <w:szCs w:val="28"/>
        </w:rPr>
        <w:t xml:space="preserve">%, что в денежном выражении составляет </w:t>
      </w:r>
      <w:r w:rsidR="00362E1B" w:rsidRPr="00BE6BEC">
        <w:rPr>
          <w:sz w:val="28"/>
          <w:szCs w:val="28"/>
        </w:rPr>
        <w:t>45,430</w:t>
      </w:r>
      <w:r w:rsidR="007D37BB" w:rsidRPr="00BE6BEC">
        <w:rPr>
          <w:sz w:val="28"/>
          <w:szCs w:val="28"/>
        </w:rPr>
        <w:t xml:space="preserve"> м</w:t>
      </w:r>
      <w:r w:rsidR="003F077B" w:rsidRPr="00BE6BEC">
        <w:rPr>
          <w:sz w:val="28"/>
          <w:szCs w:val="28"/>
        </w:rPr>
        <w:t xml:space="preserve">лн. руб. </w:t>
      </w:r>
    </w:p>
    <w:p w:rsidR="00B57E4A" w:rsidRPr="00BE6BEC" w:rsidRDefault="00B57E4A" w:rsidP="003652BE">
      <w:pPr>
        <w:widowControl w:val="0"/>
        <w:tabs>
          <w:tab w:val="left" w:pos="8040"/>
        </w:tabs>
        <w:autoSpaceDE w:val="0"/>
        <w:autoSpaceDN w:val="0"/>
        <w:adjustRightInd w:val="0"/>
        <w:ind w:right="12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Структура безвозмездных поступлений состоит </w:t>
      </w:r>
      <w:proofErr w:type="gramStart"/>
      <w:r w:rsidRPr="00BE6BEC">
        <w:rPr>
          <w:sz w:val="28"/>
          <w:szCs w:val="28"/>
        </w:rPr>
        <w:t>из</w:t>
      </w:r>
      <w:proofErr w:type="gramEnd"/>
      <w:r w:rsidRPr="00BE6BEC">
        <w:rPr>
          <w:sz w:val="28"/>
          <w:szCs w:val="28"/>
        </w:rPr>
        <w:t>:</w:t>
      </w:r>
    </w:p>
    <w:p w:rsidR="00B57E4A" w:rsidRPr="00BE6BEC" w:rsidRDefault="00B57E4A" w:rsidP="004F7E63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дотации бюджету поселения на выравнивание бюджетной обеспеченности в сумме </w:t>
      </w:r>
      <w:r w:rsidR="00CA19E4" w:rsidRPr="00BE6BEC">
        <w:rPr>
          <w:sz w:val="28"/>
          <w:szCs w:val="28"/>
        </w:rPr>
        <w:t>21,667</w:t>
      </w:r>
      <w:r w:rsidRPr="00BE6BEC">
        <w:rPr>
          <w:sz w:val="28"/>
          <w:szCs w:val="28"/>
        </w:rPr>
        <w:t xml:space="preserve"> млн. руб.;</w:t>
      </w:r>
    </w:p>
    <w:p w:rsidR="00B57E4A" w:rsidRPr="00BE6BEC" w:rsidRDefault="00B57E4A" w:rsidP="004F7E63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дотации на поддержку мер по обеспечению сбалансированности бюджетов в сумме </w:t>
      </w:r>
      <w:r w:rsidR="00CA19E4" w:rsidRPr="00BE6BEC">
        <w:rPr>
          <w:sz w:val="28"/>
          <w:szCs w:val="28"/>
        </w:rPr>
        <w:t>10,180</w:t>
      </w:r>
      <w:r w:rsidRPr="00BE6BEC">
        <w:rPr>
          <w:sz w:val="28"/>
          <w:szCs w:val="28"/>
        </w:rPr>
        <w:t xml:space="preserve"> млн. руб.;</w:t>
      </w:r>
    </w:p>
    <w:p w:rsidR="00B57E4A" w:rsidRPr="00BE6BEC" w:rsidRDefault="00B57E4A" w:rsidP="004F7E63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субвенции бюджетам муниципальных образований на государственную регистрацию актов гражданского состояния в сумме </w:t>
      </w:r>
      <w:r w:rsidR="00CA19E4" w:rsidRPr="00BE6BEC">
        <w:rPr>
          <w:sz w:val="28"/>
          <w:szCs w:val="28"/>
        </w:rPr>
        <w:t>0,746</w:t>
      </w:r>
      <w:r w:rsidRPr="00BE6BEC">
        <w:rPr>
          <w:sz w:val="28"/>
          <w:szCs w:val="28"/>
        </w:rPr>
        <w:t xml:space="preserve"> млн. руб.;</w:t>
      </w:r>
    </w:p>
    <w:p w:rsidR="00B57E4A" w:rsidRPr="00BE6BEC" w:rsidRDefault="00B57E4A" w:rsidP="004F7E63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субвенции бюджетам муниципальных образований на осуществление первичного воинского учета на территориях, где отсутствуют военные комиссариаты в сумме </w:t>
      </w:r>
      <w:r w:rsidR="00CA19E4" w:rsidRPr="00BE6BEC">
        <w:rPr>
          <w:sz w:val="28"/>
          <w:szCs w:val="28"/>
        </w:rPr>
        <w:t>3,666</w:t>
      </w:r>
      <w:r w:rsidRPr="00BE6BEC">
        <w:rPr>
          <w:sz w:val="28"/>
          <w:szCs w:val="28"/>
        </w:rPr>
        <w:t xml:space="preserve"> млн. руб.;</w:t>
      </w:r>
    </w:p>
    <w:p w:rsidR="00CA19E4" w:rsidRPr="00BE6BEC" w:rsidRDefault="00B57E4A" w:rsidP="004F7E63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иных межбюджетных трансфертов в сумме </w:t>
      </w:r>
      <w:r w:rsidR="00CA19E4" w:rsidRPr="00BE6BEC">
        <w:rPr>
          <w:sz w:val="28"/>
          <w:szCs w:val="28"/>
        </w:rPr>
        <w:t>9,440</w:t>
      </w:r>
      <w:r w:rsidRPr="00BE6BEC">
        <w:rPr>
          <w:sz w:val="28"/>
          <w:szCs w:val="28"/>
        </w:rPr>
        <w:t xml:space="preserve"> млн</w:t>
      </w:r>
      <w:r w:rsidR="00CA19E4" w:rsidRPr="00BE6BEC">
        <w:rPr>
          <w:sz w:val="28"/>
          <w:szCs w:val="28"/>
        </w:rPr>
        <w:t>. руб.;</w:t>
      </w:r>
    </w:p>
    <w:p w:rsidR="00B57E4A" w:rsidRPr="00BE6BEC" w:rsidRDefault="00B57E4A" w:rsidP="004F7E63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возврат субвенций прошлых лет из бюджетов поселений в сумме </w:t>
      </w:r>
      <w:r w:rsidR="00CA19E4" w:rsidRPr="00BE6BEC">
        <w:rPr>
          <w:sz w:val="28"/>
          <w:szCs w:val="28"/>
        </w:rPr>
        <w:t>- 0,268</w:t>
      </w:r>
      <w:r w:rsidRPr="00BE6BEC">
        <w:rPr>
          <w:sz w:val="28"/>
          <w:szCs w:val="28"/>
        </w:rPr>
        <w:t xml:space="preserve"> </w:t>
      </w:r>
      <w:r w:rsidR="00434759" w:rsidRPr="00BE6BEC">
        <w:rPr>
          <w:sz w:val="28"/>
          <w:szCs w:val="28"/>
        </w:rPr>
        <w:t>млн</w:t>
      </w:r>
      <w:r w:rsidRPr="00BE6BEC">
        <w:rPr>
          <w:sz w:val="28"/>
          <w:szCs w:val="28"/>
        </w:rPr>
        <w:t>. руб.</w:t>
      </w:r>
    </w:p>
    <w:p w:rsidR="00F262D8" w:rsidRPr="00BE6BEC" w:rsidRDefault="00F262D8" w:rsidP="00F262D8">
      <w:pPr>
        <w:pStyle w:val="af"/>
        <w:widowControl w:val="0"/>
        <w:autoSpaceDE w:val="0"/>
        <w:autoSpaceDN w:val="0"/>
        <w:adjustRightInd w:val="0"/>
        <w:ind w:left="567" w:right="12"/>
        <w:jc w:val="both"/>
        <w:rPr>
          <w:sz w:val="28"/>
          <w:szCs w:val="28"/>
        </w:rPr>
      </w:pPr>
    </w:p>
    <w:p w:rsidR="00B57E4A" w:rsidRPr="00BE6BEC" w:rsidRDefault="00EE2828" w:rsidP="00EC16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62D8" w:rsidRPr="00BE6BEC" w:rsidRDefault="00F262D8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2D8" w:rsidRPr="00BE6BEC" w:rsidRDefault="00F262D8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F37" w:rsidRPr="00BE6BEC" w:rsidRDefault="003F077B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Анализ исполнения расходной части бюджета</w:t>
      </w:r>
    </w:p>
    <w:p w:rsidR="003F077B" w:rsidRPr="00BE6BEC" w:rsidRDefault="003F077B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городского поселения Лянтор</w:t>
      </w:r>
    </w:p>
    <w:p w:rsidR="003656C5" w:rsidRPr="00BE6BEC" w:rsidRDefault="003656C5" w:rsidP="00EC16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77B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>Общая сумма расходов городско</w:t>
      </w:r>
      <w:r w:rsidR="00946F0A" w:rsidRPr="00BE6BEC">
        <w:rPr>
          <w:sz w:val="28"/>
          <w:szCs w:val="28"/>
        </w:rPr>
        <w:t xml:space="preserve">го поселения в отчётном периоде </w:t>
      </w:r>
      <w:r w:rsidRPr="00BE6BEC">
        <w:rPr>
          <w:sz w:val="28"/>
          <w:szCs w:val="28"/>
        </w:rPr>
        <w:t>201</w:t>
      </w:r>
      <w:r w:rsidR="00946F0A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754844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составила </w:t>
      </w:r>
      <w:r w:rsidR="006C055F" w:rsidRPr="00BE6BEC">
        <w:rPr>
          <w:sz w:val="28"/>
          <w:szCs w:val="28"/>
        </w:rPr>
        <w:t>87,835</w:t>
      </w:r>
      <w:r w:rsidR="00754844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млн. руб., что в процентном выражении составляет </w:t>
      </w:r>
      <w:r w:rsidR="009C749F" w:rsidRPr="00BE6BEC">
        <w:rPr>
          <w:sz w:val="28"/>
          <w:szCs w:val="28"/>
        </w:rPr>
        <w:t>–</w:t>
      </w:r>
      <w:r w:rsidRPr="00BE6BEC">
        <w:rPr>
          <w:sz w:val="28"/>
          <w:szCs w:val="28"/>
        </w:rPr>
        <w:t xml:space="preserve"> </w:t>
      </w:r>
      <w:r w:rsidR="006C055F" w:rsidRPr="00BE6BEC">
        <w:rPr>
          <w:sz w:val="28"/>
          <w:szCs w:val="28"/>
        </w:rPr>
        <w:t>18,5</w:t>
      </w:r>
      <w:r w:rsidRPr="00BE6BEC">
        <w:rPr>
          <w:sz w:val="28"/>
          <w:szCs w:val="28"/>
        </w:rPr>
        <w:t>% к уточн</w:t>
      </w:r>
      <w:r w:rsidR="00824AEA" w:rsidRPr="00BE6BEC">
        <w:rPr>
          <w:sz w:val="28"/>
          <w:szCs w:val="28"/>
        </w:rPr>
        <w:t>ё</w:t>
      </w:r>
      <w:r w:rsidRPr="00BE6BEC">
        <w:rPr>
          <w:sz w:val="28"/>
          <w:szCs w:val="28"/>
        </w:rPr>
        <w:t xml:space="preserve">нному годовому плану в сумме </w:t>
      </w:r>
      <w:r w:rsidR="006C055F" w:rsidRPr="00BE6BEC">
        <w:rPr>
          <w:sz w:val="28"/>
          <w:szCs w:val="28"/>
        </w:rPr>
        <w:t>474,554</w:t>
      </w:r>
      <w:r w:rsidRPr="00BE6BEC">
        <w:rPr>
          <w:sz w:val="28"/>
          <w:szCs w:val="28"/>
        </w:rPr>
        <w:t xml:space="preserve"> млн. руб.</w:t>
      </w:r>
    </w:p>
    <w:p w:rsidR="004B1E5D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Анализ исполнения расходной части бюджета городского поселения Лянтор за </w:t>
      </w:r>
      <w:r w:rsidR="003460DD" w:rsidRPr="00BE6BEC">
        <w:rPr>
          <w:sz w:val="28"/>
          <w:szCs w:val="28"/>
        </w:rPr>
        <w:t xml:space="preserve">отчётный </w:t>
      </w:r>
      <w:r w:rsidR="006C055F" w:rsidRPr="00BE6BEC">
        <w:rPr>
          <w:sz w:val="28"/>
          <w:szCs w:val="28"/>
        </w:rPr>
        <w:t>период</w:t>
      </w:r>
      <w:r w:rsidRPr="00BE6BEC">
        <w:rPr>
          <w:sz w:val="28"/>
          <w:szCs w:val="28"/>
        </w:rPr>
        <w:t xml:space="preserve"> по сравнению с аналогичным периодом прошлого года показал </w:t>
      </w:r>
      <w:r w:rsidR="00BA35C5" w:rsidRPr="00BE6BEC">
        <w:rPr>
          <w:sz w:val="28"/>
          <w:szCs w:val="28"/>
        </w:rPr>
        <w:t>сокращение</w:t>
      </w:r>
      <w:r w:rsidRPr="00BE6BEC">
        <w:rPr>
          <w:sz w:val="28"/>
          <w:szCs w:val="28"/>
        </w:rPr>
        <w:t xml:space="preserve"> фактических расходов на </w:t>
      </w:r>
      <w:r w:rsidR="006C055F" w:rsidRPr="00BE6BEC">
        <w:rPr>
          <w:sz w:val="28"/>
          <w:szCs w:val="28"/>
        </w:rPr>
        <w:t>1,99</w:t>
      </w:r>
      <w:r w:rsidRPr="00BE6BEC">
        <w:rPr>
          <w:sz w:val="28"/>
          <w:szCs w:val="28"/>
        </w:rPr>
        <w:t xml:space="preserve"> млн. руб. </w:t>
      </w:r>
    </w:p>
    <w:p w:rsidR="00BC2FE6" w:rsidRPr="00BE6BEC" w:rsidRDefault="00BC2FE6" w:rsidP="003F077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</w:p>
    <w:p w:rsidR="003460DD" w:rsidRPr="00BE6BEC" w:rsidRDefault="003F077B" w:rsidP="003F077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Анализ изменения расходной части бюджета</w:t>
      </w:r>
      <w:r w:rsidR="00636613" w:rsidRPr="00BE6BEC">
        <w:rPr>
          <w:sz w:val="28"/>
          <w:szCs w:val="28"/>
        </w:rPr>
        <w:t xml:space="preserve"> города Лянтор</w:t>
      </w:r>
    </w:p>
    <w:p w:rsidR="00D1681A" w:rsidRPr="00BE6BEC" w:rsidRDefault="003F077B" w:rsidP="00AA3F98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 за </w:t>
      </w:r>
      <w:r w:rsidR="006C055F" w:rsidRPr="00BE6BEC">
        <w:rPr>
          <w:sz w:val="28"/>
          <w:szCs w:val="28"/>
        </w:rPr>
        <w:t xml:space="preserve">1 квартал </w:t>
      </w:r>
      <w:r w:rsidRPr="00BE6BEC">
        <w:rPr>
          <w:sz w:val="28"/>
          <w:szCs w:val="28"/>
        </w:rPr>
        <w:t>201</w:t>
      </w:r>
      <w:r w:rsidR="006C055F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</w:t>
      </w:r>
      <w:r w:rsidR="005D26F0" w:rsidRPr="00BE6BEC">
        <w:rPr>
          <w:sz w:val="28"/>
          <w:szCs w:val="28"/>
        </w:rPr>
        <w:t>д</w:t>
      </w:r>
      <w:r w:rsidR="006C055F" w:rsidRPr="00BE6BEC">
        <w:rPr>
          <w:sz w:val="28"/>
          <w:szCs w:val="28"/>
        </w:rPr>
        <w:t>а</w:t>
      </w:r>
    </w:p>
    <w:tbl>
      <w:tblPr>
        <w:tblW w:w="9796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4"/>
        <w:gridCol w:w="1843"/>
        <w:gridCol w:w="1985"/>
        <w:gridCol w:w="1984"/>
      </w:tblGrid>
      <w:tr w:rsidR="003F077B" w:rsidRPr="00BE6BEC" w:rsidTr="00D1681A">
        <w:trPr>
          <w:trHeight w:val="619"/>
        </w:trPr>
        <w:tc>
          <w:tcPr>
            <w:tcW w:w="3984" w:type="dxa"/>
            <w:vMerge w:val="restart"/>
            <w:shd w:val="clear" w:color="auto" w:fill="FFFFFF"/>
            <w:vAlign w:val="center"/>
          </w:tcPr>
          <w:p w:rsidR="003F077B" w:rsidRPr="00BE6BE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F077B" w:rsidRPr="00BE6BEC" w:rsidRDefault="003F077B" w:rsidP="00D1681A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Уточнённый план на год</w:t>
            </w:r>
            <w:r w:rsidR="00D1681A" w:rsidRPr="00BE6BEC">
              <w:rPr>
                <w:color w:val="000000"/>
                <w:sz w:val="24"/>
                <w:szCs w:val="24"/>
              </w:rPr>
              <w:t>,</w:t>
            </w:r>
            <w:r w:rsidR="00D1681A" w:rsidRPr="00BE6BEC">
              <w:rPr>
                <w:sz w:val="28"/>
                <w:szCs w:val="28"/>
              </w:rPr>
              <w:t xml:space="preserve"> </w:t>
            </w:r>
            <w:r w:rsidR="00D1681A" w:rsidRPr="00BE6BEC">
              <w:rPr>
                <w:sz w:val="24"/>
                <w:szCs w:val="24"/>
              </w:rPr>
              <w:t xml:space="preserve">млн. </w:t>
            </w:r>
            <w:proofErr w:type="spellStart"/>
            <w:r w:rsidR="00D1681A" w:rsidRPr="00BE6BE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D1681A" w:rsidRPr="00BE6BEC" w:rsidRDefault="003F077B" w:rsidP="0005223E">
            <w:pPr>
              <w:jc w:val="center"/>
              <w:rPr>
                <w:sz w:val="28"/>
                <w:szCs w:val="28"/>
              </w:rPr>
            </w:pPr>
            <w:r w:rsidRPr="00BE6BEC">
              <w:rPr>
                <w:color w:val="000000"/>
                <w:sz w:val="24"/>
                <w:szCs w:val="24"/>
              </w:rPr>
              <w:t xml:space="preserve">Исполнение за </w:t>
            </w:r>
            <w:r w:rsidR="006C055F" w:rsidRPr="00BE6BEC">
              <w:rPr>
                <w:color w:val="000000"/>
                <w:sz w:val="24"/>
                <w:szCs w:val="24"/>
              </w:rPr>
              <w:t xml:space="preserve">1 квартал </w:t>
            </w:r>
            <w:r w:rsidRPr="00BE6BEC">
              <w:rPr>
                <w:color w:val="000000"/>
                <w:sz w:val="24"/>
                <w:szCs w:val="24"/>
              </w:rPr>
              <w:t>201</w:t>
            </w:r>
            <w:r w:rsidR="006C055F" w:rsidRPr="00BE6BEC">
              <w:rPr>
                <w:color w:val="000000"/>
                <w:sz w:val="24"/>
                <w:szCs w:val="24"/>
              </w:rPr>
              <w:t>5</w:t>
            </w:r>
            <w:r w:rsidRPr="00BE6BEC">
              <w:rPr>
                <w:color w:val="000000"/>
                <w:sz w:val="24"/>
                <w:szCs w:val="24"/>
              </w:rPr>
              <w:t xml:space="preserve"> год</w:t>
            </w:r>
            <w:r w:rsidR="00D1681A" w:rsidRPr="00BE6BEC">
              <w:rPr>
                <w:color w:val="000000"/>
                <w:sz w:val="24"/>
                <w:szCs w:val="24"/>
              </w:rPr>
              <w:t>,</w:t>
            </w:r>
            <w:r w:rsidR="00D1681A" w:rsidRPr="00BE6BEC">
              <w:rPr>
                <w:sz w:val="28"/>
                <w:szCs w:val="28"/>
              </w:rPr>
              <w:t xml:space="preserve"> </w:t>
            </w:r>
          </w:p>
          <w:p w:rsidR="003F077B" w:rsidRPr="00BE6BEC" w:rsidRDefault="00D1681A" w:rsidP="0005223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млн. </w:t>
            </w:r>
            <w:proofErr w:type="spellStart"/>
            <w:r w:rsidRPr="00BE6BE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F077B" w:rsidRPr="00BE6BEC" w:rsidRDefault="003F077B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% исполнения от годового плана</w:t>
            </w:r>
            <w:r w:rsidR="00D1681A" w:rsidRPr="00BE6BEC">
              <w:rPr>
                <w:sz w:val="24"/>
                <w:szCs w:val="24"/>
              </w:rPr>
              <w:t>,</w:t>
            </w:r>
            <w:r w:rsidR="00D1681A" w:rsidRPr="00BE6BEC">
              <w:rPr>
                <w:sz w:val="28"/>
                <w:szCs w:val="28"/>
              </w:rPr>
              <w:t xml:space="preserve"> </w:t>
            </w:r>
            <w:r w:rsidR="00D1681A" w:rsidRPr="00BE6BEC">
              <w:rPr>
                <w:sz w:val="24"/>
                <w:szCs w:val="24"/>
              </w:rPr>
              <w:t xml:space="preserve">млн. </w:t>
            </w:r>
            <w:proofErr w:type="spellStart"/>
            <w:r w:rsidR="00D1681A" w:rsidRPr="00BE6BE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3F077B" w:rsidRPr="00BE6BEC" w:rsidTr="00D1681A">
        <w:trPr>
          <w:trHeight w:val="230"/>
        </w:trPr>
        <w:tc>
          <w:tcPr>
            <w:tcW w:w="3984" w:type="dxa"/>
            <w:vMerge/>
            <w:vAlign w:val="center"/>
          </w:tcPr>
          <w:p w:rsidR="003F077B" w:rsidRPr="00BE6BEC" w:rsidRDefault="003F077B" w:rsidP="00FC791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077B" w:rsidRPr="00BE6BEC" w:rsidRDefault="003F077B" w:rsidP="00FC791E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3F077B" w:rsidRPr="00BE6BEC" w:rsidRDefault="003F077B" w:rsidP="00FC791E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3F077B" w:rsidRPr="00BE6BEC" w:rsidRDefault="003F077B" w:rsidP="00FC791E"/>
        </w:tc>
      </w:tr>
      <w:tr w:rsidR="003F077B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BE6BEC" w:rsidRDefault="003F077B" w:rsidP="00FC7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6BEC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BE6BEC" w:rsidRDefault="006C055F" w:rsidP="00FC7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6BEC">
              <w:rPr>
                <w:b/>
                <w:color w:val="000000"/>
                <w:sz w:val="24"/>
                <w:szCs w:val="24"/>
              </w:rPr>
              <w:t>474,554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F077B" w:rsidRPr="00BE6BEC" w:rsidRDefault="006C055F" w:rsidP="00784F11">
            <w:pPr>
              <w:jc w:val="center"/>
              <w:rPr>
                <w:b/>
                <w:sz w:val="24"/>
                <w:szCs w:val="24"/>
              </w:rPr>
            </w:pPr>
            <w:r w:rsidRPr="00BE6BEC">
              <w:rPr>
                <w:b/>
                <w:sz w:val="24"/>
                <w:szCs w:val="24"/>
              </w:rPr>
              <w:t>87,835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BE6BEC" w:rsidRDefault="006C055F" w:rsidP="00FC791E">
            <w:pPr>
              <w:jc w:val="center"/>
              <w:rPr>
                <w:b/>
                <w:sz w:val="24"/>
                <w:szCs w:val="24"/>
              </w:rPr>
            </w:pPr>
            <w:r w:rsidRPr="00BE6BEC">
              <w:rPr>
                <w:b/>
                <w:sz w:val="24"/>
                <w:szCs w:val="24"/>
              </w:rPr>
              <w:t>18,5</w:t>
            </w:r>
            <w:r w:rsidR="00F8356B" w:rsidRPr="00BE6BEC">
              <w:rPr>
                <w:b/>
                <w:sz w:val="24"/>
                <w:szCs w:val="24"/>
              </w:rPr>
              <w:t>1</w:t>
            </w:r>
          </w:p>
        </w:tc>
      </w:tr>
      <w:tr w:rsidR="003460DD" w:rsidRPr="00BE6BEC" w:rsidTr="00D1681A">
        <w:trPr>
          <w:trHeight w:val="980"/>
        </w:trPr>
        <w:tc>
          <w:tcPr>
            <w:tcW w:w="3984" w:type="dxa"/>
            <w:shd w:val="clear" w:color="auto" w:fill="FFFFFF"/>
            <w:vAlign w:val="center"/>
          </w:tcPr>
          <w:p w:rsidR="003460DD" w:rsidRPr="00BE6BEC" w:rsidRDefault="003460DD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 xml:space="preserve">Функционирование высшего </w:t>
            </w:r>
            <w:r w:rsidR="00110C5B" w:rsidRPr="00BE6BEC">
              <w:rPr>
                <w:color w:val="000000"/>
                <w:sz w:val="24"/>
                <w:szCs w:val="24"/>
              </w:rPr>
              <w:t>должностного лица субъекта РФ и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460DD" w:rsidRPr="00BE6BEC" w:rsidRDefault="005D26F0" w:rsidP="00F17DE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</w:t>
            </w:r>
            <w:r w:rsidR="00F17DEE" w:rsidRPr="00BE6BEC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460DD" w:rsidRPr="00BE6BEC" w:rsidRDefault="00F17DEE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1,159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60DD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41,01</w:t>
            </w:r>
          </w:p>
        </w:tc>
      </w:tr>
      <w:tr w:rsidR="00110C5B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10C5B" w:rsidRPr="00BE6BEC" w:rsidRDefault="00110C5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субъекта РФ, местных организаций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0C5B" w:rsidRPr="00BE6BEC" w:rsidRDefault="00F17DE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65,906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0C5B" w:rsidRPr="00BE6BEC" w:rsidRDefault="00F17DEE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19,835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C5B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30,10</w:t>
            </w:r>
          </w:p>
        </w:tc>
      </w:tr>
      <w:tr w:rsidR="00F17DEE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F17DEE" w:rsidRPr="00BE6BEC" w:rsidRDefault="00F17DE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DEE" w:rsidRPr="00BE6BEC" w:rsidRDefault="00F17DE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7DEE" w:rsidRPr="00BE6BEC" w:rsidRDefault="00F17DEE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7DEE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</w:tr>
      <w:tr w:rsidR="00110C5B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10C5B" w:rsidRPr="00BE6BEC" w:rsidRDefault="00110C5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0C5B" w:rsidRPr="00BE6BEC" w:rsidRDefault="00F17DE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98,162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0C5B" w:rsidRPr="00BE6BEC" w:rsidRDefault="00F17DEE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16,315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C5B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16,62</w:t>
            </w:r>
          </w:p>
        </w:tc>
      </w:tr>
      <w:tr w:rsidR="00110C5B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10C5B" w:rsidRPr="00BE6BEC" w:rsidRDefault="00110C5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0C5B" w:rsidRPr="00BE6BEC" w:rsidRDefault="00110C5B" w:rsidP="00F17DE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4,</w:t>
            </w:r>
            <w:r w:rsidR="00F17DEE" w:rsidRPr="00BE6BEC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0C5B" w:rsidRPr="00BE6BEC" w:rsidRDefault="00F17DEE" w:rsidP="00F17DE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0,890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C5B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18,50</w:t>
            </w:r>
          </w:p>
        </w:tc>
      </w:tr>
      <w:tr w:rsidR="00110C5B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10C5B" w:rsidRPr="00BE6BEC" w:rsidRDefault="00110C5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0C5B" w:rsidRPr="00BE6BEC" w:rsidRDefault="005D26F0" w:rsidP="00F17DE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</w:t>
            </w:r>
            <w:r w:rsidR="00F17DEE" w:rsidRPr="00BE6BEC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0C5B" w:rsidRPr="00BE6BEC" w:rsidRDefault="00F17DEE" w:rsidP="001B4F89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0,820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C5B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33,36</w:t>
            </w:r>
          </w:p>
        </w:tc>
      </w:tr>
      <w:tr w:rsidR="00F17DEE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F17DEE" w:rsidRPr="00BE6BEC" w:rsidRDefault="00F17DEE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7DEE" w:rsidRPr="00BE6BEC" w:rsidRDefault="00F17DE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DEE" w:rsidRPr="00BE6BEC" w:rsidRDefault="00F17DEE" w:rsidP="00F17DE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7DEE" w:rsidRPr="00BE6BEC" w:rsidRDefault="00F17DEE" w:rsidP="001B4F89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7DEE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</w:tr>
      <w:tr w:rsidR="002D74A4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2D74A4" w:rsidRPr="00BE6BEC" w:rsidRDefault="002D74A4" w:rsidP="002D74A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4A4" w:rsidRPr="00BE6BEC" w:rsidRDefault="002D74A4" w:rsidP="002D74A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74A4" w:rsidRPr="00BE6BEC" w:rsidRDefault="002D74A4" w:rsidP="002D74A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74A4" w:rsidRPr="00BE6BEC" w:rsidRDefault="002D74A4" w:rsidP="002D74A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</w:tr>
      <w:tr w:rsidR="00B80234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BE6BEC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BE6BEC" w:rsidRDefault="00B80234" w:rsidP="002D74A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0,0</w:t>
            </w:r>
            <w:r w:rsidR="002D74A4" w:rsidRPr="00BE6BE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BE6BEC" w:rsidRDefault="002D74A4" w:rsidP="005D26F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</w:tr>
      <w:tr w:rsidR="001B4F89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B4F89" w:rsidRPr="00BE6BEC" w:rsidRDefault="001B4F89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B4F89" w:rsidRPr="00BE6BEC" w:rsidRDefault="001B4F89" w:rsidP="002D74A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0,2</w:t>
            </w:r>
            <w:r w:rsidR="002D74A4" w:rsidRPr="00BE6B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4F89" w:rsidRPr="00BE6BEC" w:rsidRDefault="002D74A4" w:rsidP="005D26F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4F89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</w:tr>
      <w:tr w:rsidR="00B80234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BE6BEC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Дорожное хозяйство</w:t>
            </w:r>
            <w:r w:rsidR="0044503D" w:rsidRPr="00BE6BEC">
              <w:rPr>
                <w:color w:val="000000"/>
                <w:sz w:val="24"/>
                <w:szCs w:val="24"/>
              </w:rPr>
              <w:t xml:space="preserve"> </w:t>
            </w:r>
            <w:r w:rsidRPr="00BE6BEC">
              <w:rPr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BE6BEC" w:rsidRDefault="002D74A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34,435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BE6BEC" w:rsidRDefault="002D74A4" w:rsidP="00110C5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5,632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16,35</w:t>
            </w:r>
          </w:p>
        </w:tc>
      </w:tr>
      <w:tr w:rsidR="00B80234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BE6BEC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BE6BEC" w:rsidRDefault="002D74A4" w:rsidP="001B4F89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2,139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BE6BEC" w:rsidRDefault="002D74A4" w:rsidP="006A2F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0,402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BE6BEC" w:rsidRDefault="002D74A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18,79</w:t>
            </w:r>
          </w:p>
        </w:tc>
      </w:tr>
      <w:tr w:rsidR="00B80234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BE6BEC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BE6BEC" w:rsidRDefault="002D74A4" w:rsidP="006A2FD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1,684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BE6BEC" w:rsidRDefault="002D74A4" w:rsidP="0044503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0,596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BE6BEC" w:rsidRDefault="00F8356B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35,40</w:t>
            </w:r>
          </w:p>
        </w:tc>
      </w:tr>
      <w:tr w:rsidR="00B80234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BE6BEC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BE6BEC" w:rsidRDefault="006A2FD4" w:rsidP="002D74A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2,</w:t>
            </w:r>
            <w:r w:rsidR="002D74A4" w:rsidRPr="00BE6BEC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BE6BEC" w:rsidRDefault="002D74A4" w:rsidP="00110C5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BE6BEC" w:rsidRDefault="00F8356B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</w:tr>
      <w:tr w:rsidR="00B80234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BE6BEC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BE6BEC" w:rsidRDefault="002D74A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10,251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BE6BEC" w:rsidRDefault="002D74A4" w:rsidP="00110C5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2,167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BE6BEC" w:rsidRDefault="00F8356B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21,14</w:t>
            </w:r>
          </w:p>
        </w:tc>
      </w:tr>
      <w:tr w:rsidR="00622E70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BE6BEC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BE6BEC" w:rsidRDefault="002D74A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22,510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BE6BEC" w:rsidRDefault="002D74A4" w:rsidP="00110C5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0,009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BE6BEC" w:rsidRDefault="00F8356B" w:rsidP="00622E7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0,04</w:t>
            </w:r>
          </w:p>
        </w:tc>
      </w:tr>
      <w:tr w:rsidR="00622E70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BE6BEC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BE6BEC" w:rsidRDefault="002D74A4" w:rsidP="001B4F89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13,656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BE6BEC" w:rsidRDefault="002D74A4" w:rsidP="00110C5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1,804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BE6BEC" w:rsidRDefault="00F8356B" w:rsidP="00622E7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13,21</w:t>
            </w:r>
          </w:p>
        </w:tc>
      </w:tr>
      <w:tr w:rsidR="002D74A4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2D74A4" w:rsidRPr="00BE6BEC" w:rsidRDefault="002D74A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4A4" w:rsidRPr="00BE6BEC" w:rsidRDefault="002D74A4" w:rsidP="001B4F89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74A4" w:rsidRPr="00BE6BEC" w:rsidRDefault="002D74A4" w:rsidP="00110C5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0,105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74A4" w:rsidRPr="00BE6BEC" w:rsidRDefault="00F8356B" w:rsidP="00622E7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21,0</w:t>
            </w:r>
          </w:p>
        </w:tc>
      </w:tr>
      <w:tr w:rsidR="00622E70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BE6BEC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BE6BEC" w:rsidRDefault="002D74A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181,543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BE6BEC" w:rsidRDefault="002D74A4" w:rsidP="00110C5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30,306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BE6BEC" w:rsidRDefault="00F8356B" w:rsidP="00622E7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16,69</w:t>
            </w:r>
          </w:p>
        </w:tc>
      </w:tr>
      <w:tr w:rsidR="00622E70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BE6BEC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BE6BEC" w:rsidRDefault="001B4F89" w:rsidP="002D74A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0,4</w:t>
            </w:r>
            <w:r w:rsidR="002D74A4" w:rsidRPr="00BE6BE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BE6BEC" w:rsidRDefault="00622E70" w:rsidP="002D74A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</w:t>
            </w:r>
            <w:r w:rsidR="002D74A4" w:rsidRPr="00BE6BEC">
              <w:rPr>
                <w:sz w:val="24"/>
                <w:szCs w:val="24"/>
              </w:rPr>
              <w:t>121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BE6BEC" w:rsidRDefault="00F8356B" w:rsidP="00622E7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25,0</w:t>
            </w:r>
          </w:p>
        </w:tc>
      </w:tr>
      <w:tr w:rsidR="00622E70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BE6BEC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BE6BEC" w:rsidRDefault="002D74A4" w:rsidP="006A2FD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BE6BEC" w:rsidRDefault="002D74A4" w:rsidP="006A2F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BE6BEC" w:rsidRDefault="00F8356B" w:rsidP="001B4F89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</w:tr>
      <w:tr w:rsidR="00622E70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BE6BEC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BE6BEC" w:rsidRDefault="002D74A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28,623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BE6BEC" w:rsidRDefault="002D74A4" w:rsidP="00110C5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7,675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BE6BEC" w:rsidRDefault="00F8356B" w:rsidP="00622E7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26,82</w:t>
            </w:r>
          </w:p>
        </w:tc>
      </w:tr>
      <w:tr w:rsidR="00622E70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BE6BEC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BE6BEC" w:rsidRDefault="00BA35C5" w:rsidP="002D74A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1,</w:t>
            </w:r>
            <w:r w:rsidR="002D74A4" w:rsidRPr="00BE6BEC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BE6BEC" w:rsidRDefault="002D74A4" w:rsidP="001B4F89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BE6BEC" w:rsidRDefault="00F8356B" w:rsidP="00622E7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</w:tr>
    </w:tbl>
    <w:p w:rsidR="00F262D8" w:rsidRPr="00BE6BEC" w:rsidRDefault="00F262D8" w:rsidP="009034E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01475" w:rsidRPr="00BE6BEC" w:rsidRDefault="00F01475" w:rsidP="009034E9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BE6BEC">
        <w:rPr>
          <w:sz w:val="28"/>
          <w:szCs w:val="28"/>
        </w:rPr>
        <w:t xml:space="preserve">Таким образом, по итогам </w:t>
      </w:r>
      <w:r w:rsidR="00F8356B" w:rsidRPr="00BE6BEC">
        <w:rPr>
          <w:sz w:val="28"/>
          <w:szCs w:val="28"/>
        </w:rPr>
        <w:t xml:space="preserve">1 квартала </w:t>
      </w:r>
      <w:r w:rsidRPr="00BE6BEC">
        <w:rPr>
          <w:sz w:val="28"/>
          <w:szCs w:val="28"/>
        </w:rPr>
        <w:t>201</w:t>
      </w:r>
      <w:r w:rsidR="00F8356B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Pr="00BE6BEC">
        <w:rPr>
          <w:b/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общая сумма доходов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состав</w:t>
      </w:r>
      <w:r w:rsidR="00F8356B" w:rsidRPr="00BE6BEC">
        <w:rPr>
          <w:sz w:val="28"/>
          <w:szCs w:val="28"/>
        </w:rPr>
        <w:t>ила</w:t>
      </w:r>
      <w:r w:rsidRPr="00BE6BEC">
        <w:rPr>
          <w:sz w:val="28"/>
          <w:szCs w:val="28"/>
        </w:rPr>
        <w:t xml:space="preserve"> </w:t>
      </w:r>
      <w:r w:rsidR="00F8356B" w:rsidRPr="00BE6BEC">
        <w:rPr>
          <w:color w:val="000000"/>
          <w:sz w:val="28"/>
          <w:szCs w:val="28"/>
        </w:rPr>
        <w:t>89,642</w:t>
      </w:r>
      <w:r w:rsidRPr="00BE6BEC">
        <w:rPr>
          <w:color w:val="000000"/>
          <w:sz w:val="28"/>
          <w:szCs w:val="28"/>
        </w:rPr>
        <w:t xml:space="preserve"> млн</w:t>
      </w:r>
      <w:r w:rsidRPr="00BE6BEC">
        <w:rPr>
          <w:sz w:val="28"/>
          <w:szCs w:val="28"/>
        </w:rPr>
        <w:t xml:space="preserve">. руб., что в процентном выражении равняется – </w:t>
      </w:r>
      <w:r w:rsidR="00F262D8" w:rsidRPr="00BE6BEC">
        <w:rPr>
          <w:sz w:val="28"/>
          <w:szCs w:val="28"/>
        </w:rPr>
        <w:t>20,2</w:t>
      </w:r>
      <w:r w:rsidRPr="00BE6BEC">
        <w:rPr>
          <w:sz w:val="28"/>
          <w:szCs w:val="28"/>
        </w:rPr>
        <w:t xml:space="preserve"> % от</w:t>
      </w:r>
      <w:r w:rsidRPr="00BE6BEC">
        <w:rPr>
          <w:i/>
          <w:sz w:val="28"/>
          <w:szCs w:val="28"/>
        </w:rPr>
        <w:t xml:space="preserve"> </w:t>
      </w:r>
      <w:r w:rsidRPr="00BE6BEC">
        <w:rPr>
          <w:sz w:val="28"/>
          <w:szCs w:val="28"/>
        </w:rPr>
        <w:t>уточненного годового объёма доходов, а общая сумма расходов города состав</w:t>
      </w:r>
      <w:r w:rsidR="00F262D8" w:rsidRPr="00BE6BEC">
        <w:rPr>
          <w:sz w:val="28"/>
          <w:szCs w:val="28"/>
        </w:rPr>
        <w:t>ила</w:t>
      </w:r>
      <w:r w:rsidRPr="00BE6BEC">
        <w:rPr>
          <w:sz w:val="28"/>
          <w:szCs w:val="28"/>
        </w:rPr>
        <w:t xml:space="preserve"> </w:t>
      </w:r>
      <w:r w:rsidR="00F262D8" w:rsidRPr="00BE6BEC">
        <w:rPr>
          <w:bCs/>
          <w:sz w:val="28"/>
          <w:szCs w:val="28"/>
        </w:rPr>
        <w:t>87,835</w:t>
      </w:r>
      <w:r w:rsidRPr="00BE6BEC">
        <w:rPr>
          <w:bCs/>
          <w:sz w:val="28"/>
          <w:szCs w:val="28"/>
        </w:rPr>
        <w:t xml:space="preserve"> млн</w:t>
      </w:r>
      <w:r w:rsidRPr="00BE6BEC">
        <w:rPr>
          <w:sz w:val="28"/>
          <w:szCs w:val="28"/>
        </w:rPr>
        <w:t xml:space="preserve">. руб., что в процентном выражении составляет – </w:t>
      </w:r>
      <w:r w:rsidR="00F262D8" w:rsidRPr="00BE6BEC">
        <w:rPr>
          <w:sz w:val="28"/>
          <w:szCs w:val="28"/>
        </w:rPr>
        <w:t>18,51</w:t>
      </w:r>
      <w:r w:rsidRPr="00BE6BEC">
        <w:rPr>
          <w:sz w:val="28"/>
          <w:szCs w:val="28"/>
        </w:rPr>
        <w:t xml:space="preserve">% к уточненному годовому плану. </w:t>
      </w:r>
    </w:p>
    <w:p w:rsidR="003F3E59" w:rsidRPr="00BE6BEC" w:rsidRDefault="00F01475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2</w:t>
      </w:r>
      <w:r w:rsidR="003F3E59" w:rsidRPr="00BE6BEC">
        <w:rPr>
          <w:color w:val="000000"/>
          <w:sz w:val="28"/>
          <w:szCs w:val="28"/>
        </w:rPr>
        <w:t xml:space="preserve">014 год стал годом подготовки и перехода к программно – целевому построению расходной части бюджета города. Цель этой сложной работы – повышение эффективности бюджетных расходов. </w:t>
      </w:r>
    </w:p>
    <w:p w:rsidR="008B408B" w:rsidRPr="00BE6BEC" w:rsidRDefault="008B408B" w:rsidP="008B408B">
      <w:pPr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>В целях повышения эффективности бюджетных расходов путём создания условий для оптимизации деятельности органов местного самоуправления по выполнению муниципальных функций и оказанию муниципальных услуг, обеспечения финансовой устойчивости и сбалансированности бюджетной системы, постановлением Администрации городского поселения Лянтор от 25.11.2013 № 599 утверждена муниципальная программа «Повышение эффективности бюджетных расходов муниципального образования городское поселение Лянтор на период до 2016 года».</w:t>
      </w:r>
      <w:proofErr w:type="gramEnd"/>
    </w:p>
    <w:p w:rsidR="000552C9" w:rsidRPr="00BE6BEC" w:rsidRDefault="000552C9" w:rsidP="000552C9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рамках реализации мероприятий Программы в 201</w:t>
      </w:r>
      <w:r w:rsidR="003F3E59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– 201</w:t>
      </w:r>
      <w:r w:rsidR="003F3E59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гг. предусмотрен объём финансирования на сумму </w:t>
      </w:r>
      <w:r w:rsidR="003F3E59" w:rsidRPr="00BE6BEC">
        <w:rPr>
          <w:sz w:val="28"/>
          <w:szCs w:val="28"/>
        </w:rPr>
        <w:t>0,120 млн</w:t>
      </w:r>
      <w:proofErr w:type="gramStart"/>
      <w:r w:rsidR="003F3E59" w:rsidRPr="00BE6BEC">
        <w:rPr>
          <w:sz w:val="28"/>
          <w:szCs w:val="28"/>
        </w:rPr>
        <w:t>.р</w:t>
      </w:r>
      <w:proofErr w:type="gramEnd"/>
      <w:r w:rsidR="003F3E59" w:rsidRPr="00BE6BEC">
        <w:rPr>
          <w:sz w:val="28"/>
          <w:szCs w:val="28"/>
        </w:rPr>
        <w:t xml:space="preserve">ублей - </w:t>
      </w:r>
      <w:r w:rsidRPr="00BE6BEC">
        <w:rPr>
          <w:sz w:val="28"/>
          <w:szCs w:val="28"/>
        </w:rPr>
        <w:t>средст</w:t>
      </w:r>
      <w:r w:rsidR="003F3E59" w:rsidRPr="00BE6BEC">
        <w:rPr>
          <w:sz w:val="28"/>
          <w:szCs w:val="28"/>
        </w:rPr>
        <w:t>ва бюджета городского поселения</w:t>
      </w:r>
      <w:r w:rsidRPr="00BE6BEC">
        <w:rPr>
          <w:sz w:val="28"/>
          <w:szCs w:val="28"/>
        </w:rPr>
        <w:t>.</w:t>
      </w:r>
    </w:p>
    <w:p w:rsidR="008B408B" w:rsidRPr="00BE6BEC" w:rsidRDefault="008B408B" w:rsidP="008B408B">
      <w:pPr>
        <w:pStyle w:val="15"/>
        <w:shd w:val="clear" w:color="auto" w:fill="auto"/>
        <w:spacing w:line="240" w:lineRule="auto"/>
        <w:ind w:left="20" w:firstLine="547"/>
        <w:jc w:val="both"/>
        <w:rPr>
          <w:rStyle w:val="11pt0pt"/>
          <w:sz w:val="28"/>
          <w:szCs w:val="28"/>
        </w:rPr>
      </w:pPr>
      <w:r w:rsidRPr="00BE6BEC">
        <w:rPr>
          <w:rStyle w:val="11pt0pt"/>
          <w:sz w:val="28"/>
          <w:szCs w:val="28"/>
        </w:rPr>
        <w:t>Всего на реализацию Программы в 201</w:t>
      </w:r>
      <w:r w:rsidR="00F262D8" w:rsidRPr="00BE6BEC">
        <w:rPr>
          <w:rStyle w:val="11pt0pt"/>
          <w:sz w:val="28"/>
          <w:szCs w:val="28"/>
        </w:rPr>
        <w:t>5</w:t>
      </w:r>
      <w:r w:rsidRPr="00BE6BEC">
        <w:rPr>
          <w:rStyle w:val="11pt0pt"/>
          <w:sz w:val="28"/>
          <w:szCs w:val="28"/>
        </w:rPr>
        <w:t xml:space="preserve"> году запланировано </w:t>
      </w:r>
      <w:r w:rsidR="003F3E59" w:rsidRPr="00BE6BEC">
        <w:rPr>
          <w:rStyle w:val="11pt0pt"/>
          <w:sz w:val="28"/>
          <w:szCs w:val="28"/>
        </w:rPr>
        <w:t>0,0</w:t>
      </w:r>
      <w:r w:rsidRPr="00BE6BEC">
        <w:rPr>
          <w:rStyle w:val="11pt0pt"/>
          <w:sz w:val="28"/>
          <w:szCs w:val="28"/>
        </w:rPr>
        <w:t>60</w:t>
      </w:r>
      <w:r w:rsidR="003F3E59" w:rsidRPr="00BE6BEC">
        <w:rPr>
          <w:rStyle w:val="11pt0pt"/>
          <w:sz w:val="28"/>
          <w:szCs w:val="28"/>
        </w:rPr>
        <w:t xml:space="preserve"> млн</w:t>
      </w:r>
      <w:proofErr w:type="gramStart"/>
      <w:r w:rsidRPr="00BE6BEC">
        <w:rPr>
          <w:rStyle w:val="11pt0pt"/>
          <w:sz w:val="28"/>
          <w:szCs w:val="28"/>
        </w:rPr>
        <w:t>.р</w:t>
      </w:r>
      <w:proofErr w:type="gramEnd"/>
      <w:r w:rsidRPr="00BE6BEC">
        <w:rPr>
          <w:rStyle w:val="11pt0pt"/>
          <w:sz w:val="28"/>
          <w:szCs w:val="28"/>
        </w:rPr>
        <w:t>ублей, кассовое исполнение составило</w:t>
      </w:r>
      <w:r w:rsidR="00074CBF" w:rsidRPr="00BE6BEC">
        <w:rPr>
          <w:rStyle w:val="11pt0pt"/>
          <w:sz w:val="28"/>
          <w:szCs w:val="28"/>
        </w:rPr>
        <w:t xml:space="preserve"> </w:t>
      </w:r>
      <w:r w:rsidR="00F262D8" w:rsidRPr="00BE6BEC">
        <w:rPr>
          <w:rStyle w:val="11pt0pt"/>
          <w:sz w:val="28"/>
          <w:szCs w:val="28"/>
        </w:rPr>
        <w:t>45,0</w:t>
      </w:r>
      <w:r w:rsidR="00074CBF" w:rsidRPr="00BE6BEC">
        <w:rPr>
          <w:rStyle w:val="11pt0pt"/>
          <w:sz w:val="28"/>
          <w:szCs w:val="28"/>
        </w:rPr>
        <w:t xml:space="preserve">% или </w:t>
      </w:r>
      <w:r w:rsidR="003F3E59" w:rsidRPr="00BE6BEC">
        <w:rPr>
          <w:rStyle w:val="11pt0pt"/>
          <w:sz w:val="28"/>
          <w:szCs w:val="28"/>
        </w:rPr>
        <w:t>0,0</w:t>
      </w:r>
      <w:r w:rsidR="00F262D8" w:rsidRPr="00BE6BEC">
        <w:rPr>
          <w:rStyle w:val="11pt0pt"/>
          <w:sz w:val="28"/>
          <w:szCs w:val="28"/>
        </w:rPr>
        <w:t>27</w:t>
      </w:r>
      <w:r w:rsidR="00F01475" w:rsidRPr="00BE6BEC">
        <w:rPr>
          <w:rStyle w:val="11pt0pt"/>
          <w:sz w:val="28"/>
          <w:szCs w:val="28"/>
        </w:rPr>
        <w:t xml:space="preserve"> </w:t>
      </w:r>
      <w:r w:rsidR="003F3E59" w:rsidRPr="00BE6BEC">
        <w:rPr>
          <w:rStyle w:val="11pt0pt"/>
          <w:sz w:val="28"/>
          <w:szCs w:val="28"/>
        </w:rPr>
        <w:t>млн</w:t>
      </w:r>
      <w:r w:rsidR="00074CBF" w:rsidRPr="00BE6BEC">
        <w:rPr>
          <w:rStyle w:val="11pt0pt"/>
          <w:sz w:val="28"/>
          <w:szCs w:val="28"/>
        </w:rPr>
        <w:t>.рублей.</w:t>
      </w:r>
      <w:r w:rsidR="00617601" w:rsidRPr="00BE6BEC">
        <w:rPr>
          <w:rStyle w:val="11pt0pt"/>
          <w:sz w:val="28"/>
          <w:szCs w:val="28"/>
        </w:rPr>
        <w:t xml:space="preserve"> </w:t>
      </w:r>
    </w:p>
    <w:p w:rsidR="008B408B" w:rsidRPr="00BE6BEC" w:rsidRDefault="00617601" w:rsidP="008B408B">
      <w:pPr>
        <w:pStyle w:val="15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BE6BEC">
        <w:rPr>
          <w:rStyle w:val="11pt0pt"/>
          <w:sz w:val="28"/>
          <w:szCs w:val="28"/>
        </w:rPr>
        <w:t>Реализация мероприятий муниципальной программы позволяет осуществлять п</w:t>
      </w:r>
      <w:r w:rsidR="008B408B" w:rsidRPr="00BE6BEC">
        <w:rPr>
          <w:rStyle w:val="11pt0pt"/>
          <w:sz w:val="28"/>
          <w:szCs w:val="28"/>
        </w:rPr>
        <w:t>ереход на качественно новый уровень управления муниципальными финансами и предоставление доступных и качественных муниципальных услуг населению муниципального образования Лянтор.</w:t>
      </w:r>
    </w:p>
    <w:p w:rsidR="00AF539A" w:rsidRPr="00BE6BEC" w:rsidRDefault="00AF539A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3F077B" w:rsidRPr="00BE6BEC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Малое предпринимательство</w:t>
      </w:r>
    </w:p>
    <w:p w:rsidR="009B3887" w:rsidRPr="00BE6BEC" w:rsidRDefault="009B3887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D50A38" w:rsidRPr="00BE6BEC" w:rsidRDefault="00D50A38" w:rsidP="00D50A38">
      <w:pPr>
        <w:tabs>
          <w:tab w:val="left" w:pos="864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По состоянию на 1 апреля 2015 года на территории города зарегистрировано 1 000 субъектов малого и среднего предпринимательства (790 индивидуальных предпринимателей, 210 юридических лиц). Уменьшение числа индивидуальных предпринимателей по отношению к аналогичному периоду 2014 года составило 4,0% (1 квартал 2014 года – 823 индивидуальных предпринимателя). </w:t>
      </w:r>
    </w:p>
    <w:p w:rsidR="00DA4BC2" w:rsidRPr="00BE6BEC" w:rsidRDefault="00DA4BC2" w:rsidP="008F23A6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 xml:space="preserve">Сектор малого и среднего бизнеса города представлен услугами бытового обслуживания, услугами общественного питания, производством хлеба и хлебобулочных изделий и многое другое. </w:t>
      </w:r>
    </w:p>
    <w:p w:rsidR="000753FC" w:rsidRPr="00BE6BEC" w:rsidRDefault="000753FC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целях поддержки развития малого бизнеса </w:t>
      </w:r>
      <w:r w:rsidR="000516D0" w:rsidRPr="00BE6BEC">
        <w:rPr>
          <w:sz w:val="28"/>
          <w:szCs w:val="28"/>
        </w:rPr>
        <w:t xml:space="preserve">города </w:t>
      </w:r>
      <w:r w:rsidR="00C24036">
        <w:rPr>
          <w:sz w:val="28"/>
          <w:szCs w:val="28"/>
        </w:rPr>
        <w:t>оказывается</w:t>
      </w:r>
      <w:r w:rsidR="000516D0" w:rsidRPr="00BE6BEC">
        <w:rPr>
          <w:sz w:val="28"/>
          <w:szCs w:val="28"/>
        </w:rPr>
        <w:t xml:space="preserve"> содействи</w:t>
      </w:r>
      <w:r w:rsidR="00C24036">
        <w:rPr>
          <w:sz w:val="28"/>
          <w:szCs w:val="28"/>
        </w:rPr>
        <w:t>е</w:t>
      </w:r>
      <w:r w:rsidR="000516D0" w:rsidRPr="00BE6BEC">
        <w:rPr>
          <w:sz w:val="28"/>
          <w:szCs w:val="28"/>
        </w:rPr>
        <w:t xml:space="preserve"> в</w:t>
      </w:r>
      <w:r w:rsidRPr="00BE6BEC">
        <w:rPr>
          <w:sz w:val="28"/>
          <w:szCs w:val="28"/>
        </w:rPr>
        <w:t xml:space="preserve"> реализаци</w:t>
      </w:r>
      <w:r w:rsidR="000516D0" w:rsidRPr="00BE6BEC">
        <w:rPr>
          <w:sz w:val="28"/>
          <w:szCs w:val="28"/>
        </w:rPr>
        <w:t>и</w:t>
      </w:r>
      <w:r w:rsidRPr="00BE6BEC">
        <w:rPr>
          <w:sz w:val="28"/>
          <w:szCs w:val="28"/>
        </w:rPr>
        <w:t xml:space="preserve"> программ развития малого и среднего предпринимательства и развития сельского хозяйства.</w:t>
      </w:r>
    </w:p>
    <w:p w:rsidR="000516D0" w:rsidRPr="00BE6BEC" w:rsidRDefault="000753FC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По подпрограмме "Поддержка малого и среднего предпринимательства" с начинающими и действующими предпринимателями </w:t>
      </w:r>
      <w:r w:rsidR="000516D0" w:rsidRPr="00BE6BEC">
        <w:rPr>
          <w:sz w:val="28"/>
          <w:szCs w:val="28"/>
        </w:rPr>
        <w:t>города</w:t>
      </w:r>
      <w:r w:rsidRPr="00BE6BEC">
        <w:rPr>
          <w:sz w:val="28"/>
          <w:szCs w:val="28"/>
        </w:rPr>
        <w:t xml:space="preserve"> </w:t>
      </w:r>
      <w:r w:rsidR="00C24036">
        <w:rPr>
          <w:sz w:val="28"/>
          <w:szCs w:val="28"/>
        </w:rPr>
        <w:t>оказывается поддержка</w:t>
      </w:r>
      <w:r w:rsidRPr="00BE6BEC">
        <w:rPr>
          <w:sz w:val="28"/>
          <w:szCs w:val="28"/>
        </w:rPr>
        <w:t xml:space="preserve"> </w:t>
      </w:r>
      <w:r w:rsidR="00C24036">
        <w:rPr>
          <w:sz w:val="28"/>
          <w:szCs w:val="28"/>
        </w:rPr>
        <w:t>в форме</w:t>
      </w:r>
      <w:r w:rsidRPr="00BE6BEC">
        <w:rPr>
          <w:sz w:val="28"/>
          <w:szCs w:val="28"/>
        </w:rPr>
        <w:t xml:space="preserve"> консульт</w:t>
      </w:r>
      <w:r w:rsidR="00C24036">
        <w:rPr>
          <w:sz w:val="28"/>
          <w:szCs w:val="28"/>
        </w:rPr>
        <w:t>ационных, образовательных, информационных мероприятий</w:t>
      </w:r>
      <w:r w:rsidR="000516D0" w:rsidRPr="00BE6BEC">
        <w:rPr>
          <w:sz w:val="28"/>
          <w:szCs w:val="28"/>
        </w:rPr>
        <w:t>.</w:t>
      </w:r>
    </w:p>
    <w:p w:rsidR="000753FC" w:rsidRPr="00BE6BEC" w:rsidRDefault="000753FC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рамках мероприятий программы запланирован</w:t>
      </w:r>
      <w:r w:rsidR="00B22AA1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и начата реализация следующих мероприятий: </w:t>
      </w:r>
    </w:p>
    <w:p w:rsidR="000753FC" w:rsidRPr="00BE6BEC" w:rsidRDefault="00C24036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753FC" w:rsidRPr="00BE6BEC">
        <w:rPr>
          <w:sz w:val="28"/>
          <w:szCs w:val="28"/>
        </w:rPr>
        <w:t>рганизация и проведение мероприятий в области развития молодёжного предпринимательства. В целях стимулирования развития молодежного предпринимательства на территории района уже традиционно стартовал конкурс молодежных бизнес - проектов «Путь к успеху» с проведением семинаров-тренингов и защитой бизнес - проектов. Проект предусматривает комплекс мероприятий, направленных на вовлечение молодежи района в предпринимательскую деятельность и их дальнейшую поддержку в реализации бизне</w:t>
      </w:r>
      <w:proofErr w:type="gramStart"/>
      <w:r w:rsidR="000753FC" w:rsidRPr="00BE6BEC">
        <w:rPr>
          <w:sz w:val="28"/>
          <w:szCs w:val="28"/>
        </w:rPr>
        <w:t>с-</w:t>
      </w:r>
      <w:proofErr w:type="gramEnd"/>
      <w:r w:rsidR="000753FC" w:rsidRPr="00BE6BEC">
        <w:rPr>
          <w:sz w:val="28"/>
          <w:szCs w:val="28"/>
        </w:rPr>
        <w:t xml:space="preserve"> идей. Для участия в конкурсе молоды</w:t>
      </w:r>
      <w:r w:rsidR="000516D0" w:rsidRPr="00BE6BEC">
        <w:rPr>
          <w:sz w:val="28"/>
          <w:szCs w:val="28"/>
        </w:rPr>
        <w:t>е</w:t>
      </w:r>
      <w:r w:rsidR="000753FC" w:rsidRPr="00BE6BEC">
        <w:rPr>
          <w:sz w:val="28"/>
          <w:szCs w:val="28"/>
        </w:rPr>
        <w:t xml:space="preserve"> люд</w:t>
      </w:r>
      <w:r w:rsidR="000516D0" w:rsidRPr="00BE6BEC">
        <w:rPr>
          <w:sz w:val="28"/>
          <w:szCs w:val="28"/>
        </w:rPr>
        <w:t>и</w:t>
      </w:r>
      <w:r w:rsidR="000753FC" w:rsidRPr="00BE6BEC">
        <w:rPr>
          <w:sz w:val="28"/>
          <w:szCs w:val="28"/>
        </w:rPr>
        <w:t xml:space="preserve"> прошли тестирование на выявление предпринимательских способностей. После отборочного этапа начались образовательные и деловые мероприятия, встречи с успешными людьми и предпринимателями города и района, подготовка бизне</w:t>
      </w:r>
      <w:proofErr w:type="gramStart"/>
      <w:r w:rsidR="000753FC" w:rsidRPr="00BE6BEC">
        <w:rPr>
          <w:sz w:val="28"/>
          <w:szCs w:val="28"/>
        </w:rPr>
        <w:t>с-</w:t>
      </w:r>
      <w:proofErr w:type="gramEnd"/>
      <w:r w:rsidR="000753FC" w:rsidRPr="00BE6BEC">
        <w:rPr>
          <w:sz w:val="28"/>
          <w:szCs w:val="28"/>
        </w:rPr>
        <w:t xml:space="preserve"> проектов. Финальный этап конкурса – публичная защита состоится ко дню российского п</w:t>
      </w:r>
      <w:r>
        <w:rPr>
          <w:sz w:val="28"/>
          <w:szCs w:val="28"/>
        </w:rPr>
        <w:t>редпринимательства в мае месяце;</w:t>
      </w:r>
    </w:p>
    <w:p w:rsidR="000753FC" w:rsidRPr="00BE6BEC" w:rsidRDefault="00C24036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753FC" w:rsidRPr="00BE6BEC">
        <w:rPr>
          <w:sz w:val="28"/>
          <w:szCs w:val="28"/>
        </w:rPr>
        <w:t xml:space="preserve"> IV квартале отчетного года состоится семинар-тренинг для поваров</w:t>
      </w:r>
      <w:r>
        <w:rPr>
          <w:sz w:val="28"/>
          <w:szCs w:val="28"/>
        </w:rPr>
        <w:t xml:space="preserve"> городских и сельских поселений;</w:t>
      </w:r>
      <w:r w:rsidR="000753FC" w:rsidRPr="00BE6BEC">
        <w:rPr>
          <w:sz w:val="28"/>
          <w:szCs w:val="28"/>
        </w:rPr>
        <w:t xml:space="preserve"> </w:t>
      </w:r>
    </w:p>
    <w:p w:rsidR="000753FC" w:rsidRPr="00BE6BEC" w:rsidRDefault="00C24036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поддержка с</w:t>
      </w:r>
      <w:r w:rsidR="000753FC" w:rsidRPr="00BE6BEC">
        <w:rPr>
          <w:sz w:val="28"/>
          <w:szCs w:val="28"/>
        </w:rPr>
        <w:t>убъектов, осуществляющих производство, реализацию товаров и услуг в социально значимых видах деятельности, определенных в части компенсации арендных платежей за нежилые помещения и по предоставленным консалтинговым услугам</w:t>
      </w:r>
      <w:r>
        <w:rPr>
          <w:sz w:val="28"/>
          <w:szCs w:val="28"/>
        </w:rPr>
        <w:t>,</w:t>
      </w:r>
      <w:r w:rsidR="000753FC" w:rsidRPr="00BE6BEC">
        <w:rPr>
          <w:sz w:val="28"/>
          <w:szCs w:val="28"/>
        </w:rPr>
        <w:t xml:space="preserve"> </w:t>
      </w:r>
      <w:proofErr w:type="gramStart"/>
      <w:r w:rsidR="000753FC" w:rsidRPr="00BE6BEC">
        <w:rPr>
          <w:sz w:val="28"/>
          <w:szCs w:val="28"/>
        </w:rPr>
        <w:t>реализация</w:t>
      </w:r>
      <w:proofErr w:type="gramEnd"/>
      <w:r w:rsidR="000753FC" w:rsidRPr="00BE6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</w:t>
      </w:r>
      <w:r w:rsidR="000753FC" w:rsidRPr="00BE6BEC">
        <w:rPr>
          <w:sz w:val="28"/>
          <w:szCs w:val="28"/>
        </w:rPr>
        <w:t>плани</w:t>
      </w:r>
      <w:r>
        <w:rPr>
          <w:sz w:val="28"/>
          <w:szCs w:val="28"/>
        </w:rPr>
        <w:t>руется с III квартала 2015 года;</w:t>
      </w:r>
    </w:p>
    <w:p w:rsidR="000753FC" w:rsidRPr="00BE6BEC" w:rsidRDefault="00C24036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753FC" w:rsidRPr="00BE6BEC">
        <w:rPr>
          <w:sz w:val="28"/>
          <w:szCs w:val="28"/>
        </w:rPr>
        <w:t>оздание условий для</w:t>
      </w:r>
      <w:r>
        <w:rPr>
          <w:sz w:val="28"/>
          <w:szCs w:val="28"/>
        </w:rPr>
        <w:t xml:space="preserve"> развития с</w:t>
      </w:r>
      <w:r w:rsidR="000753FC" w:rsidRPr="00BE6BEC">
        <w:rPr>
          <w:sz w:val="28"/>
          <w:szCs w:val="28"/>
        </w:rPr>
        <w:t xml:space="preserve">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0753FC" w:rsidRPr="00BE6BEC">
        <w:rPr>
          <w:sz w:val="28"/>
          <w:szCs w:val="28"/>
        </w:rPr>
        <w:t>рыбодобыча</w:t>
      </w:r>
      <w:proofErr w:type="spellEnd"/>
      <w:r w:rsidR="000753FC" w:rsidRPr="00BE6BEC">
        <w:rPr>
          <w:sz w:val="28"/>
          <w:szCs w:val="28"/>
        </w:rPr>
        <w:t xml:space="preserve">, </w:t>
      </w:r>
      <w:proofErr w:type="spellStart"/>
      <w:r w:rsidR="000753FC" w:rsidRPr="00BE6BEC">
        <w:rPr>
          <w:sz w:val="28"/>
          <w:szCs w:val="28"/>
        </w:rPr>
        <w:t>рыбопереработка</w:t>
      </w:r>
      <w:proofErr w:type="spellEnd"/>
      <w:r w:rsidR="000753FC" w:rsidRPr="00BE6BEC">
        <w:rPr>
          <w:sz w:val="28"/>
          <w:szCs w:val="28"/>
        </w:rPr>
        <w:t>, ремесленническая деятельность, въездной внутренний туризм</w:t>
      </w:r>
      <w:r>
        <w:rPr>
          <w:sz w:val="28"/>
          <w:szCs w:val="28"/>
        </w:rPr>
        <w:t xml:space="preserve">, </w:t>
      </w:r>
      <w:r w:rsidRPr="00BE6BEC">
        <w:rPr>
          <w:sz w:val="28"/>
          <w:szCs w:val="28"/>
        </w:rPr>
        <w:t>субсидир</w:t>
      </w:r>
      <w:r>
        <w:rPr>
          <w:sz w:val="28"/>
          <w:szCs w:val="28"/>
        </w:rPr>
        <w:t>ование</w:t>
      </w:r>
      <w:r w:rsidRPr="00BE6BEC">
        <w:rPr>
          <w:sz w:val="28"/>
          <w:szCs w:val="28"/>
        </w:rPr>
        <w:t xml:space="preserve"> </w:t>
      </w:r>
      <w:r w:rsidR="000753FC" w:rsidRPr="00BE6BEC">
        <w:rPr>
          <w:sz w:val="28"/>
          <w:szCs w:val="28"/>
        </w:rPr>
        <w:t xml:space="preserve">запланировано </w:t>
      </w:r>
      <w:r>
        <w:rPr>
          <w:sz w:val="28"/>
          <w:szCs w:val="28"/>
        </w:rPr>
        <w:t>с III квартала 2015 года;</w:t>
      </w:r>
    </w:p>
    <w:p w:rsidR="000753FC" w:rsidRPr="00BE6BEC" w:rsidRDefault="00C24036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0753FC" w:rsidRPr="00BE6BEC">
        <w:rPr>
          <w:sz w:val="28"/>
          <w:szCs w:val="28"/>
        </w:rPr>
        <w:t>инансовая поддержка социального предпринимательства в виде возмещения затрат</w:t>
      </w:r>
      <w:r>
        <w:rPr>
          <w:sz w:val="28"/>
          <w:szCs w:val="28"/>
        </w:rPr>
        <w:t>,</w:t>
      </w:r>
      <w:r w:rsidR="000753FC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субсидирование </w:t>
      </w:r>
      <w:r w:rsidR="000753FC" w:rsidRPr="00BE6BEC">
        <w:rPr>
          <w:sz w:val="28"/>
          <w:szCs w:val="28"/>
        </w:rPr>
        <w:t>запланировано с III квартала 2015 года.</w:t>
      </w:r>
    </w:p>
    <w:p w:rsidR="000753FC" w:rsidRPr="00BE6BEC" w:rsidRDefault="000753FC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Для предпринимателей района льготная базовая ставка арендной платы в месяц составляет 280 руб. за 1 </w:t>
      </w:r>
      <w:r w:rsidR="00B22AA1" w:rsidRPr="00BE6BEC">
        <w:rPr>
          <w:sz w:val="28"/>
          <w:szCs w:val="28"/>
        </w:rPr>
        <w:t>м</w:t>
      </w:r>
      <w:proofErr w:type="gramStart"/>
      <w:r w:rsidR="00B22AA1" w:rsidRPr="00BE6BEC">
        <w:rPr>
          <w:sz w:val="28"/>
          <w:szCs w:val="28"/>
          <w:vertAlign w:val="superscript"/>
        </w:rPr>
        <w:t>2</w:t>
      </w:r>
      <w:proofErr w:type="gramEnd"/>
      <w:r w:rsidRPr="00BE6BEC">
        <w:rPr>
          <w:sz w:val="28"/>
          <w:szCs w:val="28"/>
        </w:rPr>
        <w:t xml:space="preserve"> площади арендуемого недвижимого имущества, при установленной в целом по району арендной плате за 1 </w:t>
      </w:r>
      <w:r w:rsidR="00B22AA1" w:rsidRPr="00BE6BEC">
        <w:rPr>
          <w:sz w:val="28"/>
          <w:szCs w:val="28"/>
        </w:rPr>
        <w:t>м</w:t>
      </w:r>
      <w:r w:rsidR="00B22AA1" w:rsidRPr="00BE6BEC">
        <w:rPr>
          <w:sz w:val="28"/>
          <w:szCs w:val="28"/>
          <w:vertAlign w:val="superscript"/>
        </w:rPr>
        <w:t>2</w:t>
      </w:r>
      <w:r w:rsidRPr="00BE6BEC">
        <w:rPr>
          <w:sz w:val="28"/>
          <w:szCs w:val="28"/>
        </w:rPr>
        <w:t xml:space="preserve"> 320 руб. </w:t>
      </w:r>
    </w:p>
    <w:p w:rsidR="000753FC" w:rsidRPr="00BE6BEC" w:rsidRDefault="000753FC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 xml:space="preserve">Деловой активности предпринимательства </w:t>
      </w:r>
      <w:r w:rsidR="000516D0" w:rsidRPr="00BE6BEC">
        <w:rPr>
          <w:sz w:val="28"/>
          <w:szCs w:val="28"/>
        </w:rPr>
        <w:t>города</w:t>
      </w:r>
      <w:r w:rsidRPr="00BE6BEC">
        <w:rPr>
          <w:sz w:val="28"/>
          <w:szCs w:val="28"/>
        </w:rPr>
        <w:t xml:space="preserve"> способствуют </w:t>
      </w:r>
      <w:proofErr w:type="spellStart"/>
      <w:r w:rsidRPr="00BE6BEC">
        <w:rPr>
          <w:sz w:val="28"/>
          <w:szCs w:val="28"/>
        </w:rPr>
        <w:t>Сургутский</w:t>
      </w:r>
      <w:proofErr w:type="spellEnd"/>
      <w:r w:rsidRPr="00BE6BEC">
        <w:rPr>
          <w:sz w:val="28"/>
          <w:szCs w:val="28"/>
        </w:rPr>
        <w:t xml:space="preserve"> филиал ООО «Окружной Бизнес-Инкубатор», </w:t>
      </w:r>
      <w:proofErr w:type="spellStart"/>
      <w:r w:rsidRPr="00BE6BEC">
        <w:rPr>
          <w:sz w:val="28"/>
          <w:szCs w:val="28"/>
        </w:rPr>
        <w:t>Сургутский</w:t>
      </w:r>
      <w:proofErr w:type="spellEnd"/>
      <w:r w:rsidRPr="00BE6BEC">
        <w:rPr>
          <w:sz w:val="28"/>
          <w:szCs w:val="28"/>
        </w:rPr>
        <w:t xml:space="preserve"> филиал окружного фонда поддержки предпринимательства, </w:t>
      </w:r>
      <w:proofErr w:type="spellStart"/>
      <w:r w:rsidRPr="00BE6BEC">
        <w:rPr>
          <w:sz w:val="28"/>
          <w:szCs w:val="28"/>
        </w:rPr>
        <w:t>Сургутский</w:t>
      </w:r>
      <w:proofErr w:type="spellEnd"/>
      <w:r w:rsidRPr="00BE6BEC">
        <w:rPr>
          <w:sz w:val="28"/>
          <w:szCs w:val="28"/>
        </w:rPr>
        <w:t xml:space="preserve"> офис обслуживания Фонда </w:t>
      </w:r>
      <w:proofErr w:type="spellStart"/>
      <w:r w:rsidRPr="00BE6BEC">
        <w:rPr>
          <w:sz w:val="28"/>
          <w:szCs w:val="28"/>
        </w:rPr>
        <w:t>микрофинансирования</w:t>
      </w:r>
      <w:proofErr w:type="spellEnd"/>
      <w:r w:rsidRPr="00BE6BEC">
        <w:rPr>
          <w:sz w:val="28"/>
          <w:szCs w:val="28"/>
        </w:rPr>
        <w:t xml:space="preserve"> Ханты-Мансийского автономного округа </w:t>
      </w:r>
      <w:proofErr w:type="gramStart"/>
      <w:r w:rsidRPr="00BE6BEC">
        <w:rPr>
          <w:sz w:val="28"/>
          <w:szCs w:val="28"/>
        </w:rPr>
        <w:t>–</w:t>
      </w:r>
      <w:proofErr w:type="spellStart"/>
      <w:r w:rsidRPr="00BE6BEC">
        <w:rPr>
          <w:sz w:val="28"/>
          <w:szCs w:val="28"/>
        </w:rPr>
        <w:t>Ю</w:t>
      </w:r>
      <w:proofErr w:type="gramEnd"/>
      <w:r w:rsidRPr="00BE6BEC">
        <w:rPr>
          <w:sz w:val="28"/>
          <w:szCs w:val="28"/>
        </w:rPr>
        <w:t>гры</w:t>
      </w:r>
      <w:proofErr w:type="spellEnd"/>
      <w:r w:rsidRPr="00BE6BEC">
        <w:rPr>
          <w:sz w:val="28"/>
          <w:szCs w:val="28"/>
        </w:rPr>
        <w:t>.</w:t>
      </w:r>
    </w:p>
    <w:p w:rsidR="000516D0" w:rsidRPr="00BE6BEC" w:rsidRDefault="000753FC" w:rsidP="000753FC">
      <w:pPr>
        <w:tabs>
          <w:tab w:val="left" w:pos="8640"/>
        </w:tabs>
        <w:ind w:firstLine="53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Традиционно</w:t>
      </w:r>
      <w:r w:rsidR="000516D0" w:rsidRPr="00BE6BEC">
        <w:rPr>
          <w:sz w:val="28"/>
          <w:szCs w:val="28"/>
        </w:rPr>
        <w:t>,</w:t>
      </w:r>
      <w:r w:rsidRPr="00BE6BEC">
        <w:rPr>
          <w:sz w:val="28"/>
          <w:szCs w:val="28"/>
        </w:rPr>
        <w:t xml:space="preserve"> с начала года организованы выездные мероприятия в формате «круглых столов» для предпринимателей с участием руководителей и специалистов администрации района,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центра занятости населения,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филиала Фонда поддержки предпринимательства. </w:t>
      </w:r>
    </w:p>
    <w:p w:rsidR="000753FC" w:rsidRPr="00BE6BEC" w:rsidRDefault="00712A32" w:rsidP="000516D0">
      <w:pPr>
        <w:tabs>
          <w:tab w:val="left" w:pos="432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З</w:t>
      </w:r>
      <w:r w:rsidR="000753FC" w:rsidRPr="00BE6BEC">
        <w:rPr>
          <w:sz w:val="28"/>
          <w:szCs w:val="28"/>
        </w:rPr>
        <w:t xml:space="preserve">а первый квартал 2015 года в </w:t>
      </w:r>
      <w:r w:rsidR="000516D0" w:rsidRPr="00BE6BEC">
        <w:rPr>
          <w:sz w:val="28"/>
          <w:szCs w:val="28"/>
        </w:rPr>
        <w:t>городе</w:t>
      </w:r>
      <w:r w:rsidR="000753FC" w:rsidRPr="00BE6BEC">
        <w:rPr>
          <w:sz w:val="28"/>
          <w:szCs w:val="28"/>
        </w:rPr>
        <w:t xml:space="preserve"> был</w:t>
      </w:r>
      <w:r w:rsidR="000516D0" w:rsidRPr="00BE6BEC">
        <w:rPr>
          <w:sz w:val="28"/>
          <w:szCs w:val="28"/>
        </w:rPr>
        <w:t>и</w:t>
      </w:r>
      <w:r w:rsidR="000753FC" w:rsidRPr="00BE6BEC">
        <w:rPr>
          <w:sz w:val="28"/>
          <w:szCs w:val="28"/>
        </w:rPr>
        <w:t xml:space="preserve"> проведены обучающие семинары на тему: «Изменения в налоговом законодательстве в 2015 году» и круглый стол на тему: «Развитие негосударственного сектора в сфере социального обслуживания граждан», в которых приняли участие 35 человек.</w:t>
      </w:r>
    </w:p>
    <w:p w:rsidR="000516D0" w:rsidRPr="00BE6BEC" w:rsidRDefault="000516D0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3F077B" w:rsidRPr="00BE6BEC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Потребительский рынок</w:t>
      </w:r>
    </w:p>
    <w:p w:rsidR="003F077B" w:rsidRPr="00BE6BEC" w:rsidRDefault="003F077B" w:rsidP="003F077B">
      <w:pPr>
        <w:pStyle w:val="a4"/>
        <w:ind w:firstLine="720"/>
        <w:rPr>
          <w:sz w:val="28"/>
          <w:szCs w:val="28"/>
        </w:rPr>
      </w:pPr>
    </w:p>
    <w:p w:rsidR="00925149" w:rsidRPr="00BE6BEC" w:rsidRDefault="003652BE" w:rsidP="008B1013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Потребительский рынок в городе представлен сетью объектов торговли, предприятиями общественного питания, а также сферой платных бытовых услуг.</w:t>
      </w:r>
      <w:r w:rsidR="00925149" w:rsidRPr="00BE6BEC">
        <w:rPr>
          <w:sz w:val="28"/>
          <w:szCs w:val="28"/>
        </w:rPr>
        <w:t xml:space="preserve"> </w:t>
      </w:r>
    </w:p>
    <w:p w:rsidR="00AB26AD" w:rsidRPr="00BE6BEC" w:rsidRDefault="00FA3F8C" w:rsidP="00FA3F8C">
      <w:pPr>
        <w:ind w:firstLine="567"/>
        <w:jc w:val="both"/>
        <w:rPr>
          <w:sz w:val="28"/>
          <w:szCs w:val="28"/>
        </w:rPr>
      </w:pPr>
      <w:r w:rsidRPr="00BE6BEC">
        <w:rPr>
          <w:sz w:val="24"/>
          <w:szCs w:val="24"/>
        </w:rPr>
        <w:t>В</w:t>
      </w:r>
      <w:r w:rsidR="003F077B" w:rsidRPr="00BE6BEC">
        <w:rPr>
          <w:sz w:val="28"/>
          <w:szCs w:val="28"/>
        </w:rPr>
        <w:t xml:space="preserve"> </w:t>
      </w:r>
      <w:r w:rsidR="004B3B09" w:rsidRPr="00BE6BEC">
        <w:rPr>
          <w:sz w:val="28"/>
          <w:szCs w:val="28"/>
        </w:rPr>
        <w:t xml:space="preserve">отчётном периоде </w:t>
      </w:r>
      <w:r w:rsidR="003F077B" w:rsidRPr="00BE6BEC">
        <w:rPr>
          <w:sz w:val="28"/>
          <w:szCs w:val="28"/>
        </w:rPr>
        <w:t xml:space="preserve">на территории городского поселения Лянтор осуществляли свою деятельность </w:t>
      </w:r>
      <w:r w:rsidR="00AB26AD" w:rsidRPr="00BE6BEC">
        <w:rPr>
          <w:sz w:val="28"/>
          <w:szCs w:val="28"/>
        </w:rPr>
        <w:t>11</w:t>
      </w:r>
      <w:r w:rsidR="00630832" w:rsidRPr="00BE6BEC">
        <w:rPr>
          <w:sz w:val="28"/>
          <w:szCs w:val="28"/>
        </w:rPr>
        <w:t>7</w:t>
      </w:r>
      <w:r w:rsidR="00AB26AD" w:rsidRPr="00BE6BEC">
        <w:rPr>
          <w:sz w:val="28"/>
          <w:szCs w:val="28"/>
        </w:rPr>
        <w:t xml:space="preserve"> объектов розничной торговли, </w:t>
      </w:r>
      <w:r w:rsidR="00285CAB" w:rsidRPr="00BE6BEC">
        <w:rPr>
          <w:sz w:val="28"/>
          <w:szCs w:val="28"/>
        </w:rPr>
        <w:t xml:space="preserve">торговая площадь которых </w:t>
      </w:r>
      <w:proofErr w:type="spellStart"/>
      <w:r w:rsidR="00285CAB" w:rsidRPr="00BE6BEC">
        <w:rPr>
          <w:sz w:val="28"/>
          <w:szCs w:val="28"/>
        </w:rPr>
        <w:t>составл</w:t>
      </w:r>
      <w:r w:rsidR="00C24036">
        <w:rPr>
          <w:sz w:val="28"/>
          <w:szCs w:val="28"/>
        </w:rPr>
        <w:t>ет</w:t>
      </w:r>
      <w:proofErr w:type="spellEnd"/>
      <w:r w:rsidR="00285CAB" w:rsidRPr="00BE6BEC">
        <w:rPr>
          <w:sz w:val="28"/>
          <w:szCs w:val="28"/>
        </w:rPr>
        <w:t xml:space="preserve"> 25 8</w:t>
      </w:r>
      <w:r w:rsidR="00630832" w:rsidRPr="00BE6BEC">
        <w:rPr>
          <w:sz w:val="28"/>
          <w:szCs w:val="28"/>
        </w:rPr>
        <w:t>7</w:t>
      </w:r>
      <w:r w:rsidR="00285CAB" w:rsidRPr="00BE6BEC">
        <w:rPr>
          <w:sz w:val="28"/>
          <w:szCs w:val="28"/>
        </w:rPr>
        <w:t>9,0 м</w:t>
      </w:r>
      <w:proofErr w:type="gramStart"/>
      <w:r w:rsidR="00285CAB" w:rsidRPr="00BE6BEC">
        <w:rPr>
          <w:sz w:val="28"/>
          <w:szCs w:val="28"/>
          <w:vertAlign w:val="superscript"/>
        </w:rPr>
        <w:t>2</w:t>
      </w:r>
      <w:proofErr w:type="gramEnd"/>
      <w:r w:rsidR="008F23A6" w:rsidRPr="00BE6BEC">
        <w:rPr>
          <w:sz w:val="28"/>
          <w:szCs w:val="28"/>
        </w:rPr>
        <w:t>, увеличившись по отношению к показателю 201</w:t>
      </w:r>
      <w:r w:rsidR="00DB7E88" w:rsidRPr="00BE6BEC">
        <w:rPr>
          <w:sz w:val="28"/>
          <w:szCs w:val="28"/>
        </w:rPr>
        <w:t>4</w:t>
      </w:r>
      <w:r w:rsidR="008F23A6" w:rsidRPr="00BE6BEC">
        <w:rPr>
          <w:sz w:val="28"/>
          <w:szCs w:val="28"/>
        </w:rPr>
        <w:t xml:space="preserve"> года на </w:t>
      </w:r>
      <w:r w:rsidR="007B77D9" w:rsidRPr="00BE6BEC">
        <w:rPr>
          <w:sz w:val="28"/>
          <w:szCs w:val="28"/>
        </w:rPr>
        <w:t>21,0</w:t>
      </w:r>
      <w:r w:rsidR="008F23A6" w:rsidRPr="00BE6BEC">
        <w:rPr>
          <w:sz w:val="28"/>
          <w:szCs w:val="28"/>
        </w:rPr>
        <w:t>% (201</w:t>
      </w:r>
      <w:r w:rsidR="00DB7E88" w:rsidRPr="00BE6BEC">
        <w:rPr>
          <w:sz w:val="28"/>
          <w:szCs w:val="28"/>
        </w:rPr>
        <w:t>4</w:t>
      </w:r>
      <w:r w:rsidR="008F23A6" w:rsidRPr="00BE6BEC">
        <w:rPr>
          <w:sz w:val="28"/>
          <w:szCs w:val="28"/>
        </w:rPr>
        <w:t xml:space="preserve"> год – 21 389 м</w:t>
      </w:r>
      <w:r w:rsidR="008F23A6" w:rsidRPr="00BE6BEC">
        <w:rPr>
          <w:sz w:val="28"/>
          <w:szCs w:val="28"/>
          <w:vertAlign w:val="superscript"/>
        </w:rPr>
        <w:t>2</w:t>
      </w:r>
      <w:r w:rsidR="008F23A6" w:rsidRPr="00BE6BEC">
        <w:rPr>
          <w:sz w:val="28"/>
          <w:szCs w:val="28"/>
        </w:rPr>
        <w:t xml:space="preserve">), </w:t>
      </w:r>
      <w:r w:rsidR="00AB26AD" w:rsidRPr="00BE6BEC">
        <w:rPr>
          <w:sz w:val="28"/>
          <w:szCs w:val="28"/>
        </w:rPr>
        <w:t>в том числе:</w:t>
      </w:r>
    </w:p>
    <w:p w:rsidR="00285CAB" w:rsidRPr="00BE6BEC" w:rsidRDefault="00AB26AD" w:rsidP="004F7E63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 </w:t>
      </w:r>
      <w:r w:rsidR="00753F8C" w:rsidRPr="00BE6BEC">
        <w:rPr>
          <w:sz w:val="28"/>
          <w:szCs w:val="28"/>
        </w:rPr>
        <w:t>6</w:t>
      </w:r>
      <w:r w:rsidRPr="00BE6BEC">
        <w:rPr>
          <w:sz w:val="28"/>
          <w:szCs w:val="28"/>
        </w:rPr>
        <w:t>6</w:t>
      </w:r>
      <w:r w:rsidR="003F077B" w:rsidRPr="00BE6BEC">
        <w:rPr>
          <w:sz w:val="28"/>
          <w:szCs w:val="28"/>
        </w:rPr>
        <w:t xml:space="preserve"> магазин</w:t>
      </w:r>
      <w:r w:rsidR="00753F8C" w:rsidRPr="00BE6BEC">
        <w:rPr>
          <w:sz w:val="28"/>
          <w:szCs w:val="28"/>
        </w:rPr>
        <w:t>ов</w:t>
      </w:r>
      <w:r w:rsidR="00285CAB" w:rsidRPr="00BE6BEC">
        <w:rPr>
          <w:sz w:val="28"/>
          <w:szCs w:val="28"/>
        </w:rPr>
        <w:t>;</w:t>
      </w:r>
      <w:r w:rsidR="003F077B" w:rsidRPr="00BE6BEC">
        <w:rPr>
          <w:sz w:val="28"/>
          <w:szCs w:val="28"/>
        </w:rPr>
        <w:t xml:space="preserve"> </w:t>
      </w:r>
    </w:p>
    <w:p w:rsidR="00285CAB" w:rsidRPr="00BE6BEC" w:rsidRDefault="009B3887" w:rsidP="004F7E63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 </w:t>
      </w:r>
      <w:r w:rsidR="002A516D" w:rsidRPr="00BE6BEC">
        <w:rPr>
          <w:sz w:val="28"/>
          <w:szCs w:val="28"/>
        </w:rPr>
        <w:t>5</w:t>
      </w:r>
      <w:r w:rsidR="003F077B" w:rsidRPr="00BE6BEC">
        <w:rPr>
          <w:sz w:val="28"/>
          <w:szCs w:val="28"/>
        </w:rPr>
        <w:t xml:space="preserve"> торговых комплекс</w:t>
      </w:r>
      <w:r w:rsidR="00AB26AD" w:rsidRPr="00BE6BEC">
        <w:rPr>
          <w:sz w:val="28"/>
          <w:szCs w:val="28"/>
        </w:rPr>
        <w:t>ов</w:t>
      </w:r>
      <w:r w:rsidR="00730F81" w:rsidRPr="00BE6BEC">
        <w:rPr>
          <w:sz w:val="28"/>
          <w:szCs w:val="28"/>
        </w:rPr>
        <w:t>;</w:t>
      </w:r>
    </w:p>
    <w:p w:rsidR="00730F81" w:rsidRPr="00BE6BEC" w:rsidRDefault="00730F81" w:rsidP="004F7E63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46 павильонов.</w:t>
      </w:r>
    </w:p>
    <w:p w:rsidR="003F077B" w:rsidRPr="00BE6BEC" w:rsidRDefault="00285CAB" w:rsidP="00285CAB">
      <w:pPr>
        <w:pStyle w:val="af"/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Кроме того, на территории города дейст</w:t>
      </w:r>
      <w:r w:rsidR="002A516D" w:rsidRPr="00BE6BEC">
        <w:rPr>
          <w:sz w:val="28"/>
          <w:szCs w:val="28"/>
        </w:rPr>
        <w:t>в</w:t>
      </w:r>
      <w:r w:rsidRPr="00BE6BEC">
        <w:rPr>
          <w:sz w:val="28"/>
          <w:szCs w:val="28"/>
        </w:rPr>
        <w:t xml:space="preserve">ует </w:t>
      </w:r>
      <w:r w:rsidR="003F077B" w:rsidRPr="00BE6BEC">
        <w:rPr>
          <w:sz w:val="28"/>
          <w:szCs w:val="28"/>
        </w:rPr>
        <w:t xml:space="preserve">1 розничный универсальный рынок на </w:t>
      </w:r>
      <w:r w:rsidR="003652BE" w:rsidRPr="00BE6BEC">
        <w:rPr>
          <w:sz w:val="28"/>
          <w:szCs w:val="28"/>
        </w:rPr>
        <w:t>63</w:t>
      </w:r>
      <w:r w:rsidR="00676A5B" w:rsidRPr="00BE6BEC">
        <w:rPr>
          <w:sz w:val="28"/>
          <w:szCs w:val="28"/>
        </w:rPr>
        <w:t xml:space="preserve"> торговых мест</w:t>
      </w:r>
      <w:r w:rsidR="003652BE" w:rsidRPr="00BE6BEC">
        <w:rPr>
          <w:sz w:val="28"/>
          <w:szCs w:val="28"/>
        </w:rPr>
        <w:t>а</w:t>
      </w:r>
      <w:r w:rsidR="00676A5B" w:rsidRPr="00BE6BEC">
        <w:rPr>
          <w:sz w:val="28"/>
          <w:szCs w:val="28"/>
        </w:rPr>
        <w:t>, торговая площадь которого составляет 1 114 м</w:t>
      </w:r>
      <w:proofErr w:type="gramStart"/>
      <w:r w:rsidR="00676A5B" w:rsidRPr="00BE6BEC">
        <w:rPr>
          <w:sz w:val="28"/>
          <w:szCs w:val="28"/>
          <w:vertAlign w:val="superscript"/>
        </w:rPr>
        <w:t>2</w:t>
      </w:r>
      <w:proofErr w:type="gramEnd"/>
      <w:r w:rsidR="00676A5B" w:rsidRPr="00BE6BEC">
        <w:rPr>
          <w:sz w:val="28"/>
          <w:szCs w:val="28"/>
        </w:rPr>
        <w:t xml:space="preserve">. </w:t>
      </w:r>
      <w:r w:rsidR="003F077B" w:rsidRPr="00BE6BEC">
        <w:rPr>
          <w:sz w:val="28"/>
          <w:szCs w:val="28"/>
        </w:rPr>
        <w:t xml:space="preserve"> </w:t>
      </w:r>
    </w:p>
    <w:p w:rsidR="00C54CC6" w:rsidRPr="00BE6BEC" w:rsidRDefault="00C54CC6" w:rsidP="00C54CC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BE6BEC">
        <w:rPr>
          <w:rFonts w:ascii="Times New Roman" w:hAnsi="Times New Roman"/>
          <w:sz w:val="28"/>
          <w:szCs w:val="28"/>
        </w:rPr>
        <w:t xml:space="preserve">Обеспеченность торговыми площадями составляет </w:t>
      </w:r>
      <w:r w:rsidR="007B77D9" w:rsidRPr="00BE6BEC">
        <w:rPr>
          <w:rFonts w:ascii="Times New Roman" w:hAnsi="Times New Roman"/>
          <w:color w:val="000000"/>
          <w:sz w:val="28"/>
          <w:szCs w:val="28"/>
        </w:rPr>
        <w:t>168,7</w:t>
      </w:r>
      <w:r w:rsidR="008F23A6" w:rsidRPr="00BE6BEC">
        <w:rPr>
          <w:rFonts w:ascii="Times New Roman" w:hAnsi="Times New Roman"/>
          <w:color w:val="000000"/>
          <w:sz w:val="28"/>
          <w:szCs w:val="28"/>
        </w:rPr>
        <w:t>%</w:t>
      </w:r>
      <w:r w:rsidRPr="00BE6BEC">
        <w:rPr>
          <w:rFonts w:ascii="Times New Roman" w:hAnsi="Times New Roman"/>
          <w:sz w:val="28"/>
          <w:szCs w:val="28"/>
        </w:rPr>
        <w:t>.</w:t>
      </w:r>
      <w:r w:rsidR="008F23A6" w:rsidRPr="00BE6BEC">
        <w:rPr>
          <w:rFonts w:ascii="Times New Roman" w:hAnsi="Times New Roman"/>
          <w:sz w:val="28"/>
          <w:szCs w:val="28"/>
        </w:rPr>
        <w:t xml:space="preserve"> Показатель обеспеченности в 201</w:t>
      </w:r>
      <w:r w:rsidR="00DB7E88" w:rsidRPr="00BE6BEC">
        <w:rPr>
          <w:rFonts w:ascii="Times New Roman" w:hAnsi="Times New Roman"/>
          <w:sz w:val="28"/>
          <w:szCs w:val="28"/>
        </w:rPr>
        <w:t>5</w:t>
      </w:r>
      <w:r w:rsidR="008F23A6" w:rsidRPr="00BE6BEC">
        <w:rPr>
          <w:rFonts w:ascii="Times New Roman" w:hAnsi="Times New Roman"/>
          <w:sz w:val="28"/>
          <w:szCs w:val="28"/>
        </w:rPr>
        <w:t xml:space="preserve"> году увеличился по отношению к показателю 201</w:t>
      </w:r>
      <w:r w:rsidR="00DB7E88" w:rsidRPr="00BE6BEC">
        <w:rPr>
          <w:rFonts w:ascii="Times New Roman" w:hAnsi="Times New Roman"/>
          <w:sz w:val="28"/>
          <w:szCs w:val="28"/>
        </w:rPr>
        <w:t>4</w:t>
      </w:r>
      <w:r w:rsidR="008F23A6" w:rsidRPr="00BE6BEC">
        <w:rPr>
          <w:rFonts w:ascii="Times New Roman" w:hAnsi="Times New Roman"/>
          <w:sz w:val="28"/>
          <w:szCs w:val="28"/>
        </w:rPr>
        <w:t xml:space="preserve"> года на </w:t>
      </w:r>
      <w:r w:rsidR="007B77D9" w:rsidRPr="00BE6BEC">
        <w:rPr>
          <w:rFonts w:ascii="Times New Roman" w:hAnsi="Times New Roman"/>
          <w:sz w:val="28"/>
          <w:szCs w:val="28"/>
        </w:rPr>
        <w:t>17,6</w:t>
      </w:r>
      <w:r w:rsidR="008F23A6" w:rsidRPr="00BE6BEC">
        <w:rPr>
          <w:rFonts w:ascii="Times New Roman" w:hAnsi="Times New Roman"/>
          <w:sz w:val="28"/>
          <w:szCs w:val="28"/>
        </w:rPr>
        <w:t>%.</w:t>
      </w:r>
    </w:p>
    <w:p w:rsidR="007B77D9" w:rsidRPr="00BE6BEC" w:rsidRDefault="007B77D9" w:rsidP="00C54CC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BE6B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67AD" w:rsidRPr="00BE6BEC" w:rsidRDefault="00F467AD" w:rsidP="008B1013">
      <w:pPr>
        <w:ind w:firstLine="567"/>
        <w:jc w:val="both"/>
        <w:rPr>
          <w:sz w:val="28"/>
          <w:szCs w:val="28"/>
        </w:rPr>
      </w:pPr>
    </w:p>
    <w:p w:rsidR="003F077B" w:rsidRPr="00BE6BEC" w:rsidRDefault="003F077B" w:rsidP="008B1013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городе функционирует 2 хлебопекарни фактической мощностью 1,</w:t>
      </w:r>
      <w:r w:rsidR="00753F8C" w:rsidRPr="00BE6BEC">
        <w:rPr>
          <w:sz w:val="28"/>
          <w:szCs w:val="28"/>
        </w:rPr>
        <w:t>6</w:t>
      </w:r>
      <w:r w:rsidRPr="00BE6BEC">
        <w:rPr>
          <w:sz w:val="28"/>
          <w:szCs w:val="28"/>
        </w:rPr>
        <w:t xml:space="preserve"> тонн/сутки.</w:t>
      </w:r>
    </w:p>
    <w:p w:rsidR="003F077B" w:rsidRPr="00BE6BEC" w:rsidRDefault="003F077B" w:rsidP="008B1013">
      <w:pPr>
        <w:pStyle w:val="a4"/>
        <w:ind w:firstLine="567"/>
        <w:rPr>
          <w:sz w:val="28"/>
          <w:szCs w:val="28"/>
        </w:rPr>
      </w:pPr>
      <w:r w:rsidRPr="00BE6BEC">
        <w:rPr>
          <w:sz w:val="28"/>
          <w:szCs w:val="28"/>
        </w:rPr>
        <w:t xml:space="preserve">Оборот розничной торговли по всем каналам реализации оценочно составил в отчётном периоде </w:t>
      </w:r>
      <w:r w:rsidR="00B11D94" w:rsidRPr="00BE6BEC">
        <w:rPr>
          <w:sz w:val="28"/>
          <w:szCs w:val="28"/>
        </w:rPr>
        <w:t>4,8</w:t>
      </w:r>
      <w:r w:rsidRPr="00BE6BEC">
        <w:rPr>
          <w:sz w:val="28"/>
          <w:szCs w:val="28"/>
        </w:rPr>
        <w:t xml:space="preserve"> млрд. руб. в действующих ценах, </w:t>
      </w:r>
      <w:r w:rsidR="005C50C7" w:rsidRPr="00BE6BEC">
        <w:rPr>
          <w:sz w:val="28"/>
          <w:szCs w:val="28"/>
        </w:rPr>
        <w:t>снижение</w:t>
      </w:r>
      <w:r w:rsidR="00712A32" w:rsidRPr="00BE6BEC">
        <w:rPr>
          <w:sz w:val="28"/>
          <w:szCs w:val="28"/>
        </w:rPr>
        <w:t xml:space="preserve"> по отношению к </w:t>
      </w:r>
      <w:r w:rsidRPr="00BE6BEC">
        <w:rPr>
          <w:sz w:val="28"/>
          <w:szCs w:val="28"/>
        </w:rPr>
        <w:t>аналогично</w:t>
      </w:r>
      <w:r w:rsidR="00712A32" w:rsidRPr="00BE6BEC">
        <w:rPr>
          <w:sz w:val="28"/>
          <w:szCs w:val="28"/>
        </w:rPr>
        <w:t>му</w:t>
      </w:r>
      <w:r w:rsidRPr="00BE6BEC">
        <w:rPr>
          <w:sz w:val="28"/>
          <w:szCs w:val="28"/>
        </w:rPr>
        <w:t xml:space="preserve"> период</w:t>
      </w:r>
      <w:r w:rsidR="00712A32" w:rsidRPr="00BE6BEC">
        <w:rPr>
          <w:sz w:val="28"/>
          <w:szCs w:val="28"/>
        </w:rPr>
        <w:t>у</w:t>
      </w:r>
      <w:r w:rsidR="00635F4B" w:rsidRPr="00BE6BEC">
        <w:rPr>
          <w:sz w:val="28"/>
          <w:szCs w:val="28"/>
        </w:rPr>
        <w:t xml:space="preserve"> 201</w:t>
      </w:r>
      <w:r w:rsidR="00712A32" w:rsidRPr="00BE6BEC">
        <w:rPr>
          <w:sz w:val="28"/>
          <w:szCs w:val="28"/>
        </w:rPr>
        <w:t>4</w:t>
      </w:r>
      <w:r w:rsidR="00635F4B" w:rsidRPr="00BE6BEC">
        <w:rPr>
          <w:sz w:val="28"/>
          <w:szCs w:val="28"/>
        </w:rPr>
        <w:t xml:space="preserve"> года </w:t>
      </w:r>
      <w:r w:rsidR="00712A32" w:rsidRPr="00BE6BEC">
        <w:rPr>
          <w:sz w:val="28"/>
          <w:szCs w:val="28"/>
        </w:rPr>
        <w:t>составило 4</w:t>
      </w:r>
      <w:r w:rsidR="00635F4B" w:rsidRPr="00BE6BEC">
        <w:rPr>
          <w:sz w:val="28"/>
          <w:szCs w:val="28"/>
        </w:rPr>
        <w:t>% (</w:t>
      </w:r>
      <w:r w:rsidR="005C50C7" w:rsidRPr="00BE6BEC">
        <w:rPr>
          <w:sz w:val="28"/>
          <w:szCs w:val="28"/>
        </w:rPr>
        <w:t xml:space="preserve">1 квартал </w:t>
      </w:r>
      <w:r w:rsidR="00D50CCE" w:rsidRPr="00BE6BEC">
        <w:rPr>
          <w:sz w:val="28"/>
          <w:szCs w:val="28"/>
        </w:rPr>
        <w:t>201</w:t>
      </w:r>
      <w:r w:rsidR="00712A32" w:rsidRPr="00BE6BEC">
        <w:rPr>
          <w:sz w:val="28"/>
          <w:szCs w:val="28"/>
        </w:rPr>
        <w:t>4</w:t>
      </w:r>
      <w:r w:rsidR="00635F4B" w:rsidRPr="00BE6BEC">
        <w:rPr>
          <w:sz w:val="28"/>
          <w:szCs w:val="28"/>
        </w:rPr>
        <w:t xml:space="preserve"> год</w:t>
      </w:r>
      <w:r w:rsidR="005C50C7" w:rsidRPr="00BE6BEC">
        <w:rPr>
          <w:sz w:val="28"/>
          <w:szCs w:val="28"/>
        </w:rPr>
        <w:t>а</w:t>
      </w:r>
      <w:r w:rsidR="00635F4B" w:rsidRPr="00BE6BEC">
        <w:rPr>
          <w:sz w:val="28"/>
          <w:szCs w:val="28"/>
        </w:rPr>
        <w:t xml:space="preserve"> </w:t>
      </w:r>
      <w:r w:rsidR="00D50CCE" w:rsidRPr="00BE6BEC">
        <w:rPr>
          <w:sz w:val="28"/>
          <w:szCs w:val="28"/>
        </w:rPr>
        <w:t>–</w:t>
      </w:r>
      <w:r w:rsidR="00635F4B" w:rsidRPr="00BE6BEC">
        <w:rPr>
          <w:sz w:val="28"/>
          <w:szCs w:val="28"/>
        </w:rPr>
        <w:t xml:space="preserve"> </w:t>
      </w:r>
      <w:r w:rsidR="005C50C7" w:rsidRPr="00BE6BEC">
        <w:rPr>
          <w:sz w:val="28"/>
          <w:szCs w:val="28"/>
        </w:rPr>
        <w:t>1,30</w:t>
      </w:r>
      <w:r w:rsidRPr="00BE6BEC">
        <w:rPr>
          <w:sz w:val="28"/>
          <w:szCs w:val="28"/>
        </w:rPr>
        <w:t xml:space="preserve"> млрд</w:t>
      </w:r>
      <w:proofErr w:type="gramStart"/>
      <w:r w:rsidRPr="00BE6BEC">
        <w:rPr>
          <w:sz w:val="28"/>
          <w:szCs w:val="28"/>
        </w:rPr>
        <w:t>.р</w:t>
      </w:r>
      <w:proofErr w:type="gramEnd"/>
      <w:r w:rsidRPr="00BE6BEC">
        <w:rPr>
          <w:sz w:val="28"/>
          <w:szCs w:val="28"/>
        </w:rPr>
        <w:t>уб.)</w:t>
      </w:r>
    </w:p>
    <w:p w:rsidR="0099397B" w:rsidRPr="00BE6BEC" w:rsidRDefault="0099397B" w:rsidP="003F077B">
      <w:pPr>
        <w:ind w:firstLine="540"/>
        <w:jc w:val="center"/>
        <w:rPr>
          <w:sz w:val="28"/>
          <w:szCs w:val="28"/>
        </w:rPr>
      </w:pPr>
    </w:p>
    <w:p w:rsidR="003F077B" w:rsidRPr="00BE6BEC" w:rsidRDefault="003F077B" w:rsidP="003F077B">
      <w:pPr>
        <w:ind w:firstLine="54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Динамика розничного товарооборота</w:t>
      </w:r>
    </w:p>
    <w:p w:rsidR="006D22AE" w:rsidRPr="00BE6BEC" w:rsidRDefault="006D22AE" w:rsidP="003F077B">
      <w:pPr>
        <w:ind w:firstLine="540"/>
        <w:jc w:val="center"/>
        <w:rPr>
          <w:sz w:val="28"/>
          <w:szCs w:val="28"/>
        </w:rPr>
      </w:pPr>
    </w:p>
    <w:tbl>
      <w:tblPr>
        <w:tblStyle w:val="ae"/>
        <w:tblW w:w="9728" w:type="dxa"/>
        <w:jc w:val="center"/>
        <w:tblInd w:w="-9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31"/>
        <w:gridCol w:w="1595"/>
        <w:gridCol w:w="1595"/>
        <w:gridCol w:w="2007"/>
      </w:tblGrid>
      <w:tr w:rsidR="003F077B" w:rsidRPr="00BE6BEC" w:rsidTr="000B5192">
        <w:trPr>
          <w:trHeight w:val="556"/>
          <w:jc w:val="center"/>
        </w:trPr>
        <w:tc>
          <w:tcPr>
            <w:tcW w:w="4531" w:type="dxa"/>
          </w:tcPr>
          <w:p w:rsidR="003F077B" w:rsidRPr="00BE6BEC" w:rsidRDefault="003F077B" w:rsidP="00FC791E">
            <w:pPr>
              <w:ind w:hanging="217"/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3F077B" w:rsidRPr="00BE6BEC" w:rsidRDefault="003F077B" w:rsidP="00FC791E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 xml:space="preserve">Ед. </w:t>
            </w:r>
            <w:proofErr w:type="spellStart"/>
            <w:r w:rsidRPr="00BE6BEC">
              <w:rPr>
                <w:sz w:val="26"/>
                <w:szCs w:val="26"/>
              </w:rPr>
              <w:t>изм</w:t>
            </w:r>
            <w:proofErr w:type="spellEnd"/>
            <w:r w:rsidRPr="00BE6BEC"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3F077B" w:rsidRPr="00BE6BEC" w:rsidRDefault="00712A32" w:rsidP="00712A32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 xml:space="preserve">1 квартал </w:t>
            </w:r>
            <w:r w:rsidR="00D50CCE" w:rsidRPr="00BE6BEC">
              <w:rPr>
                <w:sz w:val="26"/>
                <w:szCs w:val="26"/>
              </w:rPr>
              <w:t>201</w:t>
            </w:r>
            <w:r w:rsidRPr="00BE6BEC">
              <w:rPr>
                <w:sz w:val="26"/>
                <w:szCs w:val="26"/>
              </w:rPr>
              <w:t>4</w:t>
            </w:r>
            <w:r w:rsidR="00D50CCE" w:rsidRPr="00BE6BEC">
              <w:rPr>
                <w:sz w:val="26"/>
                <w:szCs w:val="26"/>
              </w:rPr>
              <w:t xml:space="preserve"> год</w:t>
            </w:r>
            <w:r w:rsidRPr="00BE6BEC">
              <w:rPr>
                <w:sz w:val="26"/>
                <w:szCs w:val="26"/>
              </w:rPr>
              <w:t>а</w:t>
            </w:r>
          </w:p>
        </w:tc>
        <w:tc>
          <w:tcPr>
            <w:tcW w:w="2007" w:type="dxa"/>
          </w:tcPr>
          <w:p w:rsidR="003F077B" w:rsidRPr="00BE6BEC" w:rsidRDefault="00712A32" w:rsidP="00712A32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 xml:space="preserve">1 квартал </w:t>
            </w:r>
            <w:r w:rsidR="00D50CCE" w:rsidRPr="00BE6BEC">
              <w:rPr>
                <w:sz w:val="26"/>
                <w:szCs w:val="26"/>
              </w:rPr>
              <w:t>201</w:t>
            </w:r>
            <w:r w:rsidRPr="00BE6BEC">
              <w:rPr>
                <w:sz w:val="26"/>
                <w:szCs w:val="26"/>
              </w:rPr>
              <w:t>5</w:t>
            </w:r>
            <w:r w:rsidR="00D50CCE" w:rsidRPr="00BE6BEC">
              <w:rPr>
                <w:sz w:val="26"/>
                <w:szCs w:val="26"/>
              </w:rPr>
              <w:t xml:space="preserve"> год</w:t>
            </w:r>
            <w:r w:rsidRPr="00BE6BEC">
              <w:rPr>
                <w:sz w:val="26"/>
                <w:szCs w:val="26"/>
              </w:rPr>
              <w:t>а</w:t>
            </w:r>
          </w:p>
        </w:tc>
      </w:tr>
      <w:tr w:rsidR="003F077B" w:rsidRPr="00BE6BEC" w:rsidTr="008B1013">
        <w:trPr>
          <w:trHeight w:val="555"/>
          <w:jc w:val="center"/>
        </w:trPr>
        <w:tc>
          <w:tcPr>
            <w:tcW w:w="4531" w:type="dxa"/>
          </w:tcPr>
          <w:p w:rsidR="003F077B" w:rsidRPr="00BE6BEC" w:rsidRDefault="003F077B" w:rsidP="00FC791E">
            <w:pPr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Оборот розничной торговли в текущих ценах</w:t>
            </w:r>
          </w:p>
        </w:tc>
        <w:tc>
          <w:tcPr>
            <w:tcW w:w="1595" w:type="dxa"/>
          </w:tcPr>
          <w:p w:rsidR="003F077B" w:rsidRPr="00BE6BEC" w:rsidRDefault="003F077B" w:rsidP="00FC791E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млрд. руб.</w:t>
            </w:r>
          </w:p>
        </w:tc>
        <w:tc>
          <w:tcPr>
            <w:tcW w:w="1595" w:type="dxa"/>
          </w:tcPr>
          <w:p w:rsidR="003F077B" w:rsidRPr="00BE6BEC" w:rsidRDefault="00712A32" w:rsidP="00FC791E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1,3</w:t>
            </w:r>
            <w:r w:rsidR="00227F55" w:rsidRPr="00BE6BEC">
              <w:rPr>
                <w:sz w:val="26"/>
                <w:szCs w:val="26"/>
              </w:rPr>
              <w:t>0</w:t>
            </w:r>
          </w:p>
        </w:tc>
        <w:tc>
          <w:tcPr>
            <w:tcW w:w="2007" w:type="dxa"/>
          </w:tcPr>
          <w:p w:rsidR="003F077B" w:rsidRPr="00BE6BEC" w:rsidRDefault="00227F55" w:rsidP="005C02BB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1,25</w:t>
            </w:r>
          </w:p>
        </w:tc>
      </w:tr>
      <w:tr w:rsidR="003F077B" w:rsidRPr="00BE6BEC" w:rsidTr="008B1013">
        <w:trPr>
          <w:trHeight w:val="379"/>
          <w:jc w:val="center"/>
        </w:trPr>
        <w:tc>
          <w:tcPr>
            <w:tcW w:w="4531" w:type="dxa"/>
          </w:tcPr>
          <w:p w:rsidR="003F077B" w:rsidRPr="00BE6BEC" w:rsidRDefault="003F077B" w:rsidP="00FC791E">
            <w:pPr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в том числе на одного жителя</w:t>
            </w:r>
          </w:p>
          <w:p w:rsidR="003F077B" w:rsidRPr="00BE6BEC" w:rsidRDefault="003F077B" w:rsidP="00FC791E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3F077B" w:rsidRPr="00BE6BEC" w:rsidRDefault="003F077B" w:rsidP="00FC791E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тыс</w:t>
            </w:r>
            <w:proofErr w:type="gramStart"/>
            <w:r w:rsidRPr="00BE6BEC">
              <w:rPr>
                <w:sz w:val="26"/>
                <w:szCs w:val="26"/>
              </w:rPr>
              <w:t>.р</w:t>
            </w:r>
            <w:proofErr w:type="gramEnd"/>
            <w:r w:rsidRPr="00BE6BEC">
              <w:rPr>
                <w:sz w:val="26"/>
                <w:szCs w:val="26"/>
              </w:rPr>
              <w:t>уб.</w:t>
            </w:r>
          </w:p>
        </w:tc>
        <w:tc>
          <w:tcPr>
            <w:tcW w:w="1595" w:type="dxa"/>
          </w:tcPr>
          <w:p w:rsidR="003F077B" w:rsidRPr="00BE6BEC" w:rsidRDefault="00227F55" w:rsidP="006F6588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31,</w:t>
            </w:r>
            <w:r w:rsidR="006F6588" w:rsidRPr="00BE6BEC">
              <w:rPr>
                <w:sz w:val="26"/>
                <w:szCs w:val="26"/>
              </w:rPr>
              <w:t>0</w:t>
            </w:r>
            <w:r w:rsidRPr="00BE6BEC">
              <w:rPr>
                <w:sz w:val="26"/>
                <w:szCs w:val="26"/>
              </w:rPr>
              <w:t>0</w:t>
            </w:r>
          </w:p>
        </w:tc>
        <w:tc>
          <w:tcPr>
            <w:tcW w:w="2007" w:type="dxa"/>
          </w:tcPr>
          <w:p w:rsidR="003F077B" w:rsidRPr="00BE6BEC" w:rsidRDefault="00227F55" w:rsidP="00613595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30,22</w:t>
            </w:r>
          </w:p>
        </w:tc>
      </w:tr>
    </w:tbl>
    <w:p w:rsidR="008B1013" w:rsidRPr="00BE6BEC" w:rsidRDefault="008B1013" w:rsidP="00635F4B">
      <w:pPr>
        <w:ind w:firstLine="851"/>
        <w:jc w:val="both"/>
        <w:rPr>
          <w:sz w:val="28"/>
          <w:szCs w:val="28"/>
        </w:rPr>
      </w:pPr>
    </w:p>
    <w:p w:rsidR="003F077B" w:rsidRPr="00BE6BEC" w:rsidRDefault="003F077B" w:rsidP="008B1013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расчёте на одного жителя города Лянтора оборот розничной торговли в отчётном периоде составил </w:t>
      </w:r>
      <w:r w:rsidR="006F6588" w:rsidRPr="00BE6BEC">
        <w:rPr>
          <w:sz w:val="28"/>
          <w:szCs w:val="28"/>
        </w:rPr>
        <w:t>30,22</w:t>
      </w:r>
      <w:r w:rsidRPr="00BE6BEC">
        <w:rPr>
          <w:sz w:val="28"/>
          <w:szCs w:val="28"/>
        </w:rPr>
        <w:t xml:space="preserve"> тыс. руб., что на </w:t>
      </w:r>
      <w:r w:rsidR="006F6588" w:rsidRPr="00BE6BEC">
        <w:rPr>
          <w:sz w:val="28"/>
          <w:szCs w:val="28"/>
        </w:rPr>
        <w:t>2,5</w:t>
      </w:r>
      <w:r w:rsidRPr="00BE6BEC">
        <w:rPr>
          <w:sz w:val="28"/>
          <w:szCs w:val="28"/>
        </w:rPr>
        <w:t xml:space="preserve">% </w:t>
      </w:r>
      <w:r w:rsidR="006F6588" w:rsidRPr="00BE6BEC">
        <w:rPr>
          <w:sz w:val="28"/>
          <w:szCs w:val="28"/>
        </w:rPr>
        <w:t>ниже</w:t>
      </w:r>
      <w:r w:rsidRPr="00BE6BEC">
        <w:rPr>
          <w:sz w:val="28"/>
          <w:szCs w:val="28"/>
        </w:rPr>
        <w:t xml:space="preserve"> аналогичного периода прошлого года (</w:t>
      </w:r>
      <w:r w:rsidR="006F6588" w:rsidRPr="00BE6BEC">
        <w:rPr>
          <w:sz w:val="28"/>
          <w:szCs w:val="28"/>
        </w:rPr>
        <w:t xml:space="preserve">1 квартал </w:t>
      </w:r>
      <w:r w:rsidR="00225ACF" w:rsidRPr="00BE6BEC">
        <w:rPr>
          <w:sz w:val="28"/>
          <w:szCs w:val="28"/>
        </w:rPr>
        <w:t>201</w:t>
      </w:r>
      <w:r w:rsidR="006F6588" w:rsidRPr="00BE6BEC">
        <w:rPr>
          <w:sz w:val="28"/>
          <w:szCs w:val="28"/>
        </w:rPr>
        <w:t>4</w:t>
      </w:r>
      <w:r w:rsidR="00225ACF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год</w:t>
      </w:r>
      <w:r w:rsidR="006F6588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– </w:t>
      </w:r>
      <w:r w:rsidR="006F6588" w:rsidRPr="00BE6BEC">
        <w:rPr>
          <w:sz w:val="28"/>
          <w:szCs w:val="28"/>
        </w:rPr>
        <w:t>31,00</w:t>
      </w:r>
      <w:r w:rsidRPr="00BE6BEC">
        <w:rPr>
          <w:sz w:val="28"/>
          <w:szCs w:val="28"/>
        </w:rPr>
        <w:t xml:space="preserve"> тыс. руб.) </w:t>
      </w:r>
    </w:p>
    <w:p w:rsidR="002E0A44" w:rsidRPr="00BE6BEC" w:rsidRDefault="006F6588" w:rsidP="00B11D9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Снижение темпов роста оборота розничной торговли в основном обусловлено с сохранением геополитической напряжённости и негативн</w:t>
      </w:r>
      <w:r w:rsidR="002E0A44" w:rsidRPr="00BE6BEC">
        <w:rPr>
          <w:sz w:val="28"/>
          <w:szCs w:val="28"/>
        </w:rPr>
        <w:t>ым</w:t>
      </w:r>
      <w:r w:rsidRPr="00BE6BEC">
        <w:rPr>
          <w:sz w:val="28"/>
          <w:szCs w:val="28"/>
        </w:rPr>
        <w:t xml:space="preserve"> последствие</w:t>
      </w:r>
      <w:r w:rsidR="002E0A44" w:rsidRPr="00BE6BEC">
        <w:rPr>
          <w:sz w:val="28"/>
          <w:szCs w:val="28"/>
        </w:rPr>
        <w:t>м</w:t>
      </w:r>
      <w:r w:rsidRPr="00BE6BEC">
        <w:rPr>
          <w:sz w:val="28"/>
          <w:szCs w:val="28"/>
        </w:rPr>
        <w:t xml:space="preserve"> санкций, которые вынуждают население отказываться от приобретения многих видов товаров и необязательных услуг или к ограниченному пользованию ими. Всё это создаёт атмосферу неуверенности в будущем и заставляет население стандартно реагировать на приближение возможного социального и экономического кризиса</w:t>
      </w:r>
      <w:r w:rsidR="002E0A44" w:rsidRPr="00BE6BEC">
        <w:rPr>
          <w:sz w:val="28"/>
          <w:szCs w:val="28"/>
        </w:rPr>
        <w:t>, меняя модель поведения от потребления к сбережению.</w:t>
      </w:r>
    </w:p>
    <w:p w:rsidR="00D34B18" w:rsidRPr="00BE6BEC" w:rsidRDefault="002E0A44" w:rsidP="00B11D9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На территории города продолжают развиваться</w:t>
      </w:r>
      <w:r w:rsidR="003F077B" w:rsidRPr="00BE6BEC">
        <w:rPr>
          <w:sz w:val="28"/>
          <w:szCs w:val="28"/>
        </w:rPr>
        <w:t xml:space="preserve"> торговы</w:t>
      </w:r>
      <w:r w:rsidRPr="00BE6BEC">
        <w:rPr>
          <w:sz w:val="28"/>
          <w:szCs w:val="28"/>
        </w:rPr>
        <w:t>е</w:t>
      </w:r>
      <w:r w:rsidR="00635F4B" w:rsidRPr="00BE6BEC">
        <w:rPr>
          <w:sz w:val="28"/>
          <w:szCs w:val="28"/>
        </w:rPr>
        <w:t xml:space="preserve"> федеральны</w:t>
      </w:r>
      <w:r w:rsidRPr="00BE6BEC">
        <w:rPr>
          <w:sz w:val="28"/>
          <w:szCs w:val="28"/>
        </w:rPr>
        <w:t>е</w:t>
      </w:r>
      <w:r w:rsidR="00635F4B" w:rsidRPr="00BE6BEC">
        <w:rPr>
          <w:sz w:val="28"/>
          <w:szCs w:val="28"/>
        </w:rPr>
        <w:t xml:space="preserve"> и</w:t>
      </w:r>
      <w:r w:rsidR="00B84D70" w:rsidRPr="00BE6BEC">
        <w:rPr>
          <w:sz w:val="28"/>
          <w:szCs w:val="28"/>
        </w:rPr>
        <w:t xml:space="preserve"> региональны</w:t>
      </w:r>
      <w:r w:rsidRPr="00BE6BEC">
        <w:rPr>
          <w:sz w:val="28"/>
          <w:szCs w:val="28"/>
        </w:rPr>
        <w:t>е сети</w:t>
      </w:r>
      <w:r w:rsidR="00B84D70" w:rsidRPr="00BE6BEC">
        <w:rPr>
          <w:sz w:val="28"/>
          <w:szCs w:val="28"/>
        </w:rPr>
        <w:t>, таки</w:t>
      </w:r>
      <w:r w:rsidRPr="00BE6BEC">
        <w:rPr>
          <w:sz w:val="28"/>
          <w:szCs w:val="28"/>
        </w:rPr>
        <w:t>е</w:t>
      </w:r>
      <w:r w:rsidR="00B84D70" w:rsidRPr="00BE6BEC">
        <w:rPr>
          <w:sz w:val="28"/>
          <w:szCs w:val="28"/>
        </w:rPr>
        <w:t xml:space="preserve"> как «Монетка», «Магнит», «М.Видео», «</w:t>
      </w:r>
      <w:proofErr w:type="spellStart"/>
      <w:r w:rsidR="00B84D70" w:rsidRPr="00BE6BEC">
        <w:rPr>
          <w:sz w:val="28"/>
          <w:szCs w:val="28"/>
        </w:rPr>
        <w:t>Л</w:t>
      </w:r>
      <w:proofErr w:type="gramStart"/>
      <w:r w:rsidR="00B84D70" w:rsidRPr="00BE6BEC">
        <w:rPr>
          <w:sz w:val="28"/>
          <w:szCs w:val="28"/>
        </w:rPr>
        <w:t>`Э</w:t>
      </w:r>
      <w:proofErr w:type="gramEnd"/>
      <w:r w:rsidR="00B84D70" w:rsidRPr="00BE6BEC">
        <w:rPr>
          <w:sz w:val="28"/>
          <w:szCs w:val="28"/>
        </w:rPr>
        <w:t>туаль</w:t>
      </w:r>
      <w:proofErr w:type="spellEnd"/>
      <w:r w:rsidR="00B84D70" w:rsidRPr="00BE6BEC">
        <w:rPr>
          <w:sz w:val="28"/>
          <w:szCs w:val="28"/>
        </w:rPr>
        <w:t>», «Золото – 585», «Красное и Белое», «</w:t>
      </w:r>
      <w:proofErr w:type="spellStart"/>
      <w:r w:rsidR="00B84D70" w:rsidRPr="00BE6BEC">
        <w:rPr>
          <w:sz w:val="28"/>
          <w:szCs w:val="28"/>
        </w:rPr>
        <w:t>Домо</w:t>
      </w:r>
      <w:proofErr w:type="spellEnd"/>
      <w:r w:rsidR="00B84D70" w:rsidRPr="00BE6BEC">
        <w:rPr>
          <w:sz w:val="28"/>
          <w:szCs w:val="28"/>
        </w:rPr>
        <w:t>», «</w:t>
      </w:r>
      <w:r w:rsidR="00B84D70" w:rsidRPr="00BE6BEC">
        <w:rPr>
          <w:sz w:val="28"/>
          <w:szCs w:val="28"/>
          <w:lang w:val="en-US"/>
        </w:rPr>
        <w:t>RBT</w:t>
      </w:r>
      <w:r w:rsidR="00B84D70" w:rsidRPr="00BE6BEC">
        <w:rPr>
          <w:sz w:val="28"/>
          <w:szCs w:val="28"/>
        </w:rPr>
        <w:t>.</w:t>
      </w:r>
      <w:r w:rsidR="00B84D70" w:rsidRPr="00BE6BEC">
        <w:rPr>
          <w:sz w:val="28"/>
          <w:szCs w:val="28"/>
          <w:lang w:val="en-US"/>
        </w:rPr>
        <w:t>RU</w:t>
      </w:r>
      <w:r w:rsidR="00B84D70" w:rsidRPr="00BE6BEC">
        <w:rPr>
          <w:sz w:val="28"/>
          <w:szCs w:val="28"/>
        </w:rPr>
        <w:t>»</w:t>
      </w:r>
      <w:r w:rsidR="00D34B18" w:rsidRPr="00BE6BEC">
        <w:rPr>
          <w:sz w:val="28"/>
          <w:szCs w:val="28"/>
        </w:rPr>
        <w:t>, «</w:t>
      </w:r>
      <w:proofErr w:type="spellStart"/>
      <w:r w:rsidR="00D34B18" w:rsidRPr="00BE6BEC">
        <w:rPr>
          <w:sz w:val="28"/>
          <w:szCs w:val="28"/>
        </w:rPr>
        <w:t>Парфюм</w:t>
      </w:r>
      <w:proofErr w:type="spellEnd"/>
      <w:r w:rsidR="00D34B18" w:rsidRPr="00BE6BEC">
        <w:rPr>
          <w:sz w:val="28"/>
          <w:szCs w:val="28"/>
        </w:rPr>
        <w:t xml:space="preserve"> – Лидер». </w:t>
      </w:r>
    </w:p>
    <w:p w:rsidR="00C353DB" w:rsidRPr="00BE6BEC" w:rsidRDefault="003F077B" w:rsidP="00B11D9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Появление современных торговых комплексов усиливает конкуренцию на потребительском рынке, которая, безусловно, идёт на пользу жителям и гостям города, увеличива</w:t>
      </w:r>
      <w:r w:rsidR="002E0A44" w:rsidRPr="00BE6BEC">
        <w:rPr>
          <w:sz w:val="28"/>
          <w:szCs w:val="28"/>
        </w:rPr>
        <w:t>я</w:t>
      </w:r>
      <w:r w:rsidRPr="00BE6BEC">
        <w:rPr>
          <w:sz w:val="28"/>
          <w:szCs w:val="28"/>
        </w:rPr>
        <w:t xml:space="preserve"> розничный товарооборот.</w:t>
      </w:r>
    </w:p>
    <w:p w:rsidR="00AE1579" w:rsidRPr="00BE6BEC" w:rsidRDefault="00AE1579" w:rsidP="00B2394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BE6BEC">
        <w:rPr>
          <w:rFonts w:ascii="Times New Roman" w:hAnsi="Times New Roman"/>
          <w:sz w:val="28"/>
          <w:szCs w:val="28"/>
        </w:rPr>
        <w:t>На потребительском рынке города Лянтор преобладающей формой является частная форма собственности. Конкуренция заставляет предпринимателей привлекать покупателей новыми формами обслуживания. Торговые предприятия принимают от населения заказы на доставку товаров, осуществляют реализацию товара в кредит, в том числе с участием коммерческих банков, предоставляют услуги по доставке мебели по образцам, доставляют товар потребителям на дом, оказывают услуги по сборке мебели.</w:t>
      </w:r>
    </w:p>
    <w:p w:rsidR="0099397B" w:rsidRPr="00BE6BEC" w:rsidRDefault="0099397B" w:rsidP="0099397B">
      <w:pPr>
        <w:pStyle w:val="af4"/>
        <w:ind w:firstLine="708"/>
        <w:jc w:val="both"/>
        <w:rPr>
          <w:color w:val="000000"/>
          <w:sz w:val="28"/>
          <w:szCs w:val="28"/>
        </w:rPr>
      </w:pPr>
    </w:p>
    <w:p w:rsidR="00C353DB" w:rsidRPr="00BE6BEC" w:rsidRDefault="00C353DB" w:rsidP="00C353DB">
      <w:pPr>
        <w:ind w:firstLine="567"/>
        <w:jc w:val="both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Анализ изменения розничных цен</w:t>
      </w:r>
    </w:p>
    <w:p w:rsidR="00C353DB" w:rsidRPr="00BE6BEC" w:rsidRDefault="00C353DB" w:rsidP="00C353DB">
      <w:pPr>
        <w:ind w:firstLine="539"/>
        <w:jc w:val="both"/>
        <w:rPr>
          <w:spacing w:val="-5"/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В целях реализации Указа Президента Российской Федерации от 06.08.2014 № 560 «О применении отдельных специальных экономических мер в целях </w:t>
      </w:r>
      <w:r w:rsidRPr="00BE6BEC">
        <w:rPr>
          <w:sz w:val="28"/>
          <w:szCs w:val="28"/>
        </w:rPr>
        <w:lastRenderedPageBreak/>
        <w:t xml:space="preserve">обеспечения безопасности Российской Федерации» и постановления Правительства Российской Федерации от 07.08.2014 № 778 «О мерах по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Федерации», Администрацией города осуществляется </w:t>
      </w:r>
      <w:r w:rsidRPr="00BE6BEC">
        <w:rPr>
          <w:spacing w:val="-5"/>
          <w:sz w:val="28"/>
          <w:szCs w:val="28"/>
        </w:rPr>
        <w:t>ежедневный мониторинг цен на</w:t>
      </w:r>
      <w:proofErr w:type="gramEnd"/>
      <w:r w:rsidRPr="00BE6BEC">
        <w:rPr>
          <w:spacing w:val="-5"/>
          <w:sz w:val="28"/>
          <w:szCs w:val="28"/>
        </w:rPr>
        <w:t xml:space="preserve"> фиксированный набор товаров по муниципальному образованию, еженедельный упреждающий мониторинг об уровне оптово-отпускных цен в организациях оптовой торговли, еженедельное обследование по наличию в розничной продаже товаров отечественного и импортного производства.</w:t>
      </w:r>
    </w:p>
    <w:p w:rsidR="002E0A44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E6BEC">
        <w:rPr>
          <w:color w:val="000000"/>
          <w:sz w:val="28"/>
          <w:szCs w:val="28"/>
        </w:rPr>
        <w:t xml:space="preserve">По данным Территориального органа Федеральной службы государственной статистики по Ханты-Мансийскому автономному округу – </w:t>
      </w:r>
      <w:proofErr w:type="spellStart"/>
      <w:r w:rsidRPr="00BE6BEC">
        <w:rPr>
          <w:color w:val="000000"/>
          <w:sz w:val="28"/>
          <w:szCs w:val="28"/>
        </w:rPr>
        <w:t>Югре</w:t>
      </w:r>
      <w:proofErr w:type="spellEnd"/>
      <w:r w:rsidRPr="00BE6BEC">
        <w:rPr>
          <w:color w:val="000000"/>
          <w:sz w:val="28"/>
          <w:szCs w:val="28"/>
        </w:rPr>
        <w:t xml:space="preserve"> в 1 квартале 2015 года значительно выросли цены на продовольственные товары, прирост по отношению к аналогичному периоду 2014 года составил 19,52%, на непродовольственные товары цены выросли на 8,84%, что больше роста в аналогичном периоде прошлого года (1 квартал 2014 года - 4,32%).</w:t>
      </w:r>
      <w:proofErr w:type="gramEnd"/>
    </w:p>
    <w:p w:rsidR="002E0A44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По данным проводимого в городе мониторинга розничных цен на отдельные виды социально-значимых продовольственных товаров, в среднем в отчётном периоде по сравнению с аналогичным периодом 2014 года наблюдался рост цен по всем позициям основных групп продовольственных товаров.</w:t>
      </w:r>
    </w:p>
    <w:p w:rsidR="008172E0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Цены на мясо выросли в среднем на 10-30%%: </w:t>
      </w:r>
    </w:p>
    <w:p w:rsidR="008172E0" w:rsidRPr="00BE6BEC" w:rsidRDefault="002E0A44" w:rsidP="004F7E63">
      <w:pPr>
        <w:pStyle w:val="af"/>
        <w:numPr>
          <w:ilvl w:val="0"/>
          <w:numId w:val="32"/>
        </w:numPr>
        <w:ind w:left="851" w:hanging="284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свинина (кро</w:t>
      </w:r>
      <w:r w:rsidR="008172E0" w:rsidRPr="00BE6BEC">
        <w:rPr>
          <w:color w:val="000000"/>
          <w:sz w:val="28"/>
          <w:szCs w:val="28"/>
        </w:rPr>
        <w:t>ме бескостного мяса) – на 22,8%;</w:t>
      </w:r>
    </w:p>
    <w:p w:rsidR="008172E0" w:rsidRPr="00BE6BEC" w:rsidRDefault="002E0A44" w:rsidP="004F7E63">
      <w:pPr>
        <w:pStyle w:val="af"/>
        <w:numPr>
          <w:ilvl w:val="0"/>
          <w:numId w:val="32"/>
        </w:numPr>
        <w:ind w:left="851" w:hanging="284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говядина (кром</w:t>
      </w:r>
      <w:r w:rsidR="008172E0" w:rsidRPr="00BE6BEC">
        <w:rPr>
          <w:color w:val="000000"/>
          <w:sz w:val="28"/>
          <w:szCs w:val="28"/>
        </w:rPr>
        <w:t>е бескостного мяса) –  на 22,1%;</w:t>
      </w:r>
    </w:p>
    <w:p w:rsidR="008172E0" w:rsidRPr="00BE6BEC" w:rsidRDefault="002E0A44" w:rsidP="004F7E63">
      <w:pPr>
        <w:pStyle w:val="af"/>
        <w:numPr>
          <w:ilvl w:val="0"/>
          <w:numId w:val="32"/>
        </w:numPr>
        <w:ind w:left="851" w:hanging="284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баранина – на 10,5%. </w:t>
      </w:r>
    </w:p>
    <w:p w:rsidR="002E0A44" w:rsidRPr="00BE6BEC" w:rsidRDefault="008172E0" w:rsidP="004F7E63">
      <w:pPr>
        <w:pStyle w:val="af"/>
        <w:numPr>
          <w:ilvl w:val="0"/>
          <w:numId w:val="32"/>
        </w:numPr>
        <w:ind w:left="851" w:hanging="284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ц</w:t>
      </w:r>
      <w:r w:rsidR="002E0A44" w:rsidRPr="00BE6BEC">
        <w:rPr>
          <w:color w:val="000000"/>
          <w:sz w:val="28"/>
          <w:szCs w:val="28"/>
        </w:rPr>
        <w:t xml:space="preserve">ена за килограмм куриного мяса (кроме </w:t>
      </w:r>
      <w:proofErr w:type="spellStart"/>
      <w:r w:rsidR="002E0A44" w:rsidRPr="00BE6BEC">
        <w:rPr>
          <w:color w:val="000000"/>
          <w:sz w:val="28"/>
          <w:szCs w:val="28"/>
        </w:rPr>
        <w:t>окорочков</w:t>
      </w:r>
      <w:proofErr w:type="spellEnd"/>
      <w:r w:rsidR="002E0A44" w:rsidRPr="00BE6BEC">
        <w:rPr>
          <w:color w:val="000000"/>
          <w:sz w:val="28"/>
          <w:szCs w:val="28"/>
        </w:rPr>
        <w:t>) выросла на 33,2%.</w:t>
      </w:r>
    </w:p>
    <w:p w:rsidR="002E0A44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Цена за килограмм мороженной неразделанной рыбы выросла в полтора раза.</w:t>
      </w:r>
    </w:p>
    <w:p w:rsidR="002E0A44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Масло сливочное подорожало на 25,1%, подсолнечное - на 18,8%.</w:t>
      </w:r>
    </w:p>
    <w:p w:rsidR="002E0A44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На 25,8% выросла средняя цена на яйца куриные. Литр молока цельного пастеризованного стерилизованного жирностью 2,5-3,2% подорожал на 11,7%.</w:t>
      </w:r>
    </w:p>
    <w:p w:rsidR="008172E0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На 18,1% выросла средняя цена на мук</w:t>
      </w:r>
      <w:r w:rsidR="008172E0" w:rsidRPr="00BE6BEC">
        <w:rPr>
          <w:color w:val="000000"/>
          <w:sz w:val="28"/>
          <w:szCs w:val="28"/>
        </w:rPr>
        <w:t xml:space="preserve">у пшеничную </w:t>
      </w:r>
      <w:proofErr w:type="gramStart"/>
      <w:r w:rsidR="008172E0" w:rsidRPr="00BE6BEC">
        <w:rPr>
          <w:color w:val="000000"/>
          <w:sz w:val="28"/>
          <w:szCs w:val="28"/>
        </w:rPr>
        <w:t>высшего</w:t>
      </w:r>
      <w:proofErr w:type="gramEnd"/>
      <w:r w:rsidR="008172E0" w:rsidRPr="00BE6BEC">
        <w:rPr>
          <w:color w:val="000000"/>
          <w:sz w:val="28"/>
          <w:szCs w:val="28"/>
        </w:rPr>
        <w:t xml:space="preserve"> и 1 сортов.</w:t>
      </w:r>
    </w:p>
    <w:p w:rsidR="002E0A44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Хлеб и хлебобулочные изделия из муки 1,2 сортов также подорожали, </w:t>
      </w:r>
      <w:r w:rsidR="008172E0" w:rsidRPr="00BE6BEC">
        <w:rPr>
          <w:color w:val="000000"/>
          <w:sz w:val="28"/>
          <w:szCs w:val="28"/>
        </w:rPr>
        <w:t>увеличение цены составило</w:t>
      </w:r>
      <w:r w:rsidRPr="00BE6BEC">
        <w:rPr>
          <w:color w:val="000000"/>
          <w:sz w:val="28"/>
          <w:szCs w:val="28"/>
        </w:rPr>
        <w:t xml:space="preserve"> 17,9%.</w:t>
      </w:r>
    </w:p>
    <w:p w:rsidR="002E0A44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Выросли цены на основные виды круп: килограмм крупы гречневой - ядрицы подорожал на 92,2%, риса шлифованного  – на 38,3%, пшена - на 36,3%.</w:t>
      </w:r>
    </w:p>
    <w:p w:rsidR="002E0A44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Цена за килограмм сахара выросла в полтора раза.</w:t>
      </w:r>
    </w:p>
    <w:p w:rsidR="002E0A44" w:rsidRPr="00BE6BEC" w:rsidRDefault="002E0A44" w:rsidP="002E0A44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Наибольший рост цен среди продовольственных продуктов по-прежнему зафиксирован на овощи. Килограмм картофеля подорожал на 13,4%, лука репчатого – на 52%, капусты белокочанной свежей – на 98,2%, моркови – на 45%. Цена за килограмм яблок выросла на 56,2%.</w:t>
      </w:r>
    </w:p>
    <w:p w:rsidR="00AA3F98" w:rsidRPr="00BE6BEC" w:rsidRDefault="00AA3F98" w:rsidP="003F077B">
      <w:pPr>
        <w:ind w:firstLine="851"/>
        <w:jc w:val="both"/>
        <w:rPr>
          <w:sz w:val="28"/>
          <w:szCs w:val="28"/>
        </w:rPr>
      </w:pPr>
    </w:p>
    <w:p w:rsidR="003F077B" w:rsidRPr="00BE6BEC" w:rsidRDefault="003F077B" w:rsidP="003F077B">
      <w:pPr>
        <w:jc w:val="both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Общественное питание</w:t>
      </w:r>
    </w:p>
    <w:p w:rsidR="003F077B" w:rsidRPr="00BE6BEC" w:rsidRDefault="008172E0" w:rsidP="008B1013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</w:t>
      </w:r>
      <w:r w:rsidR="003F077B" w:rsidRPr="00BE6BEC">
        <w:rPr>
          <w:sz w:val="28"/>
          <w:szCs w:val="28"/>
        </w:rPr>
        <w:t xml:space="preserve">борот общественного питания в </w:t>
      </w:r>
      <w:r w:rsidRPr="00BE6BEC">
        <w:rPr>
          <w:sz w:val="28"/>
          <w:szCs w:val="28"/>
        </w:rPr>
        <w:t xml:space="preserve">отчётном периоде представлен в </w:t>
      </w:r>
      <w:r w:rsidR="003F077B" w:rsidRPr="00BE6BEC">
        <w:rPr>
          <w:sz w:val="28"/>
          <w:szCs w:val="28"/>
        </w:rPr>
        <w:t xml:space="preserve">объёме </w:t>
      </w:r>
      <w:r w:rsidRPr="00BE6BEC">
        <w:rPr>
          <w:sz w:val="28"/>
          <w:szCs w:val="28"/>
        </w:rPr>
        <w:t>131,889</w:t>
      </w:r>
      <w:r w:rsidR="003F077B" w:rsidRPr="00BE6BEC">
        <w:rPr>
          <w:sz w:val="28"/>
          <w:szCs w:val="28"/>
        </w:rPr>
        <w:t xml:space="preserve"> млн</w:t>
      </w:r>
      <w:proofErr w:type="gramStart"/>
      <w:r w:rsidR="003F077B" w:rsidRPr="00BE6BEC">
        <w:rPr>
          <w:sz w:val="28"/>
          <w:szCs w:val="28"/>
        </w:rPr>
        <w:t>.р</w:t>
      </w:r>
      <w:proofErr w:type="gramEnd"/>
      <w:r w:rsidR="003F077B" w:rsidRPr="00BE6BEC">
        <w:rPr>
          <w:sz w:val="28"/>
          <w:szCs w:val="28"/>
        </w:rPr>
        <w:t xml:space="preserve">уб., </w:t>
      </w:r>
      <w:r w:rsidRPr="00BE6BEC">
        <w:rPr>
          <w:sz w:val="28"/>
          <w:szCs w:val="28"/>
        </w:rPr>
        <w:t>снижение</w:t>
      </w:r>
      <w:r w:rsidR="003F077B" w:rsidRPr="00BE6BEC">
        <w:rPr>
          <w:sz w:val="28"/>
          <w:szCs w:val="28"/>
        </w:rPr>
        <w:t xml:space="preserve"> составил</w:t>
      </w:r>
      <w:r w:rsidRPr="00BE6BEC">
        <w:rPr>
          <w:sz w:val="28"/>
          <w:szCs w:val="28"/>
        </w:rPr>
        <w:t>о</w:t>
      </w:r>
      <w:r w:rsidR="003F077B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6,0</w:t>
      </w:r>
      <w:r w:rsidR="003F077B" w:rsidRPr="00BE6BEC">
        <w:rPr>
          <w:sz w:val="28"/>
          <w:szCs w:val="28"/>
        </w:rPr>
        <w:t xml:space="preserve">% по отношению к аналогичному периоду предыдущего года. На одного жителя стоимость проданной населению </w:t>
      </w:r>
      <w:r w:rsidR="003F077B" w:rsidRPr="00BE6BEC">
        <w:rPr>
          <w:sz w:val="28"/>
          <w:szCs w:val="28"/>
        </w:rPr>
        <w:lastRenderedPageBreak/>
        <w:t xml:space="preserve">собственной кулинарной продукции, а также покупных товаров, проданных для потребления на месте без кулинарной обработки, по оценке составляет </w:t>
      </w:r>
      <w:r w:rsidRPr="00BE6BEC">
        <w:rPr>
          <w:sz w:val="28"/>
          <w:szCs w:val="28"/>
        </w:rPr>
        <w:t>3,2</w:t>
      </w:r>
      <w:r w:rsidR="003F077B" w:rsidRPr="00BE6BEC">
        <w:rPr>
          <w:sz w:val="28"/>
          <w:szCs w:val="28"/>
        </w:rPr>
        <w:t xml:space="preserve"> тыс. руб.</w:t>
      </w:r>
    </w:p>
    <w:p w:rsidR="003F077B" w:rsidRPr="00BE6BEC" w:rsidRDefault="003F077B" w:rsidP="003F077B">
      <w:pPr>
        <w:tabs>
          <w:tab w:val="left" w:pos="1701"/>
        </w:tabs>
        <w:ind w:firstLine="539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Динамика оборота общественного питания </w:t>
      </w:r>
    </w:p>
    <w:p w:rsidR="007008F3" w:rsidRPr="00BE6BEC" w:rsidRDefault="007008F3" w:rsidP="003F077B">
      <w:pPr>
        <w:tabs>
          <w:tab w:val="left" w:pos="1701"/>
        </w:tabs>
        <w:ind w:firstLine="539"/>
        <w:jc w:val="center"/>
        <w:rPr>
          <w:sz w:val="28"/>
          <w:szCs w:val="28"/>
        </w:rPr>
      </w:pPr>
    </w:p>
    <w:tbl>
      <w:tblPr>
        <w:tblStyle w:val="ae"/>
        <w:tblW w:w="9786" w:type="dxa"/>
        <w:jc w:val="center"/>
        <w:tblInd w:w="2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5"/>
        <w:gridCol w:w="1595"/>
        <w:gridCol w:w="1557"/>
        <w:gridCol w:w="1489"/>
      </w:tblGrid>
      <w:tr w:rsidR="003F077B" w:rsidRPr="00BE6BEC" w:rsidTr="00B53ADF">
        <w:trPr>
          <w:trHeight w:val="534"/>
          <w:jc w:val="center"/>
        </w:trPr>
        <w:tc>
          <w:tcPr>
            <w:tcW w:w="5145" w:type="dxa"/>
          </w:tcPr>
          <w:p w:rsidR="003F077B" w:rsidRPr="00BE6BE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3F077B" w:rsidRPr="00BE6BE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 xml:space="preserve">Ед. </w:t>
            </w:r>
            <w:proofErr w:type="spellStart"/>
            <w:r w:rsidRPr="00BE6BEC">
              <w:rPr>
                <w:sz w:val="26"/>
                <w:szCs w:val="26"/>
              </w:rPr>
              <w:t>изм</w:t>
            </w:r>
            <w:proofErr w:type="spellEnd"/>
            <w:r w:rsidRPr="00BE6BEC">
              <w:rPr>
                <w:sz w:val="26"/>
                <w:szCs w:val="26"/>
              </w:rPr>
              <w:t>.</w:t>
            </w:r>
          </w:p>
        </w:tc>
        <w:tc>
          <w:tcPr>
            <w:tcW w:w="1557" w:type="dxa"/>
          </w:tcPr>
          <w:p w:rsidR="003F077B" w:rsidRPr="00BE6BEC" w:rsidRDefault="008172E0" w:rsidP="00912AB8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 квартал 2014</w:t>
            </w:r>
            <w:r w:rsidR="003F077B" w:rsidRPr="00BE6BEC">
              <w:rPr>
                <w:sz w:val="26"/>
                <w:szCs w:val="26"/>
              </w:rPr>
              <w:t xml:space="preserve"> год</w:t>
            </w:r>
            <w:r w:rsidRPr="00BE6BEC">
              <w:rPr>
                <w:sz w:val="26"/>
                <w:szCs w:val="26"/>
              </w:rPr>
              <w:t>а</w:t>
            </w:r>
          </w:p>
        </w:tc>
        <w:tc>
          <w:tcPr>
            <w:tcW w:w="1489" w:type="dxa"/>
          </w:tcPr>
          <w:p w:rsidR="003F077B" w:rsidRPr="00BE6BEC" w:rsidRDefault="008172E0" w:rsidP="008172E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 квартал 2015</w:t>
            </w:r>
            <w:r w:rsidR="00225ACF" w:rsidRPr="00BE6BEC">
              <w:rPr>
                <w:sz w:val="26"/>
                <w:szCs w:val="26"/>
              </w:rPr>
              <w:t xml:space="preserve"> год</w:t>
            </w:r>
            <w:r w:rsidRPr="00BE6BEC">
              <w:rPr>
                <w:sz w:val="26"/>
                <w:szCs w:val="26"/>
              </w:rPr>
              <w:t>а</w:t>
            </w:r>
          </w:p>
        </w:tc>
      </w:tr>
      <w:tr w:rsidR="003F077B" w:rsidRPr="00BE6BEC" w:rsidTr="0094712E">
        <w:trPr>
          <w:jc w:val="center"/>
        </w:trPr>
        <w:tc>
          <w:tcPr>
            <w:tcW w:w="5145" w:type="dxa"/>
          </w:tcPr>
          <w:p w:rsidR="003F077B" w:rsidRPr="00BE6BEC" w:rsidRDefault="003F077B" w:rsidP="00FC791E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Оборот общественного питания, в текущих ценах</w:t>
            </w:r>
          </w:p>
        </w:tc>
        <w:tc>
          <w:tcPr>
            <w:tcW w:w="1595" w:type="dxa"/>
          </w:tcPr>
          <w:p w:rsidR="003F077B" w:rsidRPr="00BE6BE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млн. руб.</w:t>
            </w:r>
          </w:p>
        </w:tc>
        <w:tc>
          <w:tcPr>
            <w:tcW w:w="1557" w:type="dxa"/>
          </w:tcPr>
          <w:p w:rsidR="003F077B" w:rsidRPr="00BE6BEC" w:rsidRDefault="009513B8" w:rsidP="000425B8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140,307</w:t>
            </w:r>
          </w:p>
        </w:tc>
        <w:tc>
          <w:tcPr>
            <w:tcW w:w="1489" w:type="dxa"/>
          </w:tcPr>
          <w:p w:rsidR="003F077B" w:rsidRPr="00BE6BEC" w:rsidRDefault="009513B8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131,889</w:t>
            </w:r>
          </w:p>
        </w:tc>
      </w:tr>
      <w:tr w:rsidR="003F077B" w:rsidRPr="00BE6BEC" w:rsidTr="0094712E">
        <w:trPr>
          <w:jc w:val="center"/>
        </w:trPr>
        <w:tc>
          <w:tcPr>
            <w:tcW w:w="5145" w:type="dxa"/>
          </w:tcPr>
          <w:p w:rsidR="003F077B" w:rsidRPr="00BE6BEC" w:rsidRDefault="003F077B" w:rsidP="00FC791E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в том числе на одного жителя</w:t>
            </w:r>
          </w:p>
        </w:tc>
        <w:tc>
          <w:tcPr>
            <w:tcW w:w="1595" w:type="dxa"/>
          </w:tcPr>
          <w:p w:rsidR="003F077B" w:rsidRPr="00BE6BE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тыс</w:t>
            </w:r>
            <w:proofErr w:type="gramStart"/>
            <w:r w:rsidRPr="00BE6BEC">
              <w:rPr>
                <w:sz w:val="26"/>
                <w:szCs w:val="26"/>
              </w:rPr>
              <w:t>.р</w:t>
            </w:r>
            <w:proofErr w:type="gramEnd"/>
            <w:r w:rsidRPr="00BE6BEC">
              <w:rPr>
                <w:sz w:val="26"/>
                <w:szCs w:val="26"/>
              </w:rPr>
              <w:t>уб.</w:t>
            </w:r>
          </w:p>
        </w:tc>
        <w:tc>
          <w:tcPr>
            <w:tcW w:w="1557" w:type="dxa"/>
          </w:tcPr>
          <w:p w:rsidR="003F077B" w:rsidRPr="00BE6BEC" w:rsidRDefault="009513B8" w:rsidP="00912AB8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3,5</w:t>
            </w:r>
          </w:p>
        </w:tc>
        <w:tc>
          <w:tcPr>
            <w:tcW w:w="1489" w:type="dxa"/>
          </w:tcPr>
          <w:p w:rsidR="003F077B" w:rsidRPr="00BE6BEC" w:rsidRDefault="009513B8" w:rsidP="004B255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3,2</w:t>
            </w:r>
          </w:p>
        </w:tc>
      </w:tr>
    </w:tbl>
    <w:p w:rsidR="003F077B" w:rsidRPr="00BE6BEC" w:rsidRDefault="003F077B" w:rsidP="003F077B">
      <w:pPr>
        <w:ind w:firstLine="540"/>
        <w:jc w:val="both"/>
        <w:rPr>
          <w:sz w:val="28"/>
          <w:szCs w:val="28"/>
        </w:rPr>
      </w:pPr>
    </w:p>
    <w:p w:rsidR="00D417D5" w:rsidRPr="00BE6BEC" w:rsidRDefault="003F077B" w:rsidP="008B1013">
      <w:pPr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Мощность предприятий общественного питания </w:t>
      </w:r>
      <w:r w:rsidR="00AE1579" w:rsidRPr="00BE6BEC">
        <w:rPr>
          <w:sz w:val="28"/>
          <w:szCs w:val="28"/>
        </w:rPr>
        <w:t xml:space="preserve">общедоступной сети </w:t>
      </w:r>
      <w:r w:rsidRPr="00BE6BEC">
        <w:rPr>
          <w:sz w:val="28"/>
          <w:szCs w:val="28"/>
        </w:rPr>
        <w:t>в городе Лянтор в отчётном периоде 201</w:t>
      </w:r>
      <w:r w:rsidR="009513B8" w:rsidRPr="00BE6BEC">
        <w:rPr>
          <w:sz w:val="28"/>
          <w:szCs w:val="28"/>
        </w:rPr>
        <w:t>5</w:t>
      </w:r>
      <w:r w:rsidR="00735B35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года представлена </w:t>
      </w:r>
      <w:r w:rsidR="00AE1579" w:rsidRPr="00BE6BEC">
        <w:rPr>
          <w:sz w:val="28"/>
          <w:szCs w:val="28"/>
        </w:rPr>
        <w:t>1</w:t>
      </w:r>
      <w:r w:rsidR="00735B35" w:rsidRPr="00BE6BEC">
        <w:rPr>
          <w:sz w:val="28"/>
          <w:szCs w:val="28"/>
        </w:rPr>
        <w:t>9</w:t>
      </w:r>
      <w:r w:rsidRPr="00BE6BEC">
        <w:rPr>
          <w:sz w:val="28"/>
          <w:szCs w:val="28"/>
        </w:rPr>
        <w:t xml:space="preserve"> п</w:t>
      </w:r>
      <w:r w:rsidR="00753F8C" w:rsidRPr="00BE6BEC">
        <w:rPr>
          <w:sz w:val="28"/>
          <w:szCs w:val="28"/>
        </w:rPr>
        <w:t xml:space="preserve">редприятиями общей мощностью </w:t>
      </w:r>
      <w:r w:rsidR="00AE1579" w:rsidRPr="00BE6BEC">
        <w:rPr>
          <w:sz w:val="28"/>
          <w:szCs w:val="28"/>
        </w:rPr>
        <w:t>1 274</w:t>
      </w:r>
      <w:r w:rsidRPr="00BE6BEC">
        <w:rPr>
          <w:sz w:val="28"/>
          <w:szCs w:val="28"/>
        </w:rPr>
        <w:t xml:space="preserve"> посадочн</w:t>
      </w:r>
      <w:r w:rsidR="00753F8C" w:rsidRPr="00BE6BEC">
        <w:rPr>
          <w:sz w:val="28"/>
          <w:szCs w:val="28"/>
        </w:rPr>
        <w:t>ых</w:t>
      </w:r>
      <w:r w:rsidRPr="00BE6BEC">
        <w:rPr>
          <w:sz w:val="28"/>
          <w:szCs w:val="28"/>
        </w:rPr>
        <w:t xml:space="preserve"> мест</w:t>
      </w:r>
      <w:r w:rsidR="00753F8C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>.</w:t>
      </w:r>
      <w:r w:rsidR="001F7B1A" w:rsidRPr="00BE6BEC">
        <w:rPr>
          <w:sz w:val="28"/>
          <w:szCs w:val="28"/>
        </w:rPr>
        <w:t xml:space="preserve"> </w:t>
      </w:r>
      <w:proofErr w:type="gramEnd"/>
    </w:p>
    <w:p w:rsidR="00AE1579" w:rsidRPr="00BE6BEC" w:rsidRDefault="009513B8" w:rsidP="009513B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BEC">
        <w:rPr>
          <w:rFonts w:ascii="Times New Roman" w:hAnsi="Times New Roman"/>
          <w:sz w:val="28"/>
          <w:szCs w:val="28"/>
        </w:rPr>
        <w:t xml:space="preserve">В отчётном периоде продолжили </w:t>
      </w:r>
      <w:r w:rsidR="00AE1579" w:rsidRPr="00BE6BEC">
        <w:rPr>
          <w:rFonts w:ascii="Times New Roman" w:hAnsi="Times New Roman"/>
          <w:sz w:val="28"/>
          <w:szCs w:val="28"/>
        </w:rPr>
        <w:t>осуществлять свою деятельность</w:t>
      </w:r>
      <w:r w:rsidRPr="00BE6BEC">
        <w:rPr>
          <w:rFonts w:ascii="Times New Roman" w:hAnsi="Times New Roman"/>
          <w:sz w:val="28"/>
          <w:szCs w:val="28"/>
        </w:rPr>
        <w:t xml:space="preserve"> открывшиеся в 2014 году </w:t>
      </w:r>
      <w:r w:rsidR="0015789E" w:rsidRPr="00BE6BEC">
        <w:rPr>
          <w:rFonts w:ascii="Times New Roman" w:hAnsi="Times New Roman"/>
          <w:sz w:val="28"/>
          <w:szCs w:val="28"/>
        </w:rPr>
        <w:t>4</w:t>
      </w:r>
      <w:r w:rsidR="00AE1579" w:rsidRPr="00BE6BEC">
        <w:rPr>
          <w:rFonts w:ascii="Times New Roman" w:hAnsi="Times New Roman"/>
          <w:sz w:val="28"/>
          <w:szCs w:val="28"/>
        </w:rPr>
        <w:t xml:space="preserve"> предприятия общественного питания общедоступной сети</w:t>
      </w:r>
      <w:r w:rsidR="0015789E" w:rsidRPr="00BE6BEC">
        <w:rPr>
          <w:rFonts w:ascii="Times New Roman" w:hAnsi="Times New Roman"/>
          <w:sz w:val="28"/>
          <w:szCs w:val="28"/>
        </w:rPr>
        <w:t xml:space="preserve"> (</w:t>
      </w:r>
      <w:r w:rsidR="00AE1579" w:rsidRPr="00BE6BEC">
        <w:rPr>
          <w:rFonts w:ascii="Times New Roman" w:hAnsi="Times New Roman"/>
          <w:sz w:val="28"/>
          <w:szCs w:val="28"/>
        </w:rPr>
        <w:t>кафе «</w:t>
      </w:r>
      <w:r w:rsidR="00AE1579" w:rsidRPr="00BE6BEC">
        <w:rPr>
          <w:rFonts w:ascii="Times New Roman" w:hAnsi="Times New Roman"/>
          <w:sz w:val="28"/>
          <w:szCs w:val="28"/>
          <w:lang w:val="en-US"/>
        </w:rPr>
        <w:t>Clod</w:t>
      </w:r>
      <w:r w:rsidR="00AE1579" w:rsidRPr="00BE6BEC">
        <w:rPr>
          <w:rFonts w:ascii="Times New Roman" w:hAnsi="Times New Roman"/>
          <w:sz w:val="28"/>
          <w:szCs w:val="28"/>
        </w:rPr>
        <w:t xml:space="preserve"> </w:t>
      </w:r>
      <w:r w:rsidR="00AE1579" w:rsidRPr="00BE6BEC">
        <w:rPr>
          <w:rFonts w:ascii="Times New Roman" w:hAnsi="Times New Roman"/>
          <w:sz w:val="28"/>
          <w:szCs w:val="28"/>
          <w:lang w:val="en-US"/>
        </w:rPr>
        <w:t>Monet</w:t>
      </w:r>
      <w:r w:rsidR="00AE1579" w:rsidRPr="00BE6BEC">
        <w:rPr>
          <w:rFonts w:ascii="Times New Roman" w:hAnsi="Times New Roman"/>
          <w:sz w:val="28"/>
          <w:szCs w:val="28"/>
        </w:rPr>
        <w:t>» (КСК «Юбилейный»), кафе «Суши Рай» (торговый центр «Континент»), закусочная «Шашлычная от «</w:t>
      </w:r>
      <w:proofErr w:type="spellStart"/>
      <w:r w:rsidR="00AE1579" w:rsidRPr="00BE6BEC">
        <w:rPr>
          <w:rFonts w:ascii="Times New Roman" w:hAnsi="Times New Roman"/>
          <w:sz w:val="28"/>
          <w:szCs w:val="28"/>
        </w:rPr>
        <w:t>Mr.Roll</w:t>
      </w:r>
      <w:proofErr w:type="spellEnd"/>
      <w:r w:rsidR="00AE1579" w:rsidRPr="00BE6BEC">
        <w:rPr>
          <w:rFonts w:ascii="Times New Roman" w:hAnsi="Times New Roman"/>
          <w:sz w:val="28"/>
          <w:szCs w:val="28"/>
        </w:rPr>
        <w:t xml:space="preserve">» (торговый павильон «Успех»), пивной бар «Мир» (магазин «Памир»). </w:t>
      </w:r>
      <w:proofErr w:type="gramEnd"/>
    </w:p>
    <w:p w:rsidR="00AE1579" w:rsidRPr="00BE6BEC" w:rsidRDefault="00AE1579" w:rsidP="009513B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BE6BEC">
        <w:rPr>
          <w:rFonts w:ascii="Times New Roman" w:hAnsi="Times New Roman"/>
          <w:sz w:val="28"/>
          <w:szCs w:val="28"/>
        </w:rPr>
        <w:t xml:space="preserve">Получили распространение такие формы обслуживания, как отпуск блюд и изделий на вынос, с доставкой по заказам на дом и в офис, так и реализация готовой кулинарной продукции в крупных магазинах города. 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 и городских мероприятий. </w:t>
      </w:r>
    </w:p>
    <w:p w:rsidR="00AE1579" w:rsidRPr="00BE6BEC" w:rsidRDefault="00AE1579" w:rsidP="009513B8">
      <w:pPr>
        <w:pStyle w:val="af4"/>
        <w:ind w:firstLine="567"/>
        <w:jc w:val="both"/>
        <w:rPr>
          <w:sz w:val="28"/>
          <w:szCs w:val="28"/>
        </w:rPr>
      </w:pPr>
      <w:r w:rsidRPr="00BE6BEC">
        <w:rPr>
          <w:rFonts w:ascii="Times New Roman" w:hAnsi="Times New Roman"/>
          <w:sz w:val="28"/>
          <w:szCs w:val="28"/>
        </w:rPr>
        <w:t>На сегодняшний день отмечается тенденция увеличения числа потребителей, которые пользуются услугами предприятий общественного питания. В целях достижения конкурентного преимущества, многие руководители уделяют большое внимание не только оформлению своего предприятия в современном стиле, но и повышению уровня культуры обслуживания.</w:t>
      </w:r>
    </w:p>
    <w:p w:rsidR="003F077B" w:rsidRPr="00BE6BEC" w:rsidRDefault="003F077B" w:rsidP="003F077B">
      <w:pPr>
        <w:jc w:val="both"/>
        <w:rPr>
          <w:i/>
          <w:sz w:val="28"/>
          <w:szCs w:val="28"/>
          <w:u w:val="single"/>
        </w:rPr>
      </w:pPr>
    </w:p>
    <w:p w:rsidR="003F077B" w:rsidRPr="00BE6BEC" w:rsidRDefault="007008F3" w:rsidP="003F077B">
      <w:pPr>
        <w:jc w:val="both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У</w:t>
      </w:r>
      <w:r w:rsidR="003F077B" w:rsidRPr="00BE6BEC">
        <w:rPr>
          <w:i/>
          <w:sz w:val="28"/>
          <w:szCs w:val="28"/>
          <w:u w:val="single"/>
        </w:rPr>
        <w:t>слуги населению</w:t>
      </w:r>
    </w:p>
    <w:p w:rsidR="0015789E" w:rsidRPr="00BE6BEC" w:rsidRDefault="0015789E" w:rsidP="0015789E">
      <w:pPr>
        <w:ind w:firstLine="539"/>
        <w:jc w:val="center"/>
        <w:rPr>
          <w:sz w:val="28"/>
          <w:szCs w:val="28"/>
        </w:rPr>
      </w:pPr>
    </w:p>
    <w:p w:rsidR="0015789E" w:rsidRPr="00BE6BEC" w:rsidRDefault="0015789E" w:rsidP="0015789E">
      <w:pPr>
        <w:ind w:firstLine="539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Динамика показателей </w:t>
      </w:r>
      <w:r w:rsidR="007008F3" w:rsidRPr="00BE6BEC">
        <w:rPr>
          <w:sz w:val="28"/>
          <w:szCs w:val="28"/>
        </w:rPr>
        <w:t>предоставляемых</w:t>
      </w:r>
      <w:r w:rsidRPr="00BE6BEC">
        <w:rPr>
          <w:sz w:val="28"/>
          <w:szCs w:val="28"/>
        </w:rPr>
        <w:t xml:space="preserve"> услуг населению </w:t>
      </w:r>
    </w:p>
    <w:p w:rsidR="008A30E5" w:rsidRPr="00BE6BEC" w:rsidRDefault="008A30E5" w:rsidP="0015789E">
      <w:pPr>
        <w:ind w:firstLine="539"/>
        <w:jc w:val="center"/>
        <w:rPr>
          <w:sz w:val="28"/>
          <w:szCs w:val="28"/>
        </w:rPr>
      </w:pPr>
    </w:p>
    <w:p w:rsidR="008A30E5" w:rsidRPr="00BE6BEC" w:rsidRDefault="008A30E5" w:rsidP="008A30E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Объём </w:t>
      </w:r>
      <w:r w:rsidR="007008F3" w:rsidRPr="00BE6BEC">
        <w:rPr>
          <w:sz w:val="28"/>
          <w:szCs w:val="28"/>
        </w:rPr>
        <w:t>предоставленных</w:t>
      </w:r>
      <w:r w:rsidRPr="00BE6BEC">
        <w:rPr>
          <w:sz w:val="28"/>
          <w:szCs w:val="28"/>
        </w:rPr>
        <w:t xml:space="preserve"> услуг населению города за отчётный период составил </w:t>
      </w:r>
      <w:r w:rsidR="00425E71" w:rsidRPr="00BE6BEC">
        <w:rPr>
          <w:sz w:val="28"/>
          <w:szCs w:val="28"/>
        </w:rPr>
        <w:t>0,166</w:t>
      </w:r>
      <w:r w:rsidRPr="00BE6BEC">
        <w:rPr>
          <w:sz w:val="28"/>
          <w:szCs w:val="28"/>
        </w:rPr>
        <w:t xml:space="preserve"> млрд. руб. </w:t>
      </w:r>
      <w:r w:rsidR="00425E71" w:rsidRPr="00BE6BEC">
        <w:rPr>
          <w:sz w:val="28"/>
          <w:szCs w:val="28"/>
        </w:rPr>
        <w:t>Снижение</w:t>
      </w:r>
      <w:r w:rsidRPr="00BE6BEC">
        <w:rPr>
          <w:sz w:val="28"/>
          <w:szCs w:val="28"/>
        </w:rPr>
        <w:t xml:space="preserve"> по отношению к аналогичному периоду 201</w:t>
      </w:r>
      <w:r w:rsidR="00425E71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года составил</w:t>
      </w:r>
      <w:r w:rsidR="00425E71" w:rsidRPr="00BE6BEC">
        <w:rPr>
          <w:sz w:val="28"/>
          <w:szCs w:val="28"/>
        </w:rPr>
        <w:t>о</w:t>
      </w:r>
      <w:r w:rsidRPr="00BE6BEC">
        <w:rPr>
          <w:sz w:val="28"/>
          <w:szCs w:val="28"/>
        </w:rPr>
        <w:t xml:space="preserve"> </w:t>
      </w:r>
      <w:r w:rsidR="00425E71" w:rsidRPr="00BE6BEC">
        <w:rPr>
          <w:sz w:val="28"/>
          <w:szCs w:val="28"/>
        </w:rPr>
        <w:t>3,0</w:t>
      </w:r>
      <w:r w:rsidRPr="00BE6BEC">
        <w:rPr>
          <w:sz w:val="28"/>
          <w:szCs w:val="28"/>
        </w:rPr>
        <w:t>%. В расчёте на душу населения отчётном периоде 201</w:t>
      </w:r>
      <w:r w:rsidR="00425E71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 оказано платных услуг на сумму </w:t>
      </w:r>
      <w:r w:rsidR="00425E71" w:rsidRPr="00BE6BEC">
        <w:rPr>
          <w:sz w:val="28"/>
          <w:szCs w:val="28"/>
        </w:rPr>
        <w:t>4,017</w:t>
      </w:r>
      <w:r w:rsidRPr="00BE6BEC">
        <w:rPr>
          <w:sz w:val="28"/>
          <w:szCs w:val="28"/>
        </w:rPr>
        <w:t xml:space="preserve"> тыс</w:t>
      </w:r>
      <w:proofErr w:type="gramStart"/>
      <w:r w:rsidRPr="00BE6BEC">
        <w:rPr>
          <w:sz w:val="28"/>
          <w:szCs w:val="28"/>
        </w:rPr>
        <w:t>.р</w:t>
      </w:r>
      <w:proofErr w:type="gramEnd"/>
      <w:r w:rsidRPr="00BE6BEC">
        <w:rPr>
          <w:sz w:val="28"/>
          <w:szCs w:val="28"/>
        </w:rPr>
        <w:t xml:space="preserve">ублей. </w:t>
      </w:r>
    </w:p>
    <w:p w:rsidR="008A30E5" w:rsidRPr="00BE6BEC" w:rsidRDefault="008A30E5" w:rsidP="008A30E5">
      <w:pPr>
        <w:ind w:firstLine="539"/>
        <w:jc w:val="both"/>
        <w:rPr>
          <w:sz w:val="28"/>
          <w:szCs w:val="28"/>
        </w:rPr>
      </w:pPr>
    </w:p>
    <w:tbl>
      <w:tblPr>
        <w:tblStyle w:val="ae"/>
        <w:tblW w:w="9770" w:type="dxa"/>
        <w:jc w:val="center"/>
        <w:tblInd w:w="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61"/>
        <w:gridCol w:w="2126"/>
        <w:gridCol w:w="1559"/>
        <w:gridCol w:w="1624"/>
      </w:tblGrid>
      <w:tr w:rsidR="0015789E" w:rsidRPr="00BE6BEC" w:rsidTr="0015789E">
        <w:trPr>
          <w:jc w:val="center"/>
        </w:trPr>
        <w:tc>
          <w:tcPr>
            <w:tcW w:w="4461" w:type="dxa"/>
          </w:tcPr>
          <w:p w:rsidR="0015789E" w:rsidRPr="00BE6BEC" w:rsidRDefault="0015789E" w:rsidP="0015789E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15789E" w:rsidRPr="00BE6BEC" w:rsidRDefault="0015789E" w:rsidP="0015789E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</w:tcPr>
          <w:p w:rsidR="0015789E" w:rsidRPr="00BE6BEC" w:rsidRDefault="00425E71" w:rsidP="00425E7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 квартал 2014 года</w:t>
            </w:r>
          </w:p>
        </w:tc>
        <w:tc>
          <w:tcPr>
            <w:tcW w:w="1624" w:type="dxa"/>
          </w:tcPr>
          <w:p w:rsidR="0015789E" w:rsidRPr="00BE6BEC" w:rsidRDefault="00425E71" w:rsidP="00425E7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 квартал 2015 года</w:t>
            </w:r>
          </w:p>
        </w:tc>
      </w:tr>
      <w:tr w:rsidR="008A30E5" w:rsidRPr="00BE6BEC" w:rsidTr="0015789E">
        <w:trPr>
          <w:jc w:val="center"/>
        </w:trPr>
        <w:tc>
          <w:tcPr>
            <w:tcW w:w="4461" w:type="dxa"/>
          </w:tcPr>
          <w:p w:rsidR="008A30E5" w:rsidRPr="00BE6BEC" w:rsidRDefault="008A30E5" w:rsidP="007008F3">
            <w:pPr>
              <w:jc w:val="left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 xml:space="preserve">Объем </w:t>
            </w:r>
            <w:r w:rsidR="007008F3" w:rsidRPr="00BE6BEC">
              <w:rPr>
                <w:sz w:val="26"/>
                <w:szCs w:val="26"/>
              </w:rPr>
              <w:t xml:space="preserve">предоставленных </w:t>
            </w:r>
            <w:r w:rsidRPr="00BE6BEC">
              <w:rPr>
                <w:sz w:val="26"/>
                <w:szCs w:val="26"/>
              </w:rPr>
              <w:t>услуг населению</w:t>
            </w:r>
          </w:p>
        </w:tc>
        <w:tc>
          <w:tcPr>
            <w:tcW w:w="2126" w:type="dxa"/>
          </w:tcPr>
          <w:p w:rsidR="008A30E5" w:rsidRPr="00BE6BEC" w:rsidRDefault="008A30E5" w:rsidP="002B49BB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м</w:t>
            </w:r>
            <w:r w:rsidR="002B49BB">
              <w:rPr>
                <w:sz w:val="26"/>
                <w:szCs w:val="26"/>
              </w:rPr>
              <w:t>лн</w:t>
            </w:r>
            <w:r w:rsidRPr="00BE6BEC">
              <w:rPr>
                <w:sz w:val="26"/>
                <w:szCs w:val="26"/>
              </w:rPr>
              <w:t>. руб.</w:t>
            </w:r>
          </w:p>
        </w:tc>
        <w:tc>
          <w:tcPr>
            <w:tcW w:w="1559" w:type="dxa"/>
          </w:tcPr>
          <w:p w:rsidR="008A30E5" w:rsidRPr="00BE6BEC" w:rsidRDefault="00425E71" w:rsidP="00EF0A6F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171</w:t>
            </w:r>
            <w:r w:rsidR="002B49BB">
              <w:rPr>
                <w:sz w:val="26"/>
                <w:szCs w:val="26"/>
              </w:rPr>
              <w:t>,0</w:t>
            </w:r>
          </w:p>
        </w:tc>
        <w:tc>
          <w:tcPr>
            <w:tcW w:w="1624" w:type="dxa"/>
          </w:tcPr>
          <w:p w:rsidR="008A30E5" w:rsidRPr="00BE6BEC" w:rsidRDefault="00425E71" w:rsidP="00EF0A6F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166</w:t>
            </w:r>
            <w:r w:rsidR="002B49BB">
              <w:rPr>
                <w:sz w:val="26"/>
                <w:szCs w:val="26"/>
              </w:rPr>
              <w:t>,0</w:t>
            </w:r>
          </w:p>
        </w:tc>
      </w:tr>
      <w:tr w:rsidR="008A30E5" w:rsidRPr="00BE6BEC" w:rsidTr="0015789E">
        <w:trPr>
          <w:jc w:val="center"/>
        </w:trPr>
        <w:tc>
          <w:tcPr>
            <w:tcW w:w="4461" w:type="dxa"/>
          </w:tcPr>
          <w:p w:rsidR="008A30E5" w:rsidRPr="00BE6BEC" w:rsidRDefault="008A30E5" w:rsidP="0015789E">
            <w:pPr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lastRenderedPageBreak/>
              <w:t>в т.ч. на одного жителя</w:t>
            </w:r>
          </w:p>
        </w:tc>
        <w:tc>
          <w:tcPr>
            <w:tcW w:w="2126" w:type="dxa"/>
          </w:tcPr>
          <w:p w:rsidR="008A30E5" w:rsidRPr="00BE6BEC" w:rsidRDefault="008A30E5" w:rsidP="0015789E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тыс</w:t>
            </w:r>
            <w:proofErr w:type="gramStart"/>
            <w:r w:rsidRPr="00BE6BEC">
              <w:rPr>
                <w:sz w:val="26"/>
                <w:szCs w:val="26"/>
              </w:rPr>
              <w:t>.р</w:t>
            </w:r>
            <w:proofErr w:type="gramEnd"/>
            <w:r w:rsidRPr="00BE6BEC">
              <w:rPr>
                <w:sz w:val="26"/>
                <w:szCs w:val="26"/>
              </w:rPr>
              <w:t>уб.</w:t>
            </w:r>
          </w:p>
        </w:tc>
        <w:tc>
          <w:tcPr>
            <w:tcW w:w="1559" w:type="dxa"/>
          </w:tcPr>
          <w:p w:rsidR="008A30E5" w:rsidRPr="00BE6BEC" w:rsidRDefault="00425E71" w:rsidP="00EF0A6F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4,220</w:t>
            </w:r>
          </w:p>
        </w:tc>
        <w:tc>
          <w:tcPr>
            <w:tcW w:w="1624" w:type="dxa"/>
          </w:tcPr>
          <w:p w:rsidR="008A30E5" w:rsidRPr="00BE6BEC" w:rsidRDefault="00425E71" w:rsidP="00EF0A6F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4,017</w:t>
            </w:r>
          </w:p>
        </w:tc>
      </w:tr>
    </w:tbl>
    <w:p w:rsidR="0015789E" w:rsidRPr="00BE6BEC" w:rsidRDefault="0015789E" w:rsidP="0015789E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</w:p>
    <w:p w:rsidR="008A30E5" w:rsidRPr="00BE6BEC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BE6BEC">
        <w:rPr>
          <w:color w:val="000000"/>
          <w:spacing w:val="2"/>
          <w:sz w:val="28"/>
          <w:szCs w:val="28"/>
        </w:rPr>
        <w:t xml:space="preserve">На развитие рынка услуг влияют факторы как рыночного, так и нерыночного характера. </w:t>
      </w:r>
    </w:p>
    <w:p w:rsidR="008A30E5" w:rsidRPr="00BE6BEC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BE6BEC">
        <w:rPr>
          <w:color w:val="000000"/>
          <w:spacing w:val="2"/>
          <w:sz w:val="28"/>
          <w:szCs w:val="28"/>
        </w:rPr>
        <w:t>К факторам рыночного характера можно отнести увеличение количества видов платных образовательных, медицинских и иных услуг при одновременном развитии услуг рекламы, правового характера и др. Динамика объёма услуг во многом зависит от уровня развития малого бизнеса в городе, так как в основном услуги населению оказывают организации этой сферы.</w:t>
      </w:r>
    </w:p>
    <w:p w:rsidR="008A30E5" w:rsidRPr="00BE6BEC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BE6BEC">
        <w:rPr>
          <w:color w:val="000000"/>
          <w:spacing w:val="2"/>
          <w:sz w:val="28"/>
          <w:szCs w:val="28"/>
        </w:rPr>
        <w:t>К факторам нерыночного характера относится механизм регулирования цен и тарифов на услуги компаний инфраструктурного сектора и других отраслей – услуг ЖКХ, услуг пассажирского транспорта.</w:t>
      </w:r>
    </w:p>
    <w:p w:rsidR="00B54F0E" w:rsidRPr="00BE6BEC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proofErr w:type="gramStart"/>
      <w:r w:rsidRPr="00BE6BEC">
        <w:rPr>
          <w:color w:val="000000"/>
          <w:spacing w:val="2"/>
          <w:sz w:val="28"/>
          <w:szCs w:val="28"/>
        </w:rPr>
        <w:t xml:space="preserve">Динамику роста по – прежнему показывают такие виды услуг, как </w:t>
      </w:r>
      <w:proofErr w:type="spellStart"/>
      <w:r w:rsidRPr="00BE6BEC">
        <w:rPr>
          <w:color w:val="000000"/>
          <w:spacing w:val="2"/>
          <w:sz w:val="28"/>
          <w:szCs w:val="28"/>
        </w:rPr>
        <w:t>жилищно</w:t>
      </w:r>
      <w:proofErr w:type="spellEnd"/>
      <w:r w:rsidRPr="00BE6BEC">
        <w:rPr>
          <w:color w:val="000000"/>
          <w:spacing w:val="2"/>
          <w:sz w:val="28"/>
          <w:szCs w:val="28"/>
        </w:rPr>
        <w:t xml:space="preserve"> – коммунальные, социальные и персональные услуги.</w:t>
      </w:r>
      <w:proofErr w:type="gramEnd"/>
      <w:r w:rsidRPr="00BE6BEC">
        <w:rPr>
          <w:color w:val="000000"/>
          <w:spacing w:val="2"/>
          <w:sz w:val="28"/>
          <w:szCs w:val="28"/>
        </w:rPr>
        <w:t xml:space="preserve"> </w:t>
      </w:r>
      <w:r w:rsidR="00B54F0E" w:rsidRPr="00BE6BEC">
        <w:rPr>
          <w:color w:val="000000"/>
          <w:spacing w:val="2"/>
          <w:sz w:val="28"/>
          <w:szCs w:val="28"/>
        </w:rPr>
        <w:t>Также существенной частью потребительского рынка является рынок бытовых услуг.</w:t>
      </w:r>
    </w:p>
    <w:p w:rsidR="00B54F0E" w:rsidRPr="00BE6BEC" w:rsidRDefault="00B54F0E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proofErr w:type="gramStart"/>
      <w:r w:rsidRPr="00BE6BEC">
        <w:rPr>
          <w:color w:val="000000"/>
          <w:spacing w:val="2"/>
          <w:sz w:val="28"/>
          <w:szCs w:val="28"/>
        </w:rPr>
        <w:t>На территории города оказываются такие бытовые услуги как услуги прачечной, чистка подушек, ремонт часов и ювелирных изделий, изготовление ключей любой сложности, услуги ломбарда, чистка ковровых изделий и мягкой мебели, уборка квартир, оформление зданий и помещений</w:t>
      </w:r>
      <w:r w:rsidR="007008F3" w:rsidRPr="00BE6BEC">
        <w:rPr>
          <w:color w:val="000000"/>
          <w:spacing w:val="2"/>
          <w:sz w:val="28"/>
          <w:szCs w:val="28"/>
        </w:rPr>
        <w:t xml:space="preserve"> к </w:t>
      </w:r>
      <w:r w:rsidRPr="00BE6BEC">
        <w:rPr>
          <w:color w:val="000000"/>
          <w:spacing w:val="2"/>
          <w:sz w:val="28"/>
          <w:szCs w:val="28"/>
        </w:rPr>
        <w:t xml:space="preserve"> праздничным датам, юбилеям и свадьбам, </w:t>
      </w:r>
      <w:r w:rsidR="00BA61B1" w:rsidRPr="00BE6BEC">
        <w:rPr>
          <w:color w:val="000000"/>
          <w:spacing w:val="2"/>
          <w:sz w:val="28"/>
          <w:szCs w:val="28"/>
        </w:rPr>
        <w:t xml:space="preserve">развлекательные услуги, </w:t>
      </w:r>
      <w:proofErr w:type="spellStart"/>
      <w:r w:rsidR="00BA61B1" w:rsidRPr="00BE6BEC">
        <w:rPr>
          <w:color w:val="000000"/>
          <w:spacing w:val="2"/>
          <w:sz w:val="28"/>
          <w:szCs w:val="28"/>
        </w:rPr>
        <w:t>фотоуслуги</w:t>
      </w:r>
      <w:proofErr w:type="spellEnd"/>
      <w:r w:rsidR="00BA61B1" w:rsidRPr="00BE6BEC">
        <w:rPr>
          <w:color w:val="000000"/>
          <w:spacing w:val="2"/>
          <w:sz w:val="28"/>
          <w:szCs w:val="28"/>
        </w:rPr>
        <w:t>, полиграфические услуги, услуги парикмахерских и ногтевого сервиса, ремонт обуви, услуги агентств недвижимости и туристических агентств, услуги</w:t>
      </w:r>
      <w:proofErr w:type="gramEnd"/>
      <w:r w:rsidR="00BA61B1" w:rsidRPr="00BE6BEC">
        <w:rPr>
          <w:color w:val="000000"/>
          <w:spacing w:val="2"/>
          <w:sz w:val="28"/>
          <w:szCs w:val="28"/>
        </w:rPr>
        <w:t xml:space="preserve"> ателье по ремонту швейных, меховых и кожаных изделий, пошиву головных уборов, штор и постельных принадлежностей, ритуальные услуги, услуги автозаправочных станций и станций технического обслуживания.</w:t>
      </w:r>
    </w:p>
    <w:p w:rsidR="00BA61B1" w:rsidRPr="00BE6BEC" w:rsidRDefault="00BA61B1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BE6BEC">
        <w:rPr>
          <w:color w:val="000000"/>
          <w:spacing w:val="2"/>
          <w:sz w:val="28"/>
          <w:szCs w:val="28"/>
        </w:rPr>
        <w:t>Наиболее востребованными у жителей города являются услуги фотоателье, парикмахерских, услуги ногтевого сервиса, пошив и ремонт одежды, ремонт обуви.</w:t>
      </w:r>
    </w:p>
    <w:p w:rsidR="00617601" w:rsidRPr="00BE6BEC" w:rsidRDefault="00617601" w:rsidP="00617601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Платёжеспособный спрос населения на важнейшие продукты питания, товары лёгкой промышленности и культурно – бытового назначения удовлетворяется в полной мере. При этом сохранятся ключевые параметры платёжеспособного спроса: </w:t>
      </w:r>
      <w:proofErr w:type="spellStart"/>
      <w:r w:rsidRPr="00BE6BEC">
        <w:rPr>
          <w:sz w:val="28"/>
          <w:szCs w:val="28"/>
        </w:rPr>
        <w:t>низкодоходные</w:t>
      </w:r>
      <w:proofErr w:type="spellEnd"/>
      <w:r w:rsidRPr="00BE6BEC">
        <w:rPr>
          <w:sz w:val="28"/>
          <w:szCs w:val="28"/>
        </w:rPr>
        <w:t xml:space="preserve"> группы населения будут потреблять в основном товары отечественного производства, а высокодоходные группы населения – ориентироваться преимущественно на импортное производство.</w:t>
      </w:r>
    </w:p>
    <w:p w:rsidR="003F077B" w:rsidRPr="00BE6BEC" w:rsidRDefault="003F077B" w:rsidP="003F077B">
      <w:pPr>
        <w:pStyle w:val="a4"/>
        <w:ind w:firstLine="720"/>
        <w:rPr>
          <w:sz w:val="28"/>
          <w:szCs w:val="28"/>
        </w:rPr>
      </w:pPr>
    </w:p>
    <w:p w:rsidR="003F077B" w:rsidRPr="00BE6BEC" w:rsidRDefault="00D32C54" w:rsidP="003F077B">
      <w:pPr>
        <w:pStyle w:val="a4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  <w:r w:rsidR="003F077B" w:rsidRPr="00BE6BEC">
        <w:rPr>
          <w:sz w:val="28"/>
          <w:szCs w:val="28"/>
        </w:rPr>
        <w:t>коммунальный комплекс</w:t>
      </w:r>
    </w:p>
    <w:p w:rsidR="003F077B" w:rsidRPr="00BE6BEC" w:rsidRDefault="003F077B" w:rsidP="003F077B">
      <w:pPr>
        <w:rPr>
          <w:sz w:val="28"/>
          <w:szCs w:val="28"/>
        </w:rPr>
      </w:pPr>
      <w:r w:rsidRPr="00BE6BEC">
        <w:rPr>
          <w:i/>
          <w:sz w:val="28"/>
          <w:szCs w:val="28"/>
          <w:u w:val="single"/>
        </w:rPr>
        <w:t>Жилищный фонд</w:t>
      </w:r>
    </w:p>
    <w:p w:rsidR="004B5297" w:rsidRPr="00BE6BEC" w:rsidRDefault="003F077B" w:rsidP="00060C12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Жилищный фонд</w:t>
      </w:r>
      <w:r w:rsidR="0024415D" w:rsidRPr="00BE6BEC">
        <w:rPr>
          <w:sz w:val="28"/>
          <w:szCs w:val="28"/>
        </w:rPr>
        <w:t xml:space="preserve"> </w:t>
      </w:r>
      <w:r w:rsidR="004D5C54" w:rsidRPr="00BE6BEC">
        <w:rPr>
          <w:sz w:val="28"/>
          <w:szCs w:val="28"/>
        </w:rPr>
        <w:t>города</w:t>
      </w:r>
      <w:r w:rsidRPr="00BE6BEC">
        <w:rPr>
          <w:sz w:val="28"/>
          <w:szCs w:val="28"/>
        </w:rPr>
        <w:t xml:space="preserve"> </w:t>
      </w:r>
      <w:r w:rsidR="004F1118" w:rsidRPr="00BE6BEC">
        <w:rPr>
          <w:sz w:val="28"/>
          <w:szCs w:val="28"/>
        </w:rPr>
        <w:t>в отчётном периоде</w:t>
      </w:r>
      <w:r w:rsidRPr="00BE6BEC">
        <w:rPr>
          <w:sz w:val="28"/>
          <w:szCs w:val="28"/>
        </w:rPr>
        <w:t xml:space="preserve"> состав</w:t>
      </w:r>
      <w:r w:rsidR="004D5C54" w:rsidRPr="00BE6BEC">
        <w:rPr>
          <w:sz w:val="28"/>
          <w:szCs w:val="28"/>
        </w:rPr>
        <w:t>ил</w:t>
      </w:r>
      <w:r w:rsidR="004F1118" w:rsidRPr="00BE6BEC">
        <w:rPr>
          <w:sz w:val="28"/>
          <w:szCs w:val="28"/>
        </w:rPr>
        <w:t xml:space="preserve"> </w:t>
      </w:r>
      <w:r w:rsidR="00855BEA" w:rsidRPr="00BE6BEC">
        <w:rPr>
          <w:sz w:val="26"/>
          <w:szCs w:val="26"/>
        </w:rPr>
        <w:t>612</w:t>
      </w:r>
      <w:r w:rsidR="004D5C54" w:rsidRPr="00BE6BEC">
        <w:rPr>
          <w:sz w:val="26"/>
          <w:szCs w:val="26"/>
        </w:rPr>
        <w:t> </w:t>
      </w:r>
      <w:r w:rsidR="00855BEA" w:rsidRPr="00BE6BEC">
        <w:rPr>
          <w:sz w:val="26"/>
          <w:szCs w:val="26"/>
        </w:rPr>
        <w:t>417</w:t>
      </w:r>
      <w:r w:rsidR="004D5C54" w:rsidRPr="00BE6BEC">
        <w:rPr>
          <w:sz w:val="26"/>
          <w:szCs w:val="26"/>
        </w:rPr>
        <w:t xml:space="preserve">,99 </w:t>
      </w:r>
      <w:r w:rsidR="00751712" w:rsidRPr="00BE6BEC">
        <w:rPr>
          <w:sz w:val="28"/>
          <w:szCs w:val="28"/>
        </w:rPr>
        <w:t>м</w:t>
      </w:r>
      <w:proofErr w:type="gramStart"/>
      <w:r w:rsidR="00751712" w:rsidRPr="00BE6BEC">
        <w:rPr>
          <w:sz w:val="28"/>
          <w:szCs w:val="28"/>
          <w:vertAlign w:val="superscript"/>
        </w:rPr>
        <w:t>2</w:t>
      </w:r>
      <w:proofErr w:type="gramEnd"/>
      <w:r w:rsidR="00060C12" w:rsidRPr="00BE6BEC">
        <w:rPr>
          <w:sz w:val="28"/>
          <w:szCs w:val="28"/>
        </w:rPr>
        <w:t>,</w:t>
      </w:r>
      <w:r w:rsidR="00751712" w:rsidRPr="00BE6BEC">
        <w:rPr>
          <w:sz w:val="28"/>
          <w:szCs w:val="28"/>
        </w:rPr>
        <w:t xml:space="preserve"> увеличившись по отношению к показателю 201</w:t>
      </w:r>
      <w:r w:rsidR="00855BEA" w:rsidRPr="00BE6BEC">
        <w:rPr>
          <w:sz w:val="28"/>
          <w:szCs w:val="28"/>
        </w:rPr>
        <w:t>4</w:t>
      </w:r>
      <w:r w:rsidR="00751712" w:rsidRPr="00BE6BEC">
        <w:rPr>
          <w:sz w:val="28"/>
          <w:szCs w:val="28"/>
        </w:rPr>
        <w:t xml:space="preserve"> года на </w:t>
      </w:r>
      <w:r w:rsidR="00855BEA" w:rsidRPr="00BE6BEC">
        <w:rPr>
          <w:sz w:val="28"/>
          <w:szCs w:val="28"/>
        </w:rPr>
        <w:t>2,6</w:t>
      </w:r>
      <w:r w:rsidR="00751712" w:rsidRPr="00BE6BEC">
        <w:rPr>
          <w:sz w:val="28"/>
          <w:szCs w:val="28"/>
        </w:rPr>
        <w:t xml:space="preserve">%. Изменения обусловлены </w:t>
      </w:r>
      <w:r w:rsidR="00855BEA" w:rsidRPr="00BE6BEC">
        <w:rPr>
          <w:sz w:val="28"/>
          <w:szCs w:val="28"/>
        </w:rPr>
        <w:t>тем, что в отчётном периоде к уч</w:t>
      </w:r>
      <w:r w:rsidR="00822A56" w:rsidRPr="00BE6BEC">
        <w:rPr>
          <w:sz w:val="28"/>
          <w:szCs w:val="28"/>
        </w:rPr>
        <w:t>ё</w:t>
      </w:r>
      <w:r w:rsidR="00855BEA" w:rsidRPr="00BE6BEC">
        <w:rPr>
          <w:sz w:val="28"/>
          <w:szCs w:val="28"/>
        </w:rPr>
        <w:t>ту принят</w:t>
      </w:r>
      <w:r w:rsidR="00287656" w:rsidRPr="00BE6BEC">
        <w:rPr>
          <w:sz w:val="28"/>
          <w:szCs w:val="28"/>
        </w:rPr>
        <w:t xml:space="preserve">ы дома частного жилищного фонда, а также </w:t>
      </w:r>
      <w:r w:rsidR="00751712" w:rsidRPr="00BE6BEC">
        <w:rPr>
          <w:sz w:val="28"/>
          <w:szCs w:val="28"/>
        </w:rPr>
        <w:t>вводом жилого фонда общей жилой площадью</w:t>
      </w:r>
      <w:r w:rsidR="004B5297" w:rsidRPr="00BE6BEC">
        <w:rPr>
          <w:sz w:val="28"/>
          <w:szCs w:val="28"/>
        </w:rPr>
        <w:t xml:space="preserve"> 5 285,6 м</w:t>
      </w:r>
      <w:r w:rsidR="004B5297" w:rsidRPr="00BE6BEC">
        <w:rPr>
          <w:sz w:val="28"/>
          <w:szCs w:val="28"/>
          <w:vertAlign w:val="superscript"/>
        </w:rPr>
        <w:t xml:space="preserve">2 </w:t>
      </w:r>
      <w:r w:rsidR="004B5297" w:rsidRPr="00BE6BEC">
        <w:rPr>
          <w:sz w:val="28"/>
          <w:szCs w:val="28"/>
        </w:rPr>
        <w:t xml:space="preserve"> </w:t>
      </w:r>
      <w:r w:rsidR="00822A56" w:rsidRPr="00BE6BEC">
        <w:rPr>
          <w:sz w:val="28"/>
          <w:szCs w:val="28"/>
        </w:rPr>
        <w:t>и</w:t>
      </w:r>
      <w:r w:rsidR="004B5297" w:rsidRPr="00BE6BEC">
        <w:rPr>
          <w:sz w:val="28"/>
          <w:szCs w:val="28"/>
        </w:rPr>
        <w:t xml:space="preserve"> сносом и расселением непригодного для проживания жилого фонда общей жилой площадью 3 617,8 м</w:t>
      </w:r>
      <w:r w:rsidR="004B5297" w:rsidRPr="00BE6BEC">
        <w:rPr>
          <w:sz w:val="28"/>
          <w:szCs w:val="28"/>
          <w:vertAlign w:val="superscript"/>
        </w:rPr>
        <w:t>2</w:t>
      </w:r>
      <w:r w:rsidR="004B5297" w:rsidRPr="00BE6BEC">
        <w:rPr>
          <w:sz w:val="28"/>
          <w:szCs w:val="28"/>
        </w:rPr>
        <w:t xml:space="preserve">. </w:t>
      </w:r>
    </w:p>
    <w:p w:rsidR="009650AB" w:rsidRPr="00BE6BEC" w:rsidRDefault="003F077B" w:rsidP="008B1013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>По результатам обследовани</w:t>
      </w:r>
      <w:r w:rsidR="009D72F8" w:rsidRPr="00BE6BEC">
        <w:rPr>
          <w:sz w:val="28"/>
          <w:szCs w:val="28"/>
        </w:rPr>
        <w:t>я жилищного фонда города Лянтор</w:t>
      </w:r>
      <w:r w:rsidRPr="00BE6BEC">
        <w:rPr>
          <w:sz w:val="28"/>
          <w:szCs w:val="28"/>
        </w:rPr>
        <w:t xml:space="preserve"> 17</w:t>
      </w:r>
      <w:r w:rsidR="00F70E52" w:rsidRPr="00BE6BEC">
        <w:rPr>
          <w:sz w:val="28"/>
          <w:szCs w:val="28"/>
        </w:rPr>
        <w:t>2</w:t>
      </w:r>
      <w:r w:rsidR="001F7B1A" w:rsidRPr="00BE6BEC">
        <w:rPr>
          <w:sz w:val="28"/>
          <w:szCs w:val="28"/>
        </w:rPr>
        <w:t xml:space="preserve"> жилых дом</w:t>
      </w:r>
      <w:r w:rsidR="00DF75E7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общей площадью </w:t>
      </w:r>
      <w:r w:rsidR="00F70E52" w:rsidRPr="00BE6BEC">
        <w:rPr>
          <w:sz w:val="28"/>
          <w:szCs w:val="28"/>
        </w:rPr>
        <w:t>148 603,9</w:t>
      </w:r>
      <w:r w:rsidR="00060C12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м</w:t>
      </w:r>
      <w:proofErr w:type="gramStart"/>
      <w:r w:rsidRPr="00BE6BEC">
        <w:rPr>
          <w:sz w:val="28"/>
          <w:szCs w:val="28"/>
          <w:vertAlign w:val="superscript"/>
        </w:rPr>
        <w:t>2</w:t>
      </w:r>
      <w:proofErr w:type="gramEnd"/>
      <w:r w:rsidR="001F7B1A" w:rsidRPr="00BE6BEC">
        <w:rPr>
          <w:sz w:val="28"/>
          <w:szCs w:val="28"/>
        </w:rPr>
        <w:t xml:space="preserve"> (</w:t>
      </w:r>
      <w:r w:rsidR="007712C7" w:rsidRPr="00BE6BEC">
        <w:rPr>
          <w:sz w:val="28"/>
          <w:szCs w:val="28"/>
        </w:rPr>
        <w:t>68</w:t>
      </w:r>
      <w:r w:rsidR="00F70E52" w:rsidRPr="00BE6BEC">
        <w:rPr>
          <w:sz w:val="28"/>
          <w:szCs w:val="28"/>
        </w:rPr>
        <w:t>,</w:t>
      </w:r>
      <w:r w:rsidR="00CD056B" w:rsidRPr="00BE6BEC">
        <w:rPr>
          <w:sz w:val="28"/>
          <w:szCs w:val="28"/>
        </w:rPr>
        <w:t>5</w:t>
      </w:r>
      <w:r w:rsidR="001F7B1A" w:rsidRPr="00BE6BEC">
        <w:rPr>
          <w:sz w:val="28"/>
          <w:szCs w:val="28"/>
        </w:rPr>
        <w:t>% деревянного жилищного фонда</w:t>
      </w:r>
      <w:r w:rsidR="00AA3F98" w:rsidRPr="00BE6BEC">
        <w:rPr>
          <w:sz w:val="28"/>
          <w:szCs w:val="28"/>
        </w:rPr>
        <w:t>)</w:t>
      </w:r>
      <w:r w:rsidR="002B49BB">
        <w:rPr>
          <w:sz w:val="28"/>
          <w:szCs w:val="28"/>
        </w:rPr>
        <w:t>, призна</w:t>
      </w:r>
      <w:r w:rsidR="001F7B1A" w:rsidRPr="00BE6BEC">
        <w:rPr>
          <w:sz w:val="28"/>
          <w:szCs w:val="28"/>
        </w:rPr>
        <w:t>ны</w:t>
      </w:r>
      <w:r w:rsidRPr="00BE6BEC">
        <w:rPr>
          <w:sz w:val="28"/>
          <w:szCs w:val="28"/>
        </w:rPr>
        <w:t xml:space="preserve"> в </w:t>
      </w:r>
      <w:r w:rsidR="002B49BB" w:rsidRPr="00BE6BEC">
        <w:rPr>
          <w:sz w:val="28"/>
          <w:szCs w:val="28"/>
        </w:rPr>
        <w:t>установл</w:t>
      </w:r>
      <w:r w:rsidR="002B49BB">
        <w:rPr>
          <w:sz w:val="28"/>
          <w:szCs w:val="28"/>
        </w:rPr>
        <w:t>ен</w:t>
      </w:r>
      <w:r w:rsidR="002B49BB" w:rsidRPr="00BE6BEC">
        <w:rPr>
          <w:sz w:val="28"/>
          <w:szCs w:val="28"/>
        </w:rPr>
        <w:t>ном</w:t>
      </w:r>
      <w:r w:rsidRPr="00BE6BEC">
        <w:rPr>
          <w:sz w:val="28"/>
          <w:szCs w:val="28"/>
        </w:rPr>
        <w:t xml:space="preserve"> порядке непригодными для проживания. </w:t>
      </w:r>
    </w:p>
    <w:p w:rsidR="00AA3F98" w:rsidRPr="00BE6BEC" w:rsidRDefault="00AA3F98" w:rsidP="008B1013">
      <w:pPr>
        <w:ind w:firstLine="567"/>
        <w:jc w:val="both"/>
        <w:rPr>
          <w:sz w:val="26"/>
          <w:szCs w:val="26"/>
        </w:rPr>
      </w:pPr>
    </w:p>
    <w:p w:rsidR="002D3C64" w:rsidRPr="00BE6BEC" w:rsidRDefault="002D3C64" w:rsidP="002D3C64">
      <w:pPr>
        <w:ind w:firstLine="851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Показатели состояния </w:t>
      </w:r>
      <w:r w:rsidR="00246172" w:rsidRPr="00BE6BEC">
        <w:rPr>
          <w:sz w:val="28"/>
          <w:szCs w:val="28"/>
        </w:rPr>
        <w:t>ж</w:t>
      </w:r>
      <w:r w:rsidRPr="00BE6BEC">
        <w:rPr>
          <w:sz w:val="28"/>
          <w:szCs w:val="28"/>
        </w:rPr>
        <w:t>илищного фонда</w:t>
      </w:r>
      <w:r w:rsidR="00246172" w:rsidRPr="00BE6BEC">
        <w:rPr>
          <w:sz w:val="28"/>
          <w:szCs w:val="28"/>
        </w:rPr>
        <w:t xml:space="preserve"> города </w:t>
      </w:r>
      <w:proofErr w:type="spellStart"/>
      <w:r w:rsidR="00246172" w:rsidRPr="00BE6BEC">
        <w:rPr>
          <w:sz w:val="28"/>
          <w:szCs w:val="28"/>
        </w:rPr>
        <w:t>Лянтора</w:t>
      </w:r>
      <w:proofErr w:type="spellEnd"/>
    </w:p>
    <w:p w:rsidR="00483C06" w:rsidRPr="00BE6BEC" w:rsidRDefault="00483C06" w:rsidP="002D3C64">
      <w:pPr>
        <w:ind w:firstLine="851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51"/>
        <w:gridCol w:w="3006"/>
        <w:gridCol w:w="1410"/>
        <w:gridCol w:w="1688"/>
        <w:gridCol w:w="1688"/>
        <w:gridCol w:w="1552"/>
      </w:tblGrid>
      <w:tr w:rsidR="000C7AF9" w:rsidRPr="00BE6BEC" w:rsidTr="001A3BE7">
        <w:tc>
          <w:tcPr>
            <w:tcW w:w="651" w:type="dxa"/>
            <w:vAlign w:val="center"/>
          </w:tcPr>
          <w:p w:rsidR="000C7AF9" w:rsidRPr="00BE6BEC" w:rsidRDefault="000C7AF9" w:rsidP="002D3C64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E6BE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E6BEC">
              <w:rPr>
                <w:sz w:val="26"/>
                <w:szCs w:val="26"/>
              </w:rPr>
              <w:t>/</w:t>
            </w:r>
            <w:proofErr w:type="spellStart"/>
            <w:r w:rsidRPr="00BE6BE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6" w:type="dxa"/>
            <w:vAlign w:val="center"/>
          </w:tcPr>
          <w:p w:rsidR="000C7AF9" w:rsidRPr="00BE6BEC" w:rsidRDefault="000C7AF9" w:rsidP="002D3C64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Показатель</w:t>
            </w:r>
          </w:p>
        </w:tc>
        <w:tc>
          <w:tcPr>
            <w:tcW w:w="1410" w:type="dxa"/>
            <w:vAlign w:val="center"/>
          </w:tcPr>
          <w:p w:rsidR="000C7AF9" w:rsidRPr="00BE6BEC" w:rsidRDefault="000C7AF9" w:rsidP="002D3C64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88" w:type="dxa"/>
            <w:vAlign w:val="center"/>
          </w:tcPr>
          <w:p w:rsidR="000C7AF9" w:rsidRPr="00BE6BEC" w:rsidRDefault="00CD056B" w:rsidP="00CD056B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 xml:space="preserve">1 квартал </w:t>
            </w:r>
            <w:r w:rsidR="000C7AF9" w:rsidRPr="00BE6BEC">
              <w:rPr>
                <w:sz w:val="26"/>
                <w:szCs w:val="26"/>
              </w:rPr>
              <w:t>201</w:t>
            </w:r>
            <w:r w:rsidRPr="00BE6BEC">
              <w:rPr>
                <w:sz w:val="26"/>
                <w:szCs w:val="26"/>
              </w:rPr>
              <w:t>4</w:t>
            </w:r>
            <w:r w:rsidR="000C7AF9" w:rsidRPr="00BE6BEC">
              <w:rPr>
                <w:sz w:val="26"/>
                <w:szCs w:val="26"/>
              </w:rPr>
              <w:t xml:space="preserve"> год</w:t>
            </w:r>
            <w:r w:rsidRPr="00BE6BEC">
              <w:rPr>
                <w:sz w:val="26"/>
                <w:szCs w:val="26"/>
              </w:rPr>
              <w:t>а</w:t>
            </w:r>
          </w:p>
        </w:tc>
        <w:tc>
          <w:tcPr>
            <w:tcW w:w="1688" w:type="dxa"/>
            <w:vAlign w:val="center"/>
          </w:tcPr>
          <w:p w:rsidR="000C7AF9" w:rsidRPr="00BE6BEC" w:rsidRDefault="00CD056B" w:rsidP="00CD056B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 xml:space="preserve">1 квартал </w:t>
            </w:r>
            <w:r w:rsidR="000C7AF9" w:rsidRPr="00BE6BEC">
              <w:rPr>
                <w:sz w:val="26"/>
                <w:szCs w:val="26"/>
              </w:rPr>
              <w:t>201</w:t>
            </w:r>
            <w:r w:rsidRPr="00BE6BEC">
              <w:rPr>
                <w:sz w:val="26"/>
                <w:szCs w:val="26"/>
              </w:rPr>
              <w:t>5</w:t>
            </w:r>
            <w:r w:rsidR="000C7AF9" w:rsidRPr="00BE6BEC">
              <w:rPr>
                <w:sz w:val="26"/>
                <w:szCs w:val="26"/>
              </w:rPr>
              <w:t xml:space="preserve"> год</w:t>
            </w:r>
            <w:r w:rsidRPr="00BE6BEC">
              <w:rPr>
                <w:sz w:val="26"/>
                <w:szCs w:val="26"/>
              </w:rPr>
              <w:t>а</w:t>
            </w:r>
          </w:p>
        </w:tc>
        <w:tc>
          <w:tcPr>
            <w:tcW w:w="1552" w:type="dxa"/>
          </w:tcPr>
          <w:p w:rsidR="000C7AF9" w:rsidRPr="00BE6BEC" w:rsidRDefault="00A56611" w:rsidP="002D3C64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О</w:t>
            </w:r>
            <w:r w:rsidR="000C7AF9" w:rsidRPr="00BE6BEC">
              <w:rPr>
                <w:sz w:val="26"/>
                <w:szCs w:val="26"/>
              </w:rPr>
              <w:t>тклонение</w:t>
            </w:r>
            <w:r w:rsidRPr="00BE6BEC">
              <w:rPr>
                <w:sz w:val="26"/>
                <w:szCs w:val="26"/>
              </w:rPr>
              <w:t xml:space="preserve"> %</w:t>
            </w:r>
          </w:p>
        </w:tc>
      </w:tr>
      <w:tr w:rsidR="001A3BE7" w:rsidRPr="00BE6BEC" w:rsidTr="00483C06">
        <w:tc>
          <w:tcPr>
            <w:tcW w:w="651" w:type="dxa"/>
            <w:vAlign w:val="center"/>
          </w:tcPr>
          <w:p w:rsidR="001A3BE7" w:rsidRPr="00BE6BEC" w:rsidRDefault="0052079C" w:rsidP="00FA09FC">
            <w:pPr>
              <w:jc w:val="left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</w:t>
            </w:r>
          </w:p>
        </w:tc>
        <w:tc>
          <w:tcPr>
            <w:tcW w:w="3006" w:type="dxa"/>
            <w:vAlign w:val="center"/>
          </w:tcPr>
          <w:p w:rsidR="001A3BE7" w:rsidRPr="00BE6BEC" w:rsidRDefault="006F62E4" w:rsidP="006F62E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Жилищный</w:t>
            </w:r>
            <w:r w:rsidR="001A3BE7" w:rsidRPr="00BE6BEC">
              <w:rPr>
                <w:sz w:val="26"/>
                <w:szCs w:val="26"/>
              </w:rPr>
              <w:t>фонд</w:t>
            </w:r>
            <w:proofErr w:type="spellEnd"/>
            <w:r w:rsidR="001A3BE7" w:rsidRPr="00BE6BEC">
              <w:rPr>
                <w:sz w:val="26"/>
                <w:szCs w:val="26"/>
              </w:rPr>
              <w:t xml:space="preserve"> город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410" w:type="dxa"/>
            <w:vAlign w:val="center"/>
          </w:tcPr>
          <w:p w:rsidR="001A3BE7" w:rsidRPr="00BE6BEC" w:rsidRDefault="001A3BE7" w:rsidP="00FA09F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E6BEC">
              <w:rPr>
                <w:sz w:val="26"/>
                <w:szCs w:val="26"/>
              </w:rPr>
              <w:t>м</w:t>
            </w:r>
            <w:proofErr w:type="gramStart"/>
            <w:r w:rsidRPr="00BE6BEC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  <w:vAlign w:val="center"/>
          </w:tcPr>
          <w:p w:rsidR="001A3BE7" w:rsidRPr="00BE6BEC" w:rsidRDefault="00483C06" w:rsidP="00CD056B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59</w:t>
            </w:r>
            <w:r w:rsidR="00CD056B" w:rsidRPr="00BE6BEC">
              <w:rPr>
                <w:sz w:val="26"/>
                <w:szCs w:val="26"/>
              </w:rPr>
              <w:t>6 741,39</w:t>
            </w:r>
          </w:p>
        </w:tc>
        <w:tc>
          <w:tcPr>
            <w:tcW w:w="1688" w:type="dxa"/>
            <w:vAlign w:val="center"/>
          </w:tcPr>
          <w:p w:rsidR="001A3BE7" w:rsidRPr="00BE6BEC" w:rsidRDefault="00CD056B" w:rsidP="00CD056B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612</w:t>
            </w:r>
            <w:r w:rsidR="00483C06" w:rsidRPr="00BE6BEC">
              <w:rPr>
                <w:sz w:val="26"/>
                <w:szCs w:val="26"/>
              </w:rPr>
              <w:t> </w:t>
            </w:r>
            <w:r w:rsidRPr="00BE6BEC">
              <w:rPr>
                <w:sz w:val="26"/>
                <w:szCs w:val="26"/>
              </w:rPr>
              <w:t>417</w:t>
            </w:r>
            <w:r w:rsidR="00483C06" w:rsidRPr="00BE6BEC">
              <w:rPr>
                <w:sz w:val="26"/>
                <w:szCs w:val="26"/>
              </w:rPr>
              <w:t>,99</w:t>
            </w:r>
          </w:p>
        </w:tc>
        <w:tc>
          <w:tcPr>
            <w:tcW w:w="1552" w:type="dxa"/>
            <w:vAlign w:val="center"/>
          </w:tcPr>
          <w:p w:rsidR="001A3BE7" w:rsidRPr="00BE6BEC" w:rsidRDefault="00CD056B" w:rsidP="00483C06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102,6</w:t>
            </w:r>
          </w:p>
        </w:tc>
      </w:tr>
      <w:tr w:rsidR="007712C7" w:rsidRPr="00BE6BEC" w:rsidTr="001A3BE7">
        <w:tc>
          <w:tcPr>
            <w:tcW w:w="651" w:type="dxa"/>
            <w:vMerge w:val="restart"/>
          </w:tcPr>
          <w:p w:rsidR="007712C7" w:rsidRPr="00BE6BEC" w:rsidRDefault="0052079C" w:rsidP="00635F4B">
            <w:pPr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2</w:t>
            </w:r>
          </w:p>
        </w:tc>
        <w:tc>
          <w:tcPr>
            <w:tcW w:w="3006" w:type="dxa"/>
            <w:vMerge w:val="restart"/>
          </w:tcPr>
          <w:p w:rsidR="007712C7" w:rsidRPr="00BE6BEC" w:rsidRDefault="007712C7" w:rsidP="00246172">
            <w:pPr>
              <w:jc w:val="left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Жилищный фонд, непригодный для проживания, всего</w:t>
            </w:r>
          </w:p>
        </w:tc>
        <w:tc>
          <w:tcPr>
            <w:tcW w:w="1410" w:type="dxa"/>
          </w:tcPr>
          <w:p w:rsidR="007712C7" w:rsidRPr="00BE6BEC" w:rsidRDefault="007712C7" w:rsidP="007712C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E6BEC">
              <w:rPr>
                <w:sz w:val="26"/>
                <w:szCs w:val="26"/>
              </w:rPr>
              <w:t>домов</w:t>
            </w:r>
          </w:p>
        </w:tc>
        <w:tc>
          <w:tcPr>
            <w:tcW w:w="1688" w:type="dxa"/>
          </w:tcPr>
          <w:p w:rsidR="007712C7" w:rsidRPr="00BE6BEC" w:rsidRDefault="007712C7" w:rsidP="00CD056B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17</w:t>
            </w:r>
            <w:r w:rsidR="00CD056B" w:rsidRPr="00BE6BEC">
              <w:rPr>
                <w:sz w:val="26"/>
                <w:szCs w:val="26"/>
              </w:rPr>
              <w:t>5</w:t>
            </w:r>
          </w:p>
        </w:tc>
        <w:tc>
          <w:tcPr>
            <w:tcW w:w="1688" w:type="dxa"/>
          </w:tcPr>
          <w:p w:rsidR="007712C7" w:rsidRPr="00BE6BEC" w:rsidRDefault="007712C7" w:rsidP="00F70E52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17</w:t>
            </w:r>
            <w:r w:rsidR="00F70E52" w:rsidRPr="00BE6BEC"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7712C7" w:rsidRPr="00BE6BEC" w:rsidRDefault="0024415D" w:rsidP="0087561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98,3</w:t>
            </w:r>
          </w:p>
        </w:tc>
      </w:tr>
      <w:tr w:rsidR="007712C7" w:rsidRPr="00BE6BEC" w:rsidTr="001A3BE7">
        <w:tc>
          <w:tcPr>
            <w:tcW w:w="651" w:type="dxa"/>
            <w:vMerge/>
          </w:tcPr>
          <w:p w:rsidR="007712C7" w:rsidRPr="00BE6BEC" w:rsidRDefault="007712C7" w:rsidP="00635F4B">
            <w:pPr>
              <w:rPr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7712C7" w:rsidRPr="00BE6BEC" w:rsidRDefault="007712C7" w:rsidP="00246172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7712C7" w:rsidRPr="00BE6BEC" w:rsidRDefault="007712C7" w:rsidP="002D3C64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м</w:t>
            </w:r>
            <w:proofErr w:type="gramStart"/>
            <w:r w:rsidRPr="00BE6BEC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7712C7" w:rsidRPr="00BE6BEC" w:rsidRDefault="007712C7" w:rsidP="00CD056B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15</w:t>
            </w:r>
            <w:r w:rsidR="00CD056B" w:rsidRPr="00BE6BEC">
              <w:rPr>
                <w:sz w:val="26"/>
                <w:szCs w:val="26"/>
              </w:rPr>
              <w:t>1</w:t>
            </w:r>
            <w:r w:rsidR="00F70E52" w:rsidRPr="00BE6BEC">
              <w:rPr>
                <w:sz w:val="26"/>
                <w:szCs w:val="26"/>
              </w:rPr>
              <w:t> </w:t>
            </w:r>
            <w:r w:rsidR="00CD056B" w:rsidRPr="00BE6BEC">
              <w:rPr>
                <w:sz w:val="26"/>
                <w:szCs w:val="26"/>
              </w:rPr>
              <w:t>313</w:t>
            </w:r>
            <w:r w:rsidR="00F70E52" w:rsidRPr="00BE6BEC">
              <w:rPr>
                <w:sz w:val="26"/>
                <w:szCs w:val="26"/>
              </w:rPr>
              <w:t>,</w:t>
            </w:r>
            <w:r w:rsidR="00CD056B" w:rsidRPr="00BE6BEC">
              <w:rPr>
                <w:sz w:val="26"/>
                <w:szCs w:val="26"/>
              </w:rPr>
              <w:t>1</w:t>
            </w:r>
            <w:r w:rsidR="00F70E52" w:rsidRPr="00BE6BEC">
              <w:rPr>
                <w:sz w:val="26"/>
                <w:szCs w:val="26"/>
              </w:rPr>
              <w:t>0</w:t>
            </w:r>
          </w:p>
        </w:tc>
        <w:tc>
          <w:tcPr>
            <w:tcW w:w="1688" w:type="dxa"/>
          </w:tcPr>
          <w:p w:rsidR="007712C7" w:rsidRPr="00BE6BEC" w:rsidRDefault="00F70E52" w:rsidP="00DC300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148 603,90</w:t>
            </w:r>
          </w:p>
        </w:tc>
        <w:tc>
          <w:tcPr>
            <w:tcW w:w="1552" w:type="dxa"/>
          </w:tcPr>
          <w:p w:rsidR="007712C7" w:rsidRPr="00BE6BEC" w:rsidRDefault="00CD056B" w:rsidP="0087561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98,2</w:t>
            </w:r>
          </w:p>
        </w:tc>
      </w:tr>
      <w:tr w:rsidR="000C7AF9" w:rsidRPr="00BE6BEC" w:rsidTr="001A3BE7">
        <w:tc>
          <w:tcPr>
            <w:tcW w:w="651" w:type="dxa"/>
          </w:tcPr>
          <w:p w:rsidR="000C7AF9" w:rsidRPr="00BE6BEC" w:rsidRDefault="000C7AF9" w:rsidP="00635F4B">
            <w:pPr>
              <w:rPr>
                <w:sz w:val="26"/>
                <w:szCs w:val="26"/>
              </w:rPr>
            </w:pPr>
          </w:p>
        </w:tc>
        <w:tc>
          <w:tcPr>
            <w:tcW w:w="3006" w:type="dxa"/>
          </w:tcPr>
          <w:p w:rsidR="000C7AF9" w:rsidRPr="00BE6BEC" w:rsidRDefault="000C7AF9" w:rsidP="00635F4B">
            <w:pPr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в том числе</w:t>
            </w:r>
          </w:p>
        </w:tc>
        <w:tc>
          <w:tcPr>
            <w:tcW w:w="1410" w:type="dxa"/>
          </w:tcPr>
          <w:p w:rsidR="000C7AF9" w:rsidRPr="00BE6BEC" w:rsidRDefault="000C7AF9" w:rsidP="00635F4B">
            <w:pPr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0C7AF9" w:rsidRPr="00BE6BEC" w:rsidRDefault="000C7AF9" w:rsidP="008756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0C7AF9" w:rsidRPr="00BE6BEC" w:rsidRDefault="000C7AF9" w:rsidP="008756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</w:tcPr>
          <w:p w:rsidR="000C7AF9" w:rsidRPr="00BE6BEC" w:rsidRDefault="000C7AF9" w:rsidP="00875611">
            <w:pPr>
              <w:jc w:val="center"/>
              <w:rPr>
                <w:sz w:val="26"/>
                <w:szCs w:val="26"/>
              </w:rPr>
            </w:pPr>
          </w:p>
        </w:tc>
      </w:tr>
      <w:tr w:rsidR="007712C7" w:rsidRPr="00BE6BEC" w:rsidTr="001A3BE7">
        <w:tc>
          <w:tcPr>
            <w:tcW w:w="651" w:type="dxa"/>
            <w:vMerge w:val="restart"/>
          </w:tcPr>
          <w:p w:rsidR="007712C7" w:rsidRPr="00BE6BEC" w:rsidRDefault="0052079C" w:rsidP="00635F4B">
            <w:pPr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2</w:t>
            </w:r>
            <w:r w:rsidR="00875611" w:rsidRPr="00BE6BEC">
              <w:rPr>
                <w:sz w:val="26"/>
                <w:szCs w:val="26"/>
              </w:rPr>
              <w:t>.1</w:t>
            </w:r>
          </w:p>
        </w:tc>
        <w:tc>
          <w:tcPr>
            <w:tcW w:w="3006" w:type="dxa"/>
            <w:vMerge w:val="restart"/>
          </w:tcPr>
          <w:p w:rsidR="007712C7" w:rsidRPr="00BE6BEC" w:rsidRDefault="007712C7" w:rsidP="00635F4B">
            <w:pPr>
              <w:rPr>
                <w:i/>
                <w:sz w:val="26"/>
                <w:szCs w:val="26"/>
              </w:rPr>
            </w:pPr>
            <w:r w:rsidRPr="00BE6BEC">
              <w:rPr>
                <w:i/>
                <w:sz w:val="26"/>
                <w:szCs w:val="26"/>
              </w:rPr>
              <w:t>ветхий жилфонд</w:t>
            </w:r>
          </w:p>
        </w:tc>
        <w:tc>
          <w:tcPr>
            <w:tcW w:w="1410" w:type="dxa"/>
          </w:tcPr>
          <w:p w:rsidR="007712C7" w:rsidRPr="00BE6BEC" w:rsidRDefault="007712C7" w:rsidP="007712C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E6BEC">
              <w:rPr>
                <w:sz w:val="26"/>
                <w:szCs w:val="26"/>
              </w:rPr>
              <w:t>домов</w:t>
            </w:r>
          </w:p>
        </w:tc>
        <w:tc>
          <w:tcPr>
            <w:tcW w:w="1688" w:type="dxa"/>
          </w:tcPr>
          <w:p w:rsidR="007712C7" w:rsidRPr="00BE6BEC" w:rsidRDefault="007712C7" w:rsidP="0087561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19</w:t>
            </w:r>
          </w:p>
        </w:tc>
        <w:tc>
          <w:tcPr>
            <w:tcW w:w="1688" w:type="dxa"/>
          </w:tcPr>
          <w:p w:rsidR="007712C7" w:rsidRPr="00BE6BEC" w:rsidRDefault="007712C7" w:rsidP="0087561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19</w:t>
            </w:r>
          </w:p>
        </w:tc>
        <w:tc>
          <w:tcPr>
            <w:tcW w:w="1552" w:type="dxa"/>
          </w:tcPr>
          <w:p w:rsidR="007712C7" w:rsidRPr="00BE6BEC" w:rsidRDefault="00875611" w:rsidP="0087561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100</w:t>
            </w:r>
          </w:p>
        </w:tc>
      </w:tr>
      <w:tr w:rsidR="007712C7" w:rsidRPr="00BE6BEC" w:rsidTr="001A3BE7">
        <w:tc>
          <w:tcPr>
            <w:tcW w:w="651" w:type="dxa"/>
            <w:vMerge/>
          </w:tcPr>
          <w:p w:rsidR="007712C7" w:rsidRPr="00BE6BEC" w:rsidRDefault="007712C7" w:rsidP="00635F4B">
            <w:pPr>
              <w:rPr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7712C7" w:rsidRPr="00BE6BEC" w:rsidRDefault="007712C7" w:rsidP="00635F4B">
            <w:pPr>
              <w:rPr>
                <w:i/>
                <w:sz w:val="26"/>
                <w:szCs w:val="26"/>
              </w:rPr>
            </w:pPr>
          </w:p>
        </w:tc>
        <w:tc>
          <w:tcPr>
            <w:tcW w:w="1410" w:type="dxa"/>
          </w:tcPr>
          <w:p w:rsidR="007712C7" w:rsidRPr="00BE6BEC" w:rsidRDefault="007712C7" w:rsidP="002D3C64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м</w:t>
            </w:r>
            <w:proofErr w:type="gramStart"/>
            <w:r w:rsidRPr="00BE6BEC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7712C7" w:rsidRPr="00BE6BEC" w:rsidRDefault="00875611" w:rsidP="00F03712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13 547,</w:t>
            </w:r>
            <w:r w:rsidR="00F03712" w:rsidRPr="00BE6BEC">
              <w:rPr>
                <w:sz w:val="26"/>
                <w:szCs w:val="26"/>
              </w:rPr>
              <w:t>9</w:t>
            </w:r>
          </w:p>
        </w:tc>
        <w:tc>
          <w:tcPr>
            <w:tcW w:w="1688" w:type="dxa"/>
          </w:tcPr>
          <w:p w:rsidR="007712C7" w:rsidRPr="00BE6BEC" w:rsidRDefault="00875611" w:rsidP="0087561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13 547,9</w:t>
            </w:r>
          </w:p>
        </w:tc>
        <w:tc>
          <w:tcPr>
            <w:tcW w:w="1552" w:type="dxa"/>
          </w:tcPr>
          <w:p w:rsidR="007712C7" w:rsidRPr="00BE6BEC" w:rsidRDefault="00875611" w:rsidP="0087561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100</w:t>
            </w:r>
          </w:p>
        </w:tc>
      </w:tr>
      <w:tr w:rsidR="00875611" w:rsidRPr="00BE6BEC" w:rsidTr="001A3BE7">
        <w:tc>
          <w:tcPr>
            <w:tcW w:w="651" w:type="dxa"/>
            <w:vMerge w:val="restart"/>
          </w:tcPr>
          <w:p w:rsidR="00875611" w:rsidRPr="00BE6BEC" w:rsidRDefault="0052079C" w:rsidP="00635F4B">
            <w:pPr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2</w:t>
            </w:r>
            <w:r w:rsidR="00875611" w:rsidRPr="00BE6BEC">
              <w:rPr>
                <w:sz w:val="26"/>
                <w:szCs w:val="26"/>
              </w:rPr>
              <w:t>.2</w:t>
            </w:r>
          </w:p>
        </w:tc>
        <w:tc>
          <w:tcPr>
            <w:tcW w:w="3006" w:type="dxa"/>
            <w:vMerge w:val="restart"/>
          </w:tcPr>
          <w:p w:rsidR="00875611" w:rsidRPr="00BE6BEC" w:rsidRDefault="00875611" w:rsidP="00635F4B">
            <w:pPr>
              <w:rPr>
                <w:i/>
                <w:sz w:val="26"/>
                <w:szCs w:val="26"/>
              </w:rPr>
            </w:pPr>
            <w:r w:rsidRPr="00BE6BEC">
              <w:rPr>
                <w:i/>
                <w:sz w:val="26"/>
                <w:szCs w:val="26"/>
              </w:rPr>
              <w:t>фенольный жилфонд</w:t>
            </w:r>
          </w:p>
        </w:tc>
        <w:tc>
          <w:tcPr>
            <w:tcW w:w="1410" w:type="dxa"/>
          </w:tcPr>
          <w:p w:rsidR="00875611" w:rsidRPr="00BE6BEC" w:rsidRDefault="00875611" w:rsidP="0087561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E6BEC">
              <w:rPr>
                <w:sz w:val="26"/>
                <w:szCs w:val="26"/>
              </w:rPr>
              <w:t>домов</w:t>
            </w:r>
          </w:p>
        </w:tc>
        <w:tc>
          <w:tcPr>
            <w:tcW w:w="1688" w:type="dxa"/>
          </w:tcPr>
          <w:p w:rsidR="00875611" w:rsidRPr="00BE6BEC" w:rsidRDefault="00875611" w:rsidP="0024415D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15</w:t>
            </w:r>
            <w:r w:rsidR="0024415D" w:rsidRPr="00BE6BEC">
              <w:rPr>
                <w:sz w:val="26"/>
                <w:szCs w:val="26"/>
              </w:rPr>
              <w:t>6</w:t>
            </w:r>
          </w:p>
        </w:tc>
        <w:tc>
          <w:tcPr>
            <w:tcW w:w="1688" w:type="dxa"/>
          </w:tcPr>
          <w:p w:rsidR="00875611" w:rsidRPr="00BE6BEC" w:rsidRDefault="00875611" w:rsidP="00F70E52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15</w:t>
            </w:r>
            <w:r w:rsidR="00F70E52" w:rsidRPr="00BE6BEC">
              <w:rPr>
                <w:sz w:val="26"/>
                <w:szCs w:val="26"/>
              </w:rPr>
              <w:t>3</w:t>
            </w:r>
          </w:p>
        </w:tc>
        <w:tc>
          <w:tcPr>
            <w:tcW w:w="1552" w:type="dxa"/>
          </w:tcPr>
          <w:p w:rsidR="00875611" w:rsidRPr="00BE6BEC" w:rsidRDefault="00875611" w:rsidP="0024415D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98,</w:t>
            </w:r>
            <w:r w:rsidR="0024415D" w:rsidRPr="00BE6BEC">
              <w:rPr>
                <w:sz w:val="26"/>
                <w:szCs w:val="26"/>
              </w:rPr>
              <w:t>1</w:t>
            </w:r>
          </w:p>
        </w:tc>
      </w:tr>
      <w:tr w:rsidR="00875611" w:rsidRPr="00BE6BEC" w:rsidTr="001A3BE7">
        <w:tc>
          <w:tcPr>
            <w:tcW w:w="651" w:type="dxa"/>
            <w:vMerge/>
          </w:tcPr>
          <w:p w:rsidR="00875611" w:rsidRPr="00BE6BEC" w:rsidRDefault="00875611" w:rsidP="00635F4B">
            <w:pPr>
              <w:rPr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875611" w:rsidRPr="00BE6BEC" w:rsidRDefault="00875611" w:rsidP="00635F4B">
            <w:pPr>
              <w:rPr>
                <w:i/>
                <w:sz w:val="26"/>
                <w:szCs w:val="26"/>
              </w:rPr>
            </w:pPr>
          </w:p>
        </w:tc>
        <w:tc>
          <w:tcPr>
            <w:tcW w:w="1410" w:type="dxa"/>
          </w:tcPr>
          <w:p w:rsidR="00875611" w:rsidRPr="00BE6BEC" w:rsidRDefault="00875611" w:rsidP="002D3C64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м</w:t>
            </w:r>
            <w:proofErr w:type="gramStart"/>
            <w:r w:rsidRPr="00BE6BEC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875611" w:rsidRPr="00BE6BEC" w:rsidRDefault="00875611" w:rsidP="0024415D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13</w:t>
            </w:r>
            <w:r w:rsidR="0024415D" w:rsidRPr="00BE6BEC">
              <w:rPr>
                <w:sz w:val="26"/>
                <w:szCs w:val="26"/>
              </w:rPr>
              <w:t>7 765,20</w:t>
            </w:r>
          </w:p>
        </w:tc>
        <w:tc>
          <w:tcPr>
            <w:tcW w:w="1688" w:type="dxa"/>
          </w:tcPr>
          <w:p w:rsidR="00875611" w:rsidRPr="00BE6BEC" w:rsidRDefault="00875611" w:rsidP="00F70E52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135</w:t>
            </w:r>
            <w:r w:rsidR="00F70E52" w:rsidRPr="00BE6BEC">
              <w:rPr>
                <w:sz w:val="26"/>
                <w:szCs w:val="26"/>
              </w:rPr>
              <w:t> 056,00</w:t>
            </w:r>
          </w:p>
        </w:tc>
        <w:tc>
          <w:tcPr>
            <w:tcW w:w="1552" w:type="dxa"/>
          </w:tcPr>
          <w:p w:rsidR="00875611" w:rsidRPr="00BE6BEC" w:rsidRDefault="0024415D" w:rsidP="0087561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98,0</w:t>
            </w:r>
          </w:p>
        </w:tc>
      </w:tr>
      <w:tr w:rsidR="000C7AF9" w:rsidRPr="00BE6BEC" w:rsidTr="001A3BE7">
        <w:tc>
          <w:tcPr>
            <w:tcW w:w="651" w:type="dxa"/>
          </w:tcPr>
          <w:p w:rsidR="000C7AF9" w:rsidRPr="00BE6BEC" w:rsidRDefault="0052079C" w:rsidP="00635F4B">
            <w:pPr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3</w:t>
            </w:r>
          </w:p>
        </w:tc>
        <w:tc>
          <w:tcPr>
            <w:tcW w:w="3006" w:type="dxa"/>
          </w:tcPr>
          <w:p w:rsidR="000C7AF9" w:rsidRPr="00BE6BEC" w:rsidRDefault="000C7AF9" w:rsidP="00246172">
            <w:pPr>
              <w:jc w:val="left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Доля непригодного для проживания жилья в жилом фонде</w:t>
            </w:r>
          </w:p>
        </w:tc>
        <w:tc>
          <w:tcPr>
            <w:tcW w:w="1410" w:type="dxa"/>
            <w:vAlign w:val="center"/>
          </w:tcPr>
          <w:p w:rsidR="000C7AF9" w:rsidRPr="00BE6BEC" w:rsidRDefault="000C7AF9" w:rsidP="00246172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%</w:t>
            </w:r>
          </w:p>
        </w:tc>
        <w:tc>
          <w:tcPr>
            <w:tcW w:w="1688" w:type="dxa"/>
            <w:vAlign w:val="center"/>
          </w:tcPr>
          <w:p w:rsidR="000C7AF9" w:rsidRPr="00BE6BEC" w:rsidRDefault="0024415D" w:rsidP="00875611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25,4</w:t>
            </w:r>
          </w:p>
        </w:tc>
        <w:tc>
          <w:tcPr>
            <w:tcW w:w="1688" w:type="dxa"/>
            <w:vAlign w:val="center"/>
          </w:tcPr>
          <w:p w:rsidR="000C7AF9" w:rsidRPr="00BE6BEC" w:rsidRDefault="0024415D" w:rsidP="00F7219F">
            <w:pPr>
              <w:jc w:val="center"/>
              <w:rPr>
                <w:sz w:val="26"/>
                <w:szCs w:val="26"/>
              </w:rPr>
            </w:pPr>
            <w:r w:rsidRPr="00BE6BEC">
              <w:rPr>
                <w:sz w:val="26"/>
                <w:szCs w:val="26"/>
              </w:rPr>
              <w:t>24,3</w:t>
            </w:r>
          </w:p>
        </w:tc>
        <w:tc>
          <w:tcPr>
            <w:tcW w:w="1552" w:type="dxa"/>
          </w:tcPr>
          <w:p w:rsidR="000C7AF9" w:rsidRPr="00BE6BEC" w:rsidRDefault="000C7AF9" w:rsidP="0087561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3A62" w:rsidRPr="00BE6BEC" w:rsidRDefault="00C83A62" w:rsidP="00ED447B">
      <w:pPr>
        <w:ind w:firstLine="851"/>
        <w:jc w:val="both"/>
        <w:rPr>
          <w:sz w:val="28"/>
          <w:szCs w:val="28"/>
        </w:rPr>
      </w:pPr>
    </w:p>
    <w:p w:rsidR="005117A0" w:rsidRPr="00BE6BEC" w:rsidRDefault="00786517" w:rsidP="008B1013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Уменьшение </w:t>
      </w:r>
      <w:r w:rsidR="005117A0" w:rsidRPr="00BE6BEC">
        <w:rPr>
          <w:sz w:val="28"/>
          <w:szCs w:val="28"/>
        </w:rPr>
        <w:t>площади</w:t>
      </w:r>
      <w:r w:rsidRPr="00BE6BEC">
        <w:rPr>
          <w:sz w:val="28"/>
          <w:szCs w:val="28"/>
        </w:rPr>
        <w:t xml:space="preserve"> непригодного для проживания жилого фонда произошло в связи с тем, что в 2014 год</w:t>
      </w:r>
      <w:r w:rsidR="0024415D" w:rsidRPr="00BE6BEC">
        <w:rPr>
          <w:sz w:val="28"/>
          <w:szCs w:val="28"/>
        </w:rPr>
        <w:t>у</w:t>
      </w:r>
      <w:r w:rsidRPr="00BE6BEC">
        <w:rPr>
          <w:sz w:val="28"/>
          <w:szCs w:val="28"/>
        </w:rPr>
        <w:t xml:space="preserve"> на территории города был снесен</w:t>
      </w:r>
      <w:r w:rsidR="005F08DC" w:rsidRPr="00BE6BEC">
        <w:rPr>
          <w:sz w:val="28"/>
          <w:szCs w:val="28"/>
        </w:rPr>
        <w:t xml:space="preserve"> 1 жилой дом</w:t>
      </w:r>
      <w:r w:rsidR="00DC3001" w:rsidRPr="00BE6BEC">
        <w:rPr>
          <w:sz w:val="28"/>
          <w:szCs w:val="28"/>
        </w:rPr>
        <w:t xml:space="preserve"> общей площадью 903,7 м</w:t>
      </w:r>
      <w:proofErr w:type="gramStart"/>
      <w:r w:rsidR="00DC3001" w:rsidRPr="00BE6BEC">
        <w:rPr>
          <w:sz w:val="28"/>
          <w:szCs w:val="28"/>
          <w:vertAlign w:val="superscript"/>
        </w:rPr>
        <w:t>2</w:t>
      </w:r>
      <w:proofErr w:type="gramEnd"/>
      <w:r w:rsidR="00DC3001" w:rsidRPr="00BE6BEC">
        <w:rPr>
          <w:sz w:val="28"/>
          <w:szCs w:val="28"/>
        </w:rPr>
        <w:t>, 1 жилой дом общей площадью 901,6 м</w:t>
      </w:r>
      <w:r w:rsidR="00DC3001" w:rsidRPr="00BE6BEC">
        <w:rPr>
          <w:sz w:val="28"/>
          <w:szCs w:val="28"/>
          <w:vertAlign w:val="superscript"/>
        </w:rPr>
        <w:t>2</w:t>
      </w:r>
      <w:r w:rsidR="00DC3001" w:rsidRPr="00BE6BEC">
        <w:rPr>
          <w:sz w:val="28"/>
          <w:szCs w:val="28"/>
        </w:rPr>
        <w:t xml:space="preserve"> был расселён в соответствии с Постановлением администрации Сургутского района от 15 августа 2014 года № 3022 «О списании жилых посещений»</w:t>
      </w:r>
      <w:r w:rsidR="005F08DC" w:rsidRPr="00BE6BEC">
        <w:rPr>
          <w:sz w:val="28"/>
          <w:szCs w:val="28"/>
        </w:rPr>
        <w:t xml:space="preserve">, </w:t>
      </w:r>
      <w:r w:rsidR="002B49BB">
        <w:rPr>
          <w:sz w:val="28"/>
          <w:szCs w:val="28"/>
        </w:rPr>
        <w:t>2 жилых</w:t>
      </w:r>
      <w:r w:rsidR="00DC3001" w:rsidRPr="00BE6BEC">
        <w:rPr>
          <w:sz w:val="28"/>
          <w:szCs w:val="28"/>
        </w:rPr>
        <w:t xml:space="preserve"> дом</w:t>
      </w:r>
      <w:r w:rsidR="002B49BB">
        <w:rPr>
          <w:sz w:val="28"/>
          <w:szCs w:val="28"/>
        </w:rPr>
        <w:t>а</w:t>
      </w:r>
      <w:r w:rsidR="00DC3001" w:rsidRPr="00BE6BEC">
        <w:rPr>
          <w:sz w:val="28"/>
          <w:szCs w:val="28"/>
        </w:rPr>
        <w:t xml:space="preserve"> общей площадью </w:t>
      </w:r>
      <w:r w:rsidR="002B49BB">
        <w:rPr>
          <w:sz w:val="28"/>
          <w:szCs w:val="28"/>
        </w:rPr>
        <w:t>1812,5</w:t>
      </w:r>
      <w:r w:rsidR="00C83A62" w:rsidRPr="00BE6BEC">
        <w:rPr>
          <w:sz w:val="28"/>
          <w:szCs w:val="28"/>
        </w:rPr>
        <w:t xml:space="preserve"> м</w:t>
      </w:r>
      <w:proofErr w:type="gramStart"/>
      <w:r w:rsidR="00C83A62" w:rsidRPr="00BE6BEC">
        <w:rPr>
          <w:sz w:val="28"/>
          <w:szCs w:val="28"/>
          <w:vertAlign w:val="superscript"/>
        </w:rPr>
        <w:t>2</w:t>
      </w:r>
      <w:proofErr w:type="gramEnd"/>
      <w:r w:rsidR="002B49BB">
        <w:rPr>
          <w:sz w:val="28"/>
          <w:szCs w:val="28"/>
        </w:rPr>
        <w:t xml:space="preserve"> расселены</w:t>
      </w:r>
      <w:r w:rsidR="00C83A62" w:rsidRPr="00BE6BEC">
        <w:rPr>
          <w:sz w:val="28"/>
          <w:szCs w:val="28"/>
        </w:rPr>
        <w:t xml:space="preserve"> </w:t>
      </w:r>
      <w:r w:rsidR="002B49BB">
        <w:rPr>
          <w:sz w:val="28"/>
          <w:szCs w:val="28"/>
        </w:rPr>
        <w:t>в связи с пожарами.</w:t>
      </w:r>
      <w:r w:rsidR="005F08DC" w:rsidRPr="00BE6BEC">
        <w:rPr>
          <w:sz w:val="28"/>
          <w:szCs w:val="28"/>
        </w:rPr>
        <w:t xml:space="preserve"> </w:t>
      </w:r>
    </w:p>
    <w:p w:rsidR="00FA2935" w:rsidRPr="00BE6BEC" w:rsidRDefault="00FA2935" w:rsidP="00410999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 целью выполнения мероприятий по расселению жильцов аварийных домов, Администрацией города приобретены 16 квартир у жильцов аварийного жилого дома по адресу: 1 микрорайон дом № 6.</w:t>
      </w:r>
    </w:p>
    <w:p w:rsidR="00FA2935" w:rsidRPr="00BE6BEC" w:rsidRDefault="00FA2935" w:rsidP="00410999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Приобретены 11 квартир для расселения аварийного жилого дома по адресу: 1 микрорайон, дом № 20/1. </w:t>
      </w:r>
    </w:p>
    <w:p w:rsidR="00410999" w:rsidRPr="00BE6BEC" w:rsidRDefault="00410999" w:rsidP="00410999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По состоянию на 1 </w:t>
      </w:r>
      <w:r w:rsidR="0024415D" w:rsidRPr="00BE6BEC">
        <w:rPr>
          <w:sz w:val="28"/>
          <w:szCs w:val="28"/>
        </w:rPr>
        <w:t>апреля</w:t>
      </w:r>
      <w:r w:rsidRPr="00BE6BEC">
        <w:rPr>
          <w:sz w:val="28"/>
          <w:szCs w:val="28"/>
        </w:rPr>
        <w:t xml:space="preserve"> 2015 года на обслуживании в городе находится </w:t>
      </w:r>
      <w:r w:rsidR="0024415D" w:rsidRPr="00BE6BEC">
        <w:rPr>
          <w:sz w:val="28"/>
          <w:szCs w:val="28"/>
        </w:rPr>
        <w:t>3</w:t>
      </w:r>
      <w:r w:rsidR="00060C12" w:rsidRPr="00BE6BEC">
        <w:rPr>
          <w:sz w:val="28"/>
          <w:szCs w:val="28"/>
        </w:rPr>
        <w:t>73</w:t>
      </w:r>
      <w:r w:rsidRPr="00BE6BEC">
        <w:rPr>
          <w:sz w:val="28"/>
          <w:szCs w:val="28"/>
        </w:rPr>
        <w:t xml:space="preserve"> жилых дома, </w:t>
      </w:r>
      <w:r w:rsidR="0024415D" w:rsidRPr="00BE6BEC">
        <w:rPr>
          <w:sz w:val="28"/>
          <w:szCs w:val="28"/>
        </w:rPr>
        <w:t>общей площадью 600 260,59 м</w:t>
      </w:r>
      <w:proofErr w:type="gramStart"/>
      <w:r w:rsidR="0024415D" w:rsidRPr="00BE6BEC">
        <w:rPr>
          <w:sz w:val="28"/>
          <w:szCs w:val="28"/>
          <w:vertAlign w:val="superscript"/>
        </w:rPr>
        <w:t>2</w:t>
      </w:r>
      <w:proofErr w:type="gramEnd"/>
      <w:r w:rsidR="0024415D" w:rsidRPr="00BE6BEC">
        <w:rPr>
          <w:sz w:val="28"/>
          <w:szCs w:val="28"/>
        </w:rPr>
        <w:t xml:space="preserve">, </w:t>
      </w:r>
      <w:r w:rsidRPr="00BE6BEC">
        <w:rPr>
          <w:sz w:val="28"/>
          <w:szCs w:val="28"/>
        </w:rPr>
        <w:t>в том числе:</w:t>
      </w:r>
    </w:p>
    <w:p w:rsidR="00410999" w:rsidRPr="00BE6BEC" w:rsidRDefault="00410999" w:rsidP="004F7E63">
      <w:pPr>
        <w:pStyle w:val="af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деревянном исполнении – 29</w:t>
      </w:r>
      <w:r w:rsidR="0024415D" w:rsidRPr="00BE6BEC">
        <w:rPr>
          <w:sz w:val="28"/>
          <w:szCs w:val="28"/>
        </w:rPr>
        <w:t>0</w:t>
      </w:r>
      <w:r w:rsidRPr="00BE6BEC">
        <w:rPr>
          <w:sz w:val="28"/>
          <w:szCs w:val="28"/>
        </w:rPr>
        <w:t xml:space="preserve"> дом</w:t>
      </w:r>
      <w:r w:rsidR="0024415D" w:rsidRPr="00BE6BEC">
        <w:rPr>
          <w:sz w:val="28"/>
          <w:szCs w:val="28"/>
        </w:rPr>
        <w:t>ов</w:t>
      </w:r>
      <w:r w:rsidRPr="00BE6BEC">
        <w:rPr>
          <w:sz w:val="28"/>
          <w:szCs w:val="28"/>
        </w:rPr>
        <w:t>;</w:t>
      </w:r>
    </w:p>
    <w:p w:rsidR="0024415D" w:rsidRPr="00BE6BEC" w:rsidRDefault="00410999" w:rsidP="004F7E63">
      <w:pPr>
        <w:pStyle w:val="af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капитальном исполнении – 8</w:t>
      </w:r>
      <w:r w:rsidR="0024415D" w:rsidRPr="00BE6BEC">
        <w:rPr>
          <w:sz w:val="28"/>
          <w:szCs w:val="28"/>
        </w:rPr>
        <w:t>3</w:t>
      </w:r>
      <w:r w:rsidRPr="00BE6BEC">
        <w:rPr>
          <w:sz w:val="28"/>
          <w:szCs w:val="28"/>
        </w:rPr>
        <w:t xml:space="preserve"> дома</w:t>
      </w:r>
      <w:r w:rsidR="0024415D" w:rsidRPr="00BE6BEC">
        <w:rPr>
          <w:sz w:val="28"/>
          <w:szCs w:val="28"/>
        </w:rPr>
        <w:t>.</w:t>
      </w:r>
    </w:p>
    <w:p w:rsidR="00ED44C2" w:rsidRPr="00BE6BEC" w:rsidRDefault="008B1013" w:rsidP="008B1013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отчётном периоде 2014 года </w:t>
      </w:r>
      <w:r w:rsidR="001E7050" w:rsidRPr="00BE6BEC">
        <w:rPr>
          <w:sz w:val="28"/>
          <w:szCs w:val="28"/>
        </w:rPr>
        <w:t xml:space="preserve">обслуживание жилищного фонда города осуществляли </w:t>
      </w:r>
      <w:r w:rsidR="00ED44C2" w:rsidRPr="00BE6BEC">
        <w:rPr>
          <w:sz w:val="28"/>
          <w:szCs w:val="28"/>
        </w:rPr>
        <w:t>10 организаций</w:t>
      </w:r>
      <w:r w:rsidR="001E7050" w:rsidRPr="00BE6BEC">
        <w:rPr>
          <w:sz w:val="28"/>
          <w:szCs w:val="28"/>
        </w:rPr>
        <w:t xml:space="preserve"> различных форм собственности, в том числе 3 ТСЖ. </w:t>
      </w:r>
    </w:p>
    <w:p w:rsidR="008B1013" w:rsidRPr="00BE6BEC" w:rsidRDefault="001E7050" w:rsidP="008B1013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Увеличение управляющих компаний по отношению к аналогичному периоду 201</w:t>
      </w:r>
      <w:r w:rsidR="00A523D8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года составило 1 единицу в связи с образованием УК НПО</w:t>
      </w:r>
      <w:r w:rsidR="001E6E4C" w:rsidRPr="00BE6BEC">
        <w:rPr>
          <w:sz w:val="28"/>
          <w:szCs w:val="28"/>
        </w:rPr>
        <w:t xml:space="preserve"> «Центральный» (Управляющая компания Некоммерческое потребительское общество)</w:t>
      </w:r>
      <w:r w:rsidRPr="00BE6BEC">
        <w:rPr>
          <w:sz w:val="28"/>
          <w:szCs w:val="28"/>
        </w:rPr>
        <w:t>.</w:t>
      </w:r>
    </w:p>
    <w:p w:rsidR="00973678" w:rsidRPr="00BE6BEC" w:rsidRDefault="002E5B19" w:rsidP="008B1013">
      <w:pPr>
        <w:ind w:firstLine="567"/>
        <w:jc w:val="both"/>
        <w:rPr>
          <w:sz w:val="28"/>
          <w:szCs w:val="28"/>
        </w:rPr>
      </w:pPr>
      <w:r w:rsidRPr="00BE6BEC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8170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0999" w:rsidRPr="00BE6BEC" w:rsidRDefault="00410999" w:rsidP="00227A41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Style w:val="6"/>
          <w:rFonts w:ascii="Times New Roman" w:hAnsi="Times New Roman"/>
          <w:b w:val="0"/>
          <w:sz w:val="28"/>
          <w:szCs w:val="28"/>
        </w:rPr>
      </w:pPr>
    </w:p>
    <w:p w:rsidR="00227A41" w:rsidRPr="00BE6BEC" w:rsidRDefault="00BA095D" w:rsidP="00227A41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6BEC">
        <w:rPr>
          <w:rStyle w:val="6"/>
          <w:rFonts w:ascii="Times New Roman" w:hAnsi="Times New Roman"/>
          <w:b w:val="0"/>
          <w:sz w:val="28"/>
          <w:szCs w:val="28"/>
        </w:rPr>
        <w:t xml:space="preserve">В отчётном периоде </w:t>
      </w:r>
      <w:r w:rsidR="00227A41" w:rsidRPr="00BE6BEC">
        <w:rPr>
          <w:rStyle w:val="6"/>
          <w:rFonts w:ascii="Times New Roman" w:hAnsi="Times New Roman"/>
          <w:b w:val="0"/>
          <w:sz w:val="28"/>
          <w:szCs w:val="28"/>
        </w:rPr>
        <w:t>выполнен</w:t>
      </w:r>
      <w:r w:rsidRPr="00BE6BEC">
        <w:rPr>
          <w:rStyle w:val="6"/>
          <w:rFonts w:ascii="Times New Roman" w:hAnsi="Times New Roman"/>
          <w:b w:val="0"/>
          <w:sz w:val="28"/>
          <w:szCs w:val="28"/>
        </w:rPr>
        <w:t>ы</w:t>
      </w:r>
      <w:r w:rsidR="00227A41" w:rsidRPr="00BE6BEC">
        <w:rPr>
          <w:rStyle w:val="6"/>
          <w:rFonts w:ascii="Times New Roman" w:hAnsi="Times New Roman"/>
          <w:b w:val="0"/>
          <w:sz w:val="28"/>
          <w:szCs w:val="28"/>
        </w:rPr>
        <w:t xml:space="preserve"> мероприяти</w:t>
      </w:r>
      <w:r w:rsidRPr="00BE6BEC">
        <w:rPr>
          <w:rStyle w:val="6"/>
          <w:rFonts w:ascii="Times New Roman" w:hAnsi="Times New Roman"/>
          <w:b w:val="0"/>
          <w:sz w:val="28"/>
          <w:szCs w:val="28"/>
        </w:rPr>
        <w:t>я</w:t>
      </w:r>
      <w:r w:rsidR="00227A41" w:rsidRPr="00BE6BEC">
        <w:rPr>
          <w:rStyle w:val="6"/>
          <w:rFonts w:ascii="Times New Roman" w:hAnsi="Times New Roman"/>
          <w:b w:val="0"/>
          <w:sz w:val="28"/>
          <w:szCs w:val="28"/>
        </w:rPr>
        <w:t xml:space="preserve"> по </w:t>
      </w:r>
      <w:r w:rsidR="00BB5428" w:rsidRPr="00BE6BEC">
        <w:rPr>
          <w:rStyle w:val="6"/>
          <w:rFonts w:ascii="Times New Roman" w:hAnsi="Times New Roman"/>
          <w:b w:val="0"/>
          <w:sz w:val="28"/>
          <w:szCs w:val="28"/>
        </w:rPr>
        <w:t xml:space="preserve">проведению </w:t>
      </w:r>
      <w:r w:rsidR="00227A41" w:rsidRPr="00BE6BEC">
        <w:rPr>
          <w:rStyle w:val="6"/>
          <w:rFonts w:ascii="Times New Roman" w:hAnsi="Times New Roman"/>
          <w:b w:val="0"/>
          <w:sz w:val="28"/>
          <w:szCs w:val="28"/>
        </w:rPr>
        <w:t>капитально</w:t>
      </w:r>
      <w:r w:rsidR="00BB5428" w:rsidRPr="00BE6BEC">
        <w:rPr>
          <w:rStyle w:val="6"/>
          <w:rFonts w:ascii="Times New Roman" w:hAnsi="Times New Roman"/>
          <w:b w:val="0"/>
          <w:sz w:val="28"/>
          <w:szCs w:val="28"/>
        </w:rPr>
        <w:t>го</w:t>
      </w:r>
      <w:r w:rsidR="00227A41" w:rsidRPr="00BE6BEC">
        <w:rPr>
          <w:rStyle w:val="6"/>
          <w:rFonts w:ascii="Times New Roman" w:hAnsi="Times New Roman"/>
          <w:b w:val="0"/>
          <w:sz w:val="28"/>
          <w:szCs w:val="28"/>
        </w:rPr>
        <w:t xml:space="preserve"> ремонт</w:t>
      </w:r>
      <w:r w:rsidR="00BB5428" w:rsidRPr="00BE6BEC">
        <w:rPr>
          <w:rStyle w:val="6"/>
          <w:rFonts w:ascii="Times New Roman" w:hAnsi="Times New Roman"/>
          <w:b w:val="0"/>
          <w:sz w:val="28"/>
          <w:szCs w:val="28"/>
        </w:rPr>
        <w:t>а</w:t>
      </w:r>
      <w:r w:rsidR="00227A41" w:rsidRPr="00BE6BEC">
        <w:rPr>
          <w:rStyle w:val="6"/>
          <w:rFonts w:ascii="Times New Roman" w:hAnsi="Times New Roman"/>
          <w:b w:val="0"/>
          <w:sz w:val="28"/>
          <w:szCs w:val="28"/>
        </w:rPr>
        <w:t xml:space="preserve"> объектов муниципального жилищного фонда </w:t>
      </w:r>
      <w:r w:rsidR="00227A41" w:rsidRPr="00BE6BEC">
        <w:rPr>
          <w:rFonts w:ascii="Times New Roman" w:hAnsi="Times New Roman" w:cs="Times New Roman"/>
          <w:b w:val="0"/>
          <w:sz w:val="28"/>
          <w:szCs w:val="28"/>
        </w:rPr>
        <w:t xml:space="preserve">на общую сумму </w:t>
      </w:r>
      <w:r w:rsidRPr="00BE6BEC">
        <w:rPr>
          <w:rFonts w:ascii="Times New Roman" w:hAnsi="Times New Roman" w:cs="Times New Roman"/>
          <w:b w:val="0"/>
          <w:sz w:val="28"/>
          <w:szCs w:val="28"/>
        </w:rPr>
        <w:t>1 403,25</w:t>
      </w:r>
      <w:r w:rsidR="00227A41" w:rsidRPr="00BE6BEC">
        <w:rPr>
          <w:rFonts w:ascii="Times New Roman" w:hAnsi="Times New Roman" w:cs="Times New Roman"/>
          <w:b w:val="0"/>
          <w:sz w:val="28"/>
          <w:szCs w:val="28"/>
        </w:rPr>
        <w:t xml:space="preserve"> тыс. руб</w:t>
      </w:r>
      <w:r w:rsidRPr="00BE6BEC">
        <w:rPr>
          <w:rFonts w:ascii="Times New Roman" w:hAnsi="Times New Roman" w:cs="Times New Roman"/>
          <w:b w:val="0"/>
          <w:sz w:val="28"/>
          <w:szCs w:val="28"/>
        </w:rPr>
        <w:t>лей (</w:t>
      </w:r>
      <w:r w:rsidR="00BB5428" w:rsidRPr="00BE6BEC">
        <w:rPr>
          <w:rFonts w:ascii="Times New Roman" w:hAnsi="Times New Roman" w:cs="Times New Roman"/>
          <w:b w:val="0"/>
          <w:sz w:val="28"/>
          <w:szCs w:val="28"/>
        </w:rPr>
        <w:t>510,6 м</w:t>
      </w:r>
      <w:proofErr w:type="gramStart"/>
      <w:r w:rsidR="00BB5428" w:rsidRPr="00BE6BEC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="00BB5428" w:rsidRPr="00BE6BEC">
        <w:rPr>
          <w:rFonts w:ascii="Times New Roman" w:hAnsi="Times New Roman" w:cs="Times New Roman"/>
          <w:b w:val="0"/>
          <w:sz w:val="28"/>
          <w:szCs w:val="28"/>
        </w:rPr>
        <w:t>). Текущий ремонт проведён на 600 261 м</w:t>
      </w:r>
      <w:proofErr w:type="gramStart"/>
      <w:r w:rsidR="00BB5428" w:rsidRPr="00BE6BEC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="00BB5428" w:rsidRPr="00BE6BEC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BB5428" w:rsidRPr="00BE6BEC">
        <w:rPr>
          <w:rFonts w:ascii="Times New Roman" w:hAnsi="Times New Roman" w:cs="Times New Roman"/>
          <w:b w:val="0"/>
          <w:sz w:val="28"/>
          <w:szCs w:val="28"/>
        </w:rPr>
        <w:t>жилищного фонда города.</w:t>
      </w:r>
    </w:p>
    <w:p w:rsidR="004002FB" w:rsidRPr="00BE6BEC" w:rsidRDefault="004002FB" w:rsidP="004002FB">
      <w:pPr>
        <w:pStyle w:val="a4"/>
        <w:ind w:right="20"/>
        <w:rPr>
          <w:rStyle w:val="6"/>
          <w:b/>
          <w:sz w:val="28"/>
          <w:szCs w:val="28"/>
        </w:rPr>
      </w:pPr>
    </w:p>
    <w:p w:rsidR="003F077B" w:rsidRPr="00BE6BEC" w:rsidRDefault="003F077B" w:rsidP="003F077B">
      <w:pPr>
        <w:tabs>
          <w:tab w:val="left" w:pos="0"/>
        </w:tabs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Коммунальный комплекс</w:t>
      </w:r>
    </w:p>
    <w:p w:rsidR="003F077B" w:rsidRPr="00BE6BEC" w:rsidRDefault="00635F4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Услуги тепло - водо</w:t>
      </w:r>
      <w:r w:rsidR="001F7B1A" w:rsidRPr="00BE6BEC">
        <w:rPr>
          <w:sz w:val="28"/>
          <w:szCs w:val="28"/>
        </w:rPr>
        <w:t>снабжения</w:t>
      </w:r>
      <w:r w:rsidRPr="00BE6BEC">
        <w:rPr>
          <w:sz w:val="28"/>
          <w:szCs w:val="28"/>
        </w:rPr>
        <w:t xml:space="preserve"> и водоотведения </w:t>
      </w:r>
      <w:r w:rsidR="003F077B" w:rsidRPr="00BE6BEC">
        <w:rPr>
          <w:sz w:val="28"/>
          <w:szCs w:val="28"/>
        </w:rPr>
        <w:t xml:space="preserve">в </w:t>
      </w:r>
      <w:r w:rsidR="001F7B1A" w:rsidRPr="00BE6BEC">
        <w:rPr>
          <w:sz w:val="28"/>
          <w:szCs w:val="28"/>
        </w:rPr>
        <w:t xml:space="preserve">городе </w:t>
      </w:r>
      <w:proofErr w:type="spellStart"/>
      <w:r w:rsidR="001F7B1A" w:rsidRPr="00BE6BEC">
        <w:rPr>
          <w:sz w:val="28"/>
          <w:szCs w:val="28"/>
        </w:rPr>
        <w:t>Лянторе</w:t>
      </w:r>
      <w:proofErr w:type="spellEnd"/>
      <w:r w:rsidR="003F077B" w:rsidRPr="00BE6BEC">
        <w:rPr>
          <w:sz w:val="28"/>
          <w:szCs w:val="28"/>
        </w:rPr>
        <w:t xml:space="preserve"> </w:t>
      </w:r>
      <w:r w:rsidR="001F7B1A" w:rsidRPr="00BE6BEC">
        <w:rPr>
          <w:sz w:val="28"/>
          <w:szCs w:val="28"/>
        </w:rPr>
        <w:t>осуществляет</w:t>
      </w:r>
      <w:r w:rsidR="003F077B" w:rsidRPr="00BE6BEC">
        <w:rPr>
          <w:sz w:val="28"/>
          <w:szCs w:val="28"/>
        </w:rPr>
        <w:t xml:space="preserve"> </w:t>
      </w:r>
      <w:proofErr w:type="spellStart"/>
      <w:r w:rsidR="00A25BF8" w:rsidRPr="00BE6BEC">
        <w:rPr>
          <w:sz w:val="28"/>
          <w:szCs w:val="28"/>
        </w:rPr>
        <w:t>Лянторское</w:t>
      </w:r>
      <w:proofErr w:type="spellEnd"/>
      <w:r w:rsidR="00A25BF8" w:rsidRPr="00BE6BEC">
        <w:rPr>
          <w:sz w:val="28"/>
          <w:szCs w:val="28"/>
        </w:rPr>
        <w:t xml:space="preserve"> городское муниципальное унитарное предприятие</w:t>
      </w:r>
      <w:r w:rsidR="003F077B" w:rsidRPr="00BE6BEC">
        <w:rPr>
          <w:sz w:val="28"/>
          <w:szCs w:val="28"/>
        </w:rPr>
        <w:t xml:space="preserve"> «</w:t>
      </w:r>
      <w:proofErr w:type="spellStart"/>
      <w:r w:rsidRPr="00BE6BEC">
        <w:rPr>
          <w:sz w:val="28"/>
          <w:szCs w:val="28"/>
        </w:rPr>
        <w:t>УТВиВ</w:t>
      </w:r>
      <w:proofErr w:type="spellEnd"/>
      <w:r w:rsidR="003F077B" w:rsidRPr="00BE6BEC">
        <w:rPr>
          <w:sz w:val="28"/>
          <w:szCs w:val="28"/>
        </w:rPr>
        <w:t>», которое образовано в соответствии с Постановлением Администрации городского поселения Лянтор от 26 октября 2009 года № 273, с целью обеспечения исполнения полномочий в области тепло</w:t>
      </w:r>
      <w:r w:rsidR="0044469C" w:rsidRPr="00BE6BEC">
        <w:rPr>
          <w:sz w:val="28"/>
          <w:szCs w:val="28"/>
        </w:rPr>
        <w:t xml:space="preserve"> </w:t>
      </w:r>
      <w:r w:rsidR="003F077B" w:rsidRPr="00BE6BEC">
        <w:rPr>
          <w:sz w:val="28"/>
          <w:szCs w:val="28"/>
        </w:rPr>
        <w:t>- водоснабжения и водоотведения потребителей.</w:t>
      </w:r>
    </w:p>
    <w:p w:rsidR="003F077B" w:rsidRPr="00BE6BEC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Предприятие является коммерческой организацией, не наделённой правом собственности на имущество. Имущество предприятия находится в собственности муниципального образования городское поселение Лянтор и принадлежит предприятию на праве хозяйственного ведения.</w:t>
      </w:r>
    </w:p>
    <w:p w:rsidR="003F077B" w:rsidRPr="00BE6BEC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Целью создания предприятия является получение прибыли и удовлетворение общественных потребностей. </w:t>
      </w:r>
    </w:p>
    <w:p w:rsidR="003F077B" w:rsidRPr="00BE6BEC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Общая протяжённость сетей теплоснабжения составляет 11</w:t>
      </w:r>
      <w:r w:rsidR="00BB5428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>,</w:t>
      </w:r>
      <w:r w:rsidR="00BB5428" w:rsidRPr="00BE6BEC">
        <w:rPr>
          <w:sz w:val="28"/>
          <w:szCs w:val="28"/>
        </w:rPr>
        <w:t>0</w:t>
      </w:r>
      <w:r w:rsidR="00F33A6A" w:rsidRPr="00BE6BEC">
        <w:rPr>
          <w:sz w:val="28"/>
          <w:szCs w:val="28"/>
        </w:rPr>
        <w:t xml:space="preserve"> км в двухтрубном измерении, </w:t>
      </w:r>
      <w:r w:rsidR="00BB5428" w:rsidRPr="00BE6BEC">
        <w:rPr>
          <w:sz w:val="28"/>
          <w:szCs w:val="28"/>
        </w:rPr>
        <w:t>увеличившись</w:t>
      </w:r>
      <w:r w:rsidR="00F33A6A" w:rsidRPr="00BE6BEC">
        <w:rPr>
          <w:sz w:val="28"/>
          <w:szCs w:val="28"/>
        </w:rPr>
        <w:t xml:space="preserve"> по отношению к аналогичному периоду 201</w:t>
      </w:r>
      <w:r w:rsidR="00BB5428" w:rsidRPr="00BE6BEC">
        <w:rPr>
          <w:sz w:val="28"/>
          <w:szCs w:val="28"/>
        </w:rPr>
        <w:t>4 года на 1,0%.</w:t>
      </w:r>
    </w:p>
    <w:p w:rsidR="003F077B" w:rsidRPr="00BE6BEC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хозяйственном ведении предприятия находятся канализационные очистные сооружения, производительностью 7 тыс</w:t>
      </w:r>
      <w:proofErr w:type="gramStart"/>
      <w:r w:rsidRPr="00BE6BEC">
        <w:rPr>
          <w:sz w:val="28"/>
          <w:szCs w:val="28"/>
        </w:rPr>
        <w:t>.м</w:t>
      </w:r>
      <w:proofErr w:type="gramEnd"/>
      <w:r w:rsidRPr="00BE6BEC">
        <w:rPr>
          <w:sz w:val="28"/>
          <w:szCs w:val="28"/>
          <w:vertAlign w:val="superscript"/>
        </w:rPr>
        <w:t>3</w:t>
      </w:r>
      <w:r w:rsidRPr="00BE6BEC">
        <w:rPr>
          <w:sz w:val="28"/>
          <w:szCs w:val="28"/>
        </w:rPr>
        <w:t xml:space="preserve"> в сутки (мощность без очереди КОС 7000, находящейся на консервации), фактически задействованная </w:t>
      </w:r>
      <w:r w:rsidRPr="00BE6BEC">
        <w:rPr>
          <w:sz w:val="28"/>
          <w:szCs w:val="28"/>
        </w:rPr>
        <w:lastRenderedPageBreak/>
        <w:t xml:space="preserve">мощность составляет </w:t>
      </w:r>
      <w:r w:rsidR="00C4420A" w:rsidRPr="00BE6BEC">
        <w:rPr>
          <w:sz w:val="28"/>
          <w:szCs w:val="28"/>
        </w:rPr>
        <w:t>82,0</w:t>
      </w:r>
      <w:r w:rsidRPr="00BE6BEC">
        <w:rPr>
          <w:sz w:val="28"/>
          <w:szCs w:val="28"/>
        </w:rPr>
        <w:t>% от установленной мощности.</w:t>
      </w:r>
      <w:r w:rsidR="00F33A6A" w:rsidRPr="00BE6BEC">
        <w:rPr>
          <w:sz w:val="28"/>
          <w:szCs w:val="28"/>
        </w:rPr>
        <w:t xml:space="preserve"> В </w:t>
      </w:r>
      <w:r w:rsidR="00BB5428" w:rsidRPr="00BE6BEC">
        <w:rPr>
          <w:sz w:val="28"/>
          <w:szCs w:val="28"/>
        </w:rPr>
        <w:t>2014</w:t>
      </w:r>
      <w:r w:rsidR="00F33A6A" w:rsidRPr="00BE6BEC">
        <w:rPr>
          <w:sz w:val="28"/>
          <w:szCs w:val="28"/>
        </w:rPr>
        <w:t xml:space="preserve"> год</w:t>
      </w:r>
      <w:r w:rsidR="007B3C39" w:rsidRPr="00BE6BEC">
        <w:rPr>
          <w:sz w:val="28"/>
          <w:szCs w:val="28"/>
        </w:rPr>
        <w:t>у</w:t>
      </w:r>
      <w:r w:rsidR="00F33A6A" w:rsidRPr="00BE6BEC">
        <w:rPr>
          <w:sz w:val="28"/>
          <w:szCs w:val="28"/>
        </w:rPr>
        <w:t xml:space="preserve"> фактически задействованная мощность составляла </w:t>
      </w:r>
      <w:r w:rsidR="00C4420A" w:rsidRPr="00BE6BEC">
        <w:rPr>
          <w:sz w:val="28"/>
          <w:szCs w:val="28"/>
        </w:rPr>
        <w:t>81,0</w:t>
      </w:r>
      <w:r w:rsidR="00F33A6A" w:rsidRPr="00BE6BEC">
        <w:rPr>
          <w:sz w:val="28"/>
          <w:szCs w:val="28"/>
        </w:rPr>
        <w:t>%.</w:t>
      </w:r>
    </w:p>
    <w:p w:rsidR="003F077B" w:rsidRPr="00BE6BEC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Протяжённость </w:t>
      </w:r>
      <w:proofErr w:type="gramStart"/>
      <w:r w:rsidRPr="00BE6BEC">
        <w:rPr>
          <w:sz w:val="28"/>
          <w:szCs w:val="28"/>
        </w:rPr>
        <w:t>канализационной сети, обслуживаемой</w:t>
      </w:r>
      <w:r w:rsidR="00F33A6A" w:rsidRPr="00BE6BEC">
        <w:rPr>
          <w:sz w:val="28"/>
          <w:szCs w:val="28"/>
        </w:rPr>
        <w:t xml:space="preserve"> предприятием составляет</w:t>
      </w:r>
      <w:proofErr w:type="gramEnd"/>
      <w:r w:rsidR="00F33A6A" w:rsidRPr="00BE6BEC">
        <w:rPr>
          <w:sz w:val="28"/>
          <w:szCs w:val="28"/>
        </w:rPr>
        <w:t xml:space="preserve"> 102</w:t>
      </w:r>
      <w:r w:rsidR="00C4420A" w:rsidRPr="00BE6BEC">
        <w:rPr>
          <w:sz w:val="28"/>
          <w:szCs w:val="28"/>
        </w:rPr>
        <w:t>,4</w:t>
      </w:r>
      <w:r w:rsidR="00F33A6A" w:rsidRPr="00BE6BEC">
        <w:rPr>
          <w:sz w:val="28"/>
          <w:szCs w:val="28"/>
        </w:rPr>
        <w:t xml:space="preserve"> км, не</w:t>
      </w:r>
      <w:r w:rsidR="00C4420A" w:rsidRPr="00BE6BEC">
        <w:rPr>
          <w:sz w:val="28"/>
          <w:szCs w:val="28"/>
        </w:rPr>
        <w:t>значительно</w:t>
      </w:r>
      <w:r w:rsidR="00F33A6A" w:rsidRPr="00BE6BEC">
        <w:rPr>
          <w:sz w:val="28"/>
          <w:szCs w:val="28"/>
        </w:rPr>
        <w:t xml:space="preserve"> изменившись по отношению к показателю 201</w:t>
      </w:r>
      <w:r w:rsidR="00C4420A" w:rsidRPr="00BE6BEC">
        <w:rPr>
          <w:sz w:val="28"/>
          <w:szCs w:val="28"/>
        </w:rPr>
        <w:t>4</w:t>
      </w:r>
      <w:r w:rsidR="00F33A6A" w:rsidRPr="00BE6BEC">
        <w:rPr>
          <w:sz w:val="28"/>
          <w:szCs w:val="28"/>
        </w:rPr>
        <w:t xml:space="preserve"> года</w:t>
      </w:r>
      <w:r w:rsidR="00C4420A" w:rsidRPr="00BE6BEC">
        <w:rPr>
          <w:sz w:val="28"/>
          <w:szCs w:val="28"/>
        </w:rPr>
        <w:t xml:space="preserve"> (1 квартал 2014 года – 102,0 км).</w:t>
      </w:r>
    </w:p>
    <w:p w:rsidR="00F33A6A" w:rsidRPr="00BE6BEC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Общая протяжённость водопроводных сетей, находящихся на балансе и обслуживаемых предпр</w:t>
      </w:r>
      <w:r w:rsidR="00F33A6A" w:rsidRPr="00BE6BEC">
        <w:rPr>
          <w:sz w:val="28"/>
          <w:szCs w:val="28"/>
        </w:rPr>
        <w:t xml:space="preserve">иятием составляет более </w:t>
      </w:r>
      <w:r w:rsidR="00C4420A" w:rsidRPr="00BE6BEC">
        <w:rPr>
          <w:sz w:val="28"/>
          <w:szCs w:val="28"/>
        </w:rPr>
        <w:t>86,6</w:t>
      </w:r>
      <w:r w:rsidR="00F33A6A" w:rsidRPr="00BE6BEC">
        <w:rPr>
          <w:sz w:val="28"/>
          <w:szCs w:val="28"/>
        </w:rPr>
        <w:t xml:space="preserve"> км, не</w:t>
      </w:r>
      <w:r w:rsidR="00C4420A" w:rsidRPr="00BE6BEC">
        <w:rPr>
          <w:sz w:val="28"/>
          <w:szCs w:val="28"/>
        </w:rPr>
        <w:t>значительно</w:t>
      </w:r>
      <w:r w:rsidR="00F33A6A" w:rsidRPr="00BE6BEC">
        <w:rPr>
          <w:sz w:val="28"/>
          <w:szCs w:val="28"/>
        </w:rPr>
        <w:t xml:space="preserve"> изменившись по отношению к показателю 201</w:t>
      </w:r>
      <w:r w:rsidR="00C4420A" w:rsidRPr="00BE6BEC">
        <w:rPr>
          <w:sz w:val="28"/>
          <w:szCs w:val="28"/>
        </w:rPr>
        <w:t>4</w:t>
      </w:r>
      <w:r w:rsidR="00F33A6A" w:rsidRPr="00BE6BEC">
        <w:rPr>
          <w:sz w:val="28"/>
          <w:szCs w:val="28"/>
        </w:rPr>
        <w:t xml:space="preserve"> года</w:t>
      </w:r>
      <w:r w:rsidR="00C4420A" w:rsidRPr="00BE6BEC">
        <w:rPr>
          <w:sz w:val="28"/>
          <w:szCs w:val="28"/>
        </w:rPr>
        <w:t xml:space="preserve"> на 1,3% (1 квартал 2014 года – 85,4 км).</w:t>
      </w:r>
    </w:p>
    <w:p w:rsidR="00B82550" w:rsidRPr="00BE6BEC" w:rsidRDefault="00B82550" w:rsidP="008B1013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На сегодняшний день приоритетными задачами в сфере развития ЖКХ города являются: </w:t>
      </w:r>
    </w:p>
    <w:p w:rsidR="00B82550" w:rsidRPr="00BE6BEC" w:rsidRDefault="00B82550" w:rsidP="004F7E63">
      <w:pPr>
        <w:pStyle w:val="af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B82550" w:rsidRPr="00BE6BEC" w:rsidRDefault="00B82550" w:rsidP="004F7E63">
      <w:pPr>
        <w:pStyle w:val="af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:rsidR="00E27E32" w:rsidRPr="00BE6BEC" w:rsidRDefault="00E27E32" w:rsidP="005C25B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 целью приведения коммунальной инфраструктуры города в соответствие со стандартами качества, обеспечивающими ком</w:t>
      </w:r>
      <w:r w:rsidR="000975C0" w:rsidRPr="00BE6BEC">
        <w:rPr>
          <w:sz w:val="28"/>
          <w:szCs w:val="28"/>
        </w:rPr>
        <w:t>ф</w:t>
      </w:r>
      <w:r w:rsidRPr="00BE6BEC">
        <w:rPr>
          <w:sz w:val="28"/>
          <w:szCs w:val="28"/>
        </w:rPr>
        <w:t>ортные условия проживания граждан, предусмотрена реализация ряда программ.</w:t>
      </w:r>
    </w:p>
    <w:p w:rsidR="003460AF" w:rsidRPr="00BE6BEC" w:rsidRDefault="003460AF" w:rsidP="003460A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Во исполнение Федерального закона Российской Федерации от 27 июля 2010 года № 190-ФЗ «О теплоснабжении», согласно заключенному контракту, ООО «</w:t>
      </w:r>
      <w:proofErr w:type="spellStart"/>
      <w:r w:rsidRPr="00BE6BEC">
        <w:rPr>
          <w:sz w:val="28"/>
          <w:szCs w:val="28"/>
        </w:rPr>
        <w:t>Техносоюз</w:t>
      </w:r>
      <w:proofErr w:type="spellEnd"/>
      <w:r w:rsidRPr="00BE6BEC">
        <w:rPr>
          <w:sz w:val="28"/>
          <w:szCs w:val="28"/>
        </w:rPr>
        <w:t>» разработана и утверждена в установленном порядке схема теплоснабжения городского поселения Лянтор и её электронная модель.</w:t>
      </w:r>
    </w:p>
    <w:p w:rsidR="00617601" w:rsidRPr="00BE6BEC" w:rsidRDefault="00617601" w:rsidP="0061760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Во исполнение Федерального закона от 07.12.2011 № 416-ФЗ «О водоснабжении и водоотведении» согласно заключенному контракту с ОАО «Челябинский институт по проектированию заводов тяжелого, энергетического и транспортного машиностроения» в отчётном периоде разработана и утверждена в установленном порядке схемы водоснабжения и водоотведения городского поселения Лянтор на период до 2024 года.</w:t>
      </w:r>
    </w:p>
    <w:p w:rsidR="00617601" w:rsidRPr="00BE6BEC" w:rsidRDefault="00617601" w:rsidP="0061760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Схемы тепло-, водоснабжения и водоотведения позволят </w:t>
      </w:r>
      <w:proofErr w:type="spellStart"/>
      <w:r w:rsidRPr="00BE6BEC">
        <w:rPr>
          <w:sz w:val="28"/>
          <w:szCs w:val="28"/>
        </w:rPr>
        <w:t>ресурсоснабжающему</w:t>
      </w:r>
      <w:proofErr w:type="spellEnd"/>
      <w:r w:rsidRPr="00BE6BEC">
        <w:rPr>
          <w:sz w:val="28"/>
          <w:szCs w:val="28"/>
        </w:rPr>
        <w:t xml:space="preserve"> предприятию ЛГ МУП «</w:t>
      </w:r>
      <w:proofErr w:type="spellStart"/>
      <w:r w:rsidRPr="00BE6BEC">
        <w:rPr>
          <w:sz w:val="28"/>
          <w:szCs w:val="28"/>
        </w:rPr>
        <w:t>УТВиВ</w:t>
      </w:r>
      <w:proofErr w:type="spellEnd"/>
      <w:r w:rsidRPr="00BE6BEC">
        <w:rPr>
          <w:sz w:val="28"/>
          <w:szCs w:val="28"/>
        </w:rPr>
        <w:t>» разрабатывать технические решения, направленные на обеспечение потребителей качественными и надежными коммунальными услугами тепло-, водоснабжение и водоотведения при минимальном негативном воздействии на окружающую среду, внедрять энергосберегающие технологии и обеспечить системный подход в вопросах тепло-, водоснабжения и водоотведения.</w:t>
      </w:r>
    </w:p>
    <w:p w:rsidR="00617601" w:rsidRPr="00BE6BEC" w:rsidRDefault="00617601" w:rsidP="00617601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На основании проведённых мероприятий в 2015 году планируется разработка муниципальной программы «Привлечение инвестиций хозяйствующих субъектов в область ЖКХ».</w:t>
      </w:r>
    </w:p>
    <w:p w:rsidR="00C4420A" w:rsidRPr="00BE6BEC" w:rsidRDefault="00C4420A" w:rsidP="003F077B">
      <w:pPr>
        <w:pStyle w:val="af4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F077B" w:rsidRPr="00BE6BEC" w:rsidRDefault="003F077B" w:rsidP="003F077B">
      <w:pPr>
        <w:pStyle w:val="af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E6BEC">
        <w:rPr>
          <w:rFonts w:ascii="Times New Roman" w:hAnsi="Times New Roman"/>
          <w:i/>
          <w:sz w:val="28"/>
          <w:szCs w:val="28"/>
          <w:u w:val="single"/>
        </w:rPr>
        <w:t>Благоустройство</w:t>
      </w:r>
    </w:p>
    <w:p w:rsidR="003F077B" w:rsidRPr="00BE6BEC" w:rsidRDefault="003F077B" w:rsidP="005F49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В целях обеспечения безопасных и благоприятных условий проживания граждан города, развития инфраструктуры, организации безопасных условий проведения досуга детей и взрослого населения, создания комфортных условий для проведения массовых мероприятий, а также создания гармоничной </w:t>
      </w:r>
      <w:r w:rsidRPr="00BE6BEC">
        <w:rPr>
          <w:sz w:val="28"/>
          <w:szCs w:val="28"/>
        </w:rPr>
        <w:lastRenderedPageBreak/>
        <w:t>архитектурно – ландшафтной среды, постановлением Администрации городского поселения Лянтор от 30 ноября 2012 года № 606, утверждена целевая программа «Благоустройство, озеленение и санитарная очистка территории городского поселения Лянтор на 2013</w:t>
      </w:r>
      <w:proofErr w:type="gramEnd"/>
      <w:r w:rsidRPr="00BE6BEC">
        <w:rPr>
          <w:sz w:val="28"/>
          <w:szCs w:val="28"/>
        </w:rPr>
        <w:t xml:space="preserve"> – 2016 гг.</w:t>
      </w:r>
      <w:r w:rsidR="000F05C8" w:rsidRPr="00BE6BEC">
        <w:rPr>
          <w:sz w:val="28"/>
          <w:szCs w:val="28"/>
        </w:rPr>
        <w:t xml:space="preserve"> (с изменениями от 11.06.2013 № 260; от 12.09.2013 № 444; от 11.09.2014 № 179).</w:t>
      </w:r>
    </w:p>
    <w:p w:rsidR="00B82550" w:rsidRPr="00BE6BEC" w:rsidRDefault="00B82550" w:rsidP="001E705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За отчётный период 201</w:t>
      </w:r>
      <w:r w:rsidR="00510CC1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 по целевой программе «Благоустройство, озеленение и санитарная очистка территории городского поселения Лянтор на 2013 – 2016 г.г.» реализовано мероприятий на сумму </w:t>
      </w:r>
      <w:r w:rsidR="00510CC1" w:rsidRPr="00BE6BEC">
        <w:rPr>
          <w:sz w:val="28"/>
          <w:szCs w:val="28"/>
        </w:rPr>
        <w:t>1,804</w:t>
      </w:r>
      <w:r w:rsidR="00E90E22" w:rsidRPr="00BE6BEC">
        <w:rPr>
          <w:sz w:val="28"/>
          <w:szCs w:val="28"/>
        </w:rPr>
        <w:t xml:space="preserve"> млн</w:t>
      </w:r>
      <w:proofErr w:type="gramStart"/>
      <w:r w:rsidR="00E90E22" w:rsidRPr="00BE6BEC">
        <w:rPr>
          <w:sz w:val="28"/>
          <w:szCs w:val="28"/>
        </w:rPr>
        <w:t>.р</w:t>
      </w:r>
      <w:proofErr w:type="gramEnd"/>
      <w:r w:rsidR="00E90E22" w:rsidRPr="00BE6BEC">
        <w:rPr>
          <w:sz w:val="28"/>
          <w:szCs w:val="28"/>
        </w:rPr>
        <w:t>ублей, в том числе:</w:t>
      </w:r>
    </w:p>
    <w:p w:rsidR="00E90E22" w:rsidRPr="00BE6BEC" w:rsidRDefault="00E61F1E" w:rsidP="004F7E63">
      <w:pPr>
        <w:pStyle w:val="af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м</w:t>
      </w:r>
      <w:r w:rsidR="00E90E22" w:rsidRPr="00BE6BEC">
        <w:rPr>
          <w:sz w:val="28"/>
          <w:szCs w:val="28"/>
        </w:rPr>
        <w:t xml:space="preserve">ероприятия по содержанию мест захоронения на сумму </w:t>
      </w:r>
      <w:r w:rsidR="00510CC1" w:rsidRPr="00BE6BEC">
        <w:rPr>
          <w:sz w:val="28"/>
          <w:szCs w:val="28"/>
        </w:rPr>
        <w:t>68,24</w:t>
      </w:r>
      <w:r w:rsidR="00E90E22" w:rsidRPr="00BE6BEC">
        <w:rPr>
          <w:sz w:val="28"/>
          <w:szCs w:val="28"/>
        </w:rPr>
        <w:t xml:space="preserve"> </w:t>
      </w:r>
      <w:r w:rsidR="00053CE2" w:rsidRPr="00BE6BEC">
        <w:rPr>
          <w:sz w:val="28"/>
          <w:szCs w:val="28"/>
        </w:rPr>
        <w:t>тыс</w:t>
      </w:r>
      <w:proofErr w:type="gramStart"/>
      <w:r w:rsidR="00053CE2" w:rsidRPr="00BE6BEC">
        <w:rPr>
          <w:sz w:val="28"/>
          <w:szCs w:val="28"/>
        </w:rPr>
        <w:t>.р</w:t>
      </w:r>
      <w:proofErr w:type="gramEnd"/>
      <w:r w:rsidR="00053CE2" w:rsidRPr="00BE6BEC">
        <w:rPr>
          <w:sz w:val="28"/>
          <w:szCs w:val="28"/>
        </w:rPr>
        <w:t>ублей;</w:t>
      </w:r>
    </w:p>
    <w:p w:rsidR="00FD4B82" w:rsidRPr="00BE6BEC" w:rsidRDefault="00053CE2" w:rsidP="004F7E63">
      <w:pPr>
        <w:pStyle w:val="af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</w:t>
      </w:r>
      <w:r w:rsidR="00E90E22" w:rsidRPr="00BE6BEC">
        <w:rPr>
          <w:sz w:val="28"/>
          <w:szCs w:val="28"/>
        </w:rPr>
        <w:t xml:space="preserve">рочие мероприятия по благоустройству </w:t>
      </w:r>
      <w:r w:rsidRPr="00BE6BEC">
        <w:rPr>
          <w:sz w:val="28"/>
          <w:szCs w:val="28"/>
        </w:rPr>
        <w:t>города</w:t>
      </w:r>
      <w:r w:rsidR="00E90E22" w:rsidRPr="00BE6BEC">
        <w:rPr>
          <w:sz w:val="28"/>
          <w:szCs w:val="28"/>
        </w:rPr>
        <w:t xml:space="preserve"> </w:t>
      </w:r>
      <w:r w:rsidR="00FD4B82" w:rsidRPr="00BE6BEC">
        <w:rPr>
          <w:sz w:val="28"/>
          <w:szCs w:val="28"/>
        </w:rPr>
        <w:t xml:space="preserve">на сумму </w:t>
      </w:r>
      <w:r w:rsidR="00510CC1" w:rsidRPr="00BE6BEC">
        <w:rPr>
          <w:sz w:val="28"/>
          <w:szCs w:val="28"/>
        </w:rPr>
        <w:t>384,45</w:t>
      </w:r>
      <w:r w:rsidRPr="00BE6BEC">
        <w:rPr>
          <w:sz w:val="28"/>
          <w:szCs w:val="28"/>
        </w:rPr>
        <w:t xml:space="preserve"> </w:t>
      </w:r>
      <w:r w:rsidR="00510CC1" w:rsidRPr="00BE6BEC">
        <w:rPr>
          <w:sz w:val="28"/>
          <w:szCs w:val="28"/>
        </w:rPr>
        <w:t>тыс</w:t>
      </w:r>
      <w:proofErr w:type="gramStart"/>
      <w:r w:rsidR="00773C58" w:rsidRPr="00BE6BEC">
        <w:rPr>
          <w:sz w:val="28"/>
          <w:szCs w:val="28"/>
        </w:rPr>
        <w:t>.р</w:t>
      </w:r>
      <w:proofErr w:type="gramEnd"/>
      <w:r w:rsidR="00773C58" w:rsidRPr="00BE6BEC">
        <w:rPr>
          <w:sz w:val="28"/>
          <w:szCs w:val="28"/>
        </w:rPr>
        <w:t>ублей</w:t>
      </w:r>
      <w:r w:rsidR="000B7BD1" w:rsidRPr="00BE6BEC">
        <w:rPr>
          <w:sz w:val="28"/>
          <w:szCs w:val="28"/>
        </w:rPr>
        <w:t xml:space="preserve"> </w:t>
      </w:r>
      <w:r w:rsidR="00773C58" w:rsidRPr="00BE6BEC">
        <w:rPr>
          <w:sz w:val="28"/>
          <w:szCs w:val="28"/>
        </w:rPr>
        <w:t>(</w:t>
      </w:r>
      <w:r w:rsidR="000B7BD1" w:rsidRPr="00BE6BEC">
        <w:rPr>
          <w:sz w:val="28"/>
          <w:szCs w:val="28"/>
        </w:rPr>
        <w:t>содержание, охрана и разборка зимнего городка, зимнее содержание дорожек и скверов);</w:t>
      </w:r>
    </w:p>
    <w:p w:rsidR="00773C58" w:rsidRPr="00BE6BEC" w:rsidRDefault="00644B70" w:rsidP="004F7E63">
      <w:pPr>
        <w:pStyle w:val="af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уличное освещение (электроснабжение для муниципал</w:t>
      </w:r>
      <w:r w:rsidR="00222325">
        <w:rPr>
          <w:sz w:val="28"/>
          <w:szCs w:val="28"/>
        </w:rPr>
        <w:t>ьных нужд, выполнение работ по техническому обслуживанию и техническому ремонту</w:t>
      </w:r>
      <w:r w:rsidRPr="00BE6BEC">
        <w:rPr>
          <w:sz w:val="28"/>
          <w:szCs w:val="28"/>
        </w:rPr>
        <w:t xml:space="preserve"> уличного освещения города) на сумму 1 351,35 тыс</w:t>
      </w:r>
      <w:proofErr w:type="gramStart"/>
      <w:r w:rsidRPr="00BE6BEC">
        <w:rPr>
          <w:sz w:val="28"/>
          <w:szCs w:val="28"/>
        </w:rPr>
        <w:t>.р</w:t>
      </w:r>
      <w:proofErr w:type="gramEnd"/>
      <w:r w:rsidRPr="00BE6BEC">
        <w:rPr>
          <w:sz w:val="28"/>
          <w:szCs w:val="28"/>
        </w:rPr>
        <w:t>ублей.</w:t>
      </w:r>
    </w:p>
    <w:p w:rsidR="00E90E22" w:rsidRPr="00BE6BEC" w:rsidRDefault="00E90E22" w:rsidP="001E7050">
      <w:pPr>
        <w:pStyle w:val="a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Исполнение программных мероприятий </w:t>
      </w:r>
      <w:r w:rsidR="00ED44C2" w:rsidRPr="00BE6BEC">
        <w:rPr>
          <w:sz w:val="28"/>
          <w:szCs w:val="28"/>
        </w:rPr>
        <w:t>в</w:t>
      </w:r>
      <w:r w:rsidRPr="00BE6BEC">
        <w:rPr>
          <w:sz w:val="28"/>
          <w:szCs w:val="28"/>
        </w:rPr>
        <w:t xml:space="preserve"> </w:t>
      </w:r>
      <w:r w:rsidR="00510CC1" w:rsidRPr="00BE6BEC">
        <w:rPr>
          <w:sz w:val="28"/>
          <w:szCs w:val="28"/>
        </w:rPr>
        <w:t xml:space="preserve">отчётном периоде </w:t>
      </w:r>
      <w:r w:rsidRPr="00BE6BEC">
        <w:rPr>
          <w:sz w:val="28"/>
          <w:szCs w:val="28"/>
        </w:rPr>
        <w:t>201</w:t>
      </w:r>
      <w:r w:rsidR="00510CC1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510CC1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по отношению к </w:t>
      </w:r>
      <w:r w:rsidR="001E7050" w:rsidRPr="00BE6BEC">
        <w:rPr>
          <w:sz w:val="28"/>
          <w:szCs w:val="28"/>
        </w:rPr>
        <w:t>запланированному финансированию</w:t>
      </w:r>
      <w:r w:rsidRPr="00BE6BEC">
        <w:rPr>
          <w:sz w:val="28"/>
          <w:szCs w:val="28"/>
        </w:rPr>
        <w:t xml:space="preserve"> на 201</w:t>
      </w:r>
      <w:r w:rsidR="00510CC1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 составило </w:t>
      </w:r>
      <w:r w:rsidR="00510CC1" w:rsidRPr="00BE6BEC">
        <w:rPr>
          <w:sz w:val="28"/>
          <w:szCs w:val="28"/>
        </w:rPr>
        <w:t>13,4</w:t>
      </w:r>
      <w:r w:rsidRPr="00BE6BEC">
        <w:rPr>
          <w:sz w:val="28"/>
          <w:szCs w:val="28"/>
        </w:rPr>
        <w:t>%.</w:t>
      </w:r>
    </w:p>
    <w:p w:rsidR="001749E7" w:rsidRPr="00BE6BEC" w:rsidRDefault="00D31D73" w:rsidP="00644B7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BE6BEC">
        <w:rPr>
          <w:rFonts w:ascii="Times New Roman" w:hAnsi="Times New Roman"/>
          <w:sz w:val="28"/>
          <w:szCs w:val="28"/>
        </w:rPr>
        <w:t xml:space="preserve">В </w:t>
      </w:r>
      <w:r w:rsidR="001749E7" w:rsidRPr="00BE6BEC">
        <w:rPr>
          <w:rFonts w:ascii="Times New Roman" w:hAnsi="Times New Roman"/>
          <w:sz w:val="28"/>
          <w:szCs w:val="28"/>
        </w:rPr>
        <w:t xml:space="preserve">результате проведенных </w:t>
      </w:r>
      <w:r w:rsidRPr="00BE6BEC">
        <w:rPr>
          <w:rFonts w:ascii="Times New Roman" w:hAnsi="Times New Roman"/>
          <w:sz w:val="28"/>
          <w:szCs w:val="28"/>
        </w:rPr>
        <w:t xml:space="preserve">мероприятий </w:t>
      </w:r>
      <w:r w:rsidR="001749E7" w:rsidRPr="00BE6BEC">
        <w:rPr>
          <w:rFonts w:ascii="Times New Roman" w:hAnsi="Times New Roman"/>
          <w:sz w:val="28"/>
          <w:szCs w:val="28"/>
        </w:rPr>
        <w:t>и выполн</w:t>
      </w:r>
      <w:r w:rsidR="00ED44C2" w:rsidRPr="00BE6BEC">
        <w:rPr>
          <w:rFonts w:ascii="Times New Roman" w:hAnsi="Times New Roman"/>
          <w:sz w:val="28"/>
          <w:szCs w:val="28"/>
        </w:rPr>
        <w:t>енн</w:t>
      </w:r>
      <w:r w:rsidR="001749E7" w:rsidRPr="00BE6BEC">
        <w:rPr>
          <w:rFonts w:ascii="Times New Roman" w:hAnsi="Times New Roman"/>
          <w:sz w:val="28"/>
          <w:szCs w:val="28"/>
        </w:rPr>
        <w:t>ых работ созданы комфортные условия для проведения массовых мероприятий, обеспечены безопасные условия проведения досуга детей и взрослого населения, создана гармоничной архитектурно-ландшафтной среда.</w:t>
      </w:r>
    </w:p>
    <w:p w:rsidR="003F077B" w:rsidRPr="00BE6BEC" w:rsidRDefault="003F077B" w:rsidP="003F077B">
      <w:pPr>
        <w:rPr>
          <w:sz w:val="28"/>
          <w:szCs w:val="28"/>
        </w:rPr>
      </w:pPr>
    </w:p>
    <w:p w:rsidR="003F077B" w:rsidRPr="00BE6BEC" w:rsidRDefault="003F077B" w:rsidP="003F077B">
      <w:pPr>
        <w:rPr>
          <w:i/>
          <w:sz w:val="28"/>
          <w:szCs w:val="28"/>
          <w:u w:val="single"/>
        </w:rPr>
      </w:pPr>
      <w:proofErr w:type="spellStart"/>
      <w:r w:rsidRPr="00BE6BEC">
        <w:rPr>
          <w:i/>
          <w:sz w:val="28"/>
          <w:szCs w:val="28"/>
          <w:u w:val="single"/>
        </w:rPr>
        <w:t>Улично</w:t>
      </w:r>
      <w:proofErr w:type="spellEnd"/>
      <w:r w:rsidRPr="00BE6BEC">
        <w:rPr>
          <w:i/>
          <w:sz w:val="28"/>
          <w:szCs w:val="28"/>
          <w:u w:val="single"/>
        </w:rPr>
        <w:t xml:space="preserve"> – дорожная сеть</w:t>
      </w:r>
    </w:p>
    <w:p w:rsidR="005963A1" w:rsidRPr="00BE6BEC" w:rsidRDefault="005963A1" w:rsidP="001E7050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отчетном году выполнялись мероприятия, предусмотренные утверждённой постановлением Администрации городского поселения Лянтор от 30 ноября 2012 года № 605 муниципальной Программой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года", а также прочие мероприятия по дорожному хозяйству.</w:t>
      </w:r>
    </w:p>
    <w:p w:rsidR="000B4246" w:rsidRPr="00BE6BEC" w:rsidRDefault="000B4246" w:rsidP="001E7050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Объёмы ассигнований бюджетных средств подлежат ежегодному уточнению, исходя из возможностей бюджета на соответствующий год. </w:t>
      </w:r>
    </w:p>
    <w:p w:rsidR="005963A1" w:rsidRPr="00BE6BEC" w:rsidRDefault="000B4246" w:rsidP="005963A1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Кассовое исполнение </w:t>
      </w:r>
      <w:r w:rsidRPr="00BE6BEC">
        <w:rPr>
          <w:color w:val="000000" w:themeColor="text1"/>
          <w:sz w:val="28"/>
          <w:szCs w:val="28"/>
        </w:rPr>
        <w:t xml:space="preserve">за отчётный период составило </w:t>
      </w:r>
      <w:r w:rsidR="002978AC" w:rsidRPr="00BE6BEC">
        <w:rPr>
          <w:color w:val="000000" w:themeColor="text1"/>
          <w:sz w:val="28"/>
          <w:szCs w:val="28"/>
        </w:rPr>
        <w:t>8,996</w:t>
      </w:r>
      <w:r w:rsidRPr="00BE6BEC">
        <w:rPr>
          <w:color w:val="000000" w:themeColor="text1"/>
          <w:sz w:val="28"/>
          <w:szCs w:val="28"/>
        </w:rPr>
        <w:t xml:space="preserve"> млн</w:t>
      </w:r>
      <w:proofErr w:type="gramStart"/>
      <w:r w:rsidRPr="00BE6BEC">
        <w:rPr>
          <w:color w:val="000000" w:themeColor="text1"/>
          <w:sz w:val="28"/>
          <w:szCs w:val="28"/>
        </w:rPr>
        <w:t>.р</w:t>
      </w:r>
      <w:proofErr w:type="gramEnd"/>
      <w:r w:rsidRPr="00BE6BEC">
        <w:rPr>
          <w:color w:val="000000" w:themeColor="text1"/>
          <w:sz w:val="28"/>
          <w:szCs w:val="28"/>
        </w:rPr>
        <w:t xml:space="preserve">ублей или </w:t>
      </w:r>
      <w:r w:rsidR="002978AC" w:rsidRPr="00BE6BEC">
        <w:rPr>
          <w:color w:val="000000" w:themeColor="text1"/>
          <w:sz w:val="28"/>
          <w:szCs w:val="28"/>
        </w:rPr>
        <w:t>25</w:t>
      </w:r>
      <w:r w:rsidRPr="00BE6BEC">
        <w:rPr>
          <w:color w:val="000000" w:themeColor="text1"/>
          <w:sz w:val="28"/>
          <w:szCs w:val="28"/>
        </w:rPr>
        <w:t xml:space="preserve">% к уточнённому </w:t>
      </w:r>
      <w:r w:rsidR="00B77BC4" w:rsidRPr="00BE6BEC">
        <w:rPr>
          <w:color w:val="000000" w:themeColor="text1"/>
          <w:sz w:val="28"/>
          <w:szCs w:val="28"/>
        </w:rPr>
        <w:t xml:space="preserve">финансовому </w:t>
      </w:r>
      <w:r w:rsidRPr="00BE6BEC">
        <w:rPr>
          <w:color w:val="000000" w:themeColor="text1"/>
          <w:sz w:val="28"/>
          <w:szCs w:val="28"/>
        </w:rPr>
        <w:t>плану на 201</w:t>
      </w:r>
      <w:r w:rsidR="002978AC" w:rsidRPr="00BE6BEC">
        <w:rPr>
          <w:color w:val="000000" w:themeColor="text1"/>
          <w:sz w:val="28"/>
          <w:szCs w:val="28"/>
        </w:rPr>
        <w:t>5</w:t>
      </w:r>
      <w:r w:rsidRPr="00BE6BEC">
        <w:rPr>
          <w:color w:val="000000" w:themeColor="text1"/>
          <w:sz w:val="28"/>
          <w:szCs w:val="28"/>
        </w:rPr>
        <w:t xml:space="preserve"> год</w:t>
      </w:r>
      <w:r w:rsidR="00CE17EE" w:rsidRPr="00BE6BEC">
        <w:rPr>
          <w:color w:val="000000" w:themeColor="text1"/>
          <w:sz w:val="28"/>
          <w:szCs w:val="28"/>
        </w:rPr>
        <w:t xml:space="preserve"> (уточнённый план – </w:t>
      </w:r>
      <w:r w:rsidR="002978AC" w:rsidRPr="00BE6BEC">
        <w:rPr>
          <w:color w:val="000000" w:themeColor="text1"/>
          <w:sz w:val="28"/>
          <w:szCs w:val="28"/>
        </w:rPr>
        <w:t xml:space="preserve">36,491 </w:t>
      </w:r>
      <w:r w:rsidR="00CE17EE" w:rsidRPr="00BE6BEC">
        <w:rPr>
          <w:color w:val="000000" w:themeColor="text1"/>
          <w:sz w:val="28"/>
          <w:szCs w:val="28"/>
        </w:rPr>
        <w:t>млн.рублей)</w:t>
      </w:r>
      <w:r w:rsidR="002978AC" w:rsidRPr="00BE6BEC">
        <w:rPr>
          <w:color w:val="000000" w:themeColor="text1"/>
          <w:sz w:val="28"/>
          <w:szCs w:val="28"/>
        </w:rPr>
        <w:t xml:space="preserve"> </w:t>
      </w:r>
      <w:r w:rsidR="005963A1" w:rsidRPr="00BE6BEC">
        <w:rPr>
          <w:sz w:val="28"/>
          <w:szCs w:val="28"/>
        </w:rPr>
        <w:t>– средства бюджета города по разделу «Дорожное хозяйство».</w:t>
      </w:r>
    </w:p>
    <w:p w:rsidR="000B4246" w:rsidRPr="00BE6BEC" w:rsidRDefault="000B4246" w:rsidP="001E7050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</w:t>
      </w:r>
      <w:r w:rsidR="002978AC" w:rsidRPr="00BE6BEC">
        <w:rPr>
          <w:sz w:val="28"/>
          <w:szCs w:val="28"/>
        </w:rPr>
        <w:t xml:space="preserve">1 квартале </w:t>
      </w:r>
      <w:r w:rsidRPr="00BE6BEC">
        <w:rPr>
          <w:sz w:val="28"/>
          <w:szCs w:val="28"/>
        </w:rPr>
        <w:t>201</w:t>
      </w:r>
      <w:r w:rsidR="002978AC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2978AC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реализованы следующие программные мероприятия:</w:t>
      </w:r>
    </w:p>
    <w:p w:rsidR="005963A1" w:rsidRPr="00BE6BEC" w:rsidRDefault="002978AC" w:rsidP="004F7E63">
      <w:pPr>
        <w:pStyle w:val="af"/>
        <w:numPr>
          <w:ilvl w:val="0"/>
          <w:numId w:val="10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E6BEC">
        <w:rPr>
          <w:rFonts w:eastAsia="Times New Roman"/>
          <w:sz w:val="28"/>
          <w:szCs w:val="28"/>
          <w:lang w:eastAsia="ru-RU"/>
        </w:rPr>
        <w:t>содержание автомобильных дорог</w:t>
      </w:r>
      <w:r w:rsidR="000B4246" w:rsidRPr="00BE6BEC">
        <w:rPr>
          <w:rFonts w:eastAsia="Times New Roman"/>
          <w:sz w:val="28"/>
          <w:szCs w:val="28"/>
          <w:lang w:eastAsia="ru-RU"/>
        </w:rPr>
        <w:t xml:space="preserve"> на сумму </w:t>
      </w:r>
      <w:r w:rsidRPr="00BE6BEC">
        <w:rPr>
          <w:rFonts w:eastAsia="Times New Roman"/>
          <w:sz w:val="28"/>
          <w:szCs w:val="28"/>
          <w:lang w:eastAsia="ru-RU"/>
        </w:rPr>
        <w:t>8,352</w:t>
      </w:r>
      <w:r w:rsidR="000B4246" w:rsidRPr="00BE6BEC">
        <w:rPr>
          <w:rFonts w:eastAsia="Times New Roman"/>
          <w:sz w:val="28"/>
          <w:szCs w:val="28"/>
          <w:lang w:eastAsia="ru-RU"/>
        </w:rPr>
        <w:t xml:space="preserve"> млн</w:t>
      </w:r>
      <w:proofErr w:type="gramStart"/>
      <w:r w:rsidR="000B4246" w:rsidRPr="00BE6BEC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0B4246" w:rsidRPr="00BE6BEC">
        <w:rPr>
          <w:rFonts w:eastAsia="Times New Roman"/>
          <w:sz w:val="28"/>
          <w:szCs w:val="28"/>
          <w:lang w:eastAsia="ru-RU"/>
        </w:rPr>
        <w:t>ублей</w:t>
      </w:r>
      <w:r w:rsidR="005963A1" w:rsidRPr="00BE6BEC">
        <w:rPr>
          <w:rFonts w:eastAsia="Times New Roman"/>
          <w:sz w:val="28"/>
          <w:szCs w:val="28"/>
          <w:lang w:eastAsia="ru-RU"/>
        </w:rPr>
        <w:t xml:space="preserve">. </w:t>
      </w:r>
      <w:r w:rsidR="005963A1" w:rsidRPr="00BE6BEC">
        <w:rPr>
          <w:sz w:val="28"/>
          <w:szCs w:val="28"/>
        </w:rPr>
        <w:t>Подрядчик ООО «Дорожно-строительный трест № 1</w:t>
      </w:r>
      <w:r w:rsidR="00590068" w:rsidRPr="00BE6BEC">
        <w:rPr>
          <w:sz w:val="28"/>
          <w:szCs w:val="28"/>
        </w:rPr>
        <w:t>»</w:t>
      </w:r>
      <w:r w:rsidR="005963A1" w:rsidRPr="00BE6BEC">
        <w:rPr>
          <w:sz w:val="28"/>
          <w:szCs w:val="28"/>
        </w:rPr>
        <w:t>;</w:t>
      </w:r>
    </w:p>
    <w:p w:rsidR="004907DC" w:rsidRPr="00BE6BEC" w:rsidRDefault="002978AC" w:rsidP="004F7E63">
      <w:pPr>
        <w:pStyle w:val="af"/>
        <w:numPr>
          <w:ilvl w:val="0"/>
          <w:numId w:val="10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E6BEC">
        <w:rPr>
          <w:rFonts w:eastAsia="Times New Roman"/>
          <w:sz w:val="28"/>
          <w:szCs w:val="28"/>
          <w:lang w:eastAsia="ru-RU"/>
        </w:rPr>
        <w:t xml:space="preserve">предоставление субсидии по пассажирским перевозкам на территории </w:t>
      </w:r>
      <w:r w:rsidR="00F107B0">
        <w:rPr>
          <w:rFonts w:eastAsia="Times New Roman"/>
          <w:sz w:val="28"/>
          <w:szCs w:val="28"/>
          <w:lang w:eastAsia="ru-RU"/>
        </w:rPr>
        <w:t>города</w:t>
      </w:r>
      <w:r w:rsidRPr="00BE6BE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E6BEC">
        <w:rPr>
          <w:rFonts w:eastAsia="Times New Roman"/>
          <w:sz w:val="28"/>
          <w:szCs w:val="28"/>
          <w:lang w:eastAsia="ru-RU"/>
        </w:rPr>
        <w:t>Лянтор</w:t>
      </w:r>
      <w:proofErr w:type="spellEnd"/>
      <w:r w:rsidR="004907DC" w:rsidRPr="00BE6BEC">
        <w:rPr>
          <w:rFonts w:eastAsia="Times New Roman"/>
          <w:sz w:val="28"/>
          <w:szCs w:val="28"/>
          <w:lang w:eastAsia="ru-RU"/>
        </w:rPr>
        <w:t xml:space="preserve"> на сумму </w:t>
      </w:r>
      <w:r w:rsidRPr="00BE6BEC">
        <w:rPr>
          <w:rFonts w:eastAsia="Times New Roman"/>
          <w:sz w:val="28"/>
          <w:szCs w:val="28"/>
          <w:lang w:eastAsia="ru-RU"/>
        </w:rPr>
        <w:t xml:space="preserve">644 </w:t>
      </w:r>
      <w:r w:rsidR="00F107B0">
        <w:rPr>
          <w:rFonts w:eastAsia="Times New Roman"/>
          <w:sz w:val="28"/>
          <w:szCs w:val="28"/>
          <w:lang w:eastAsia="ru-RU"/>
        </w:rPr>
        <w:t>тыс</w:t>
      </w:r>
      <w:proofErr w:type="gramStart"/>
      <w:r w:rsidRPr="00BE6BEC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BE6BEC">
        <w:rPr>
          <w:rFonts w:eastAsia="Times New Roman"/>
          <w:sz w:val="28"/>
          <w:szCs w:val="28"/>
          <w:lang w:eastAsia="ru-RU"/>
        </w:rPr>
        <w:t>ублей.</w:t>
      </w:r>
    </w:p>
    <w:p w:rsidR="00B77BC4" w:rsidRPr="00BE6BEC" w:rsidRDefault="00B77BC4" w:rsidP="00B77BC4">
      <w:pPr>
        <w:pStyle w:val="a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900E45" w:rsidRPr="00BE6BEC" w:rsidRDefault="00900E45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BE6BE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Социальная сфера</w:t>
      </w:r>
    </w:p>
    <w:p w:rsidR="003F077B" w:rsidRPr="00BE6BE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BE6BEC" w:rsidRDefault="003F077B" w:rsidP="003F077B">
      <w:pPr>
        <w:jc w:val="both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Образование</w:t>
      </w:r>
    </w:p>
    <w:p w:rsidR="00917ED0" w:rsidRPr="00BE6BEC" w:rsidRDefault="00917ED0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Деятельность в сфере образования направлена на реализацию поручений Пр</w:t>
      </w:r>
      <w:r w:rsidR="00F107B0">
        <w:rPr>
          <w:sz w:val="28"/>
          <w:szCs w:val="28"/>
        </w:rPr>
        <w:t>езидента Российской Федерации, Правительства Российской Ф</w:t>
      </w:r>
      <w:r w:rsidRPr="00BE6BEC">
        <w:rPr>
          <w:sz w:val="28"/>
          <w:szCs w:val="28"/>
        </w:rPr>
        <w:t>едерации, приоритетного национального проекта «Образование», Закона Российской Федерации «Об образовании», мероприятий Указа Президента Российской Федерации от 7 мая 2012 года № 599 «О мерах по реализации государственной политики в области образования и науки» и других документов.</w:t>
      </w:r>
    </w:p>
    <w:p w:rsidR="009D2FF3" w:rsidRPr="00BE6BEC" w:rsidRDefault="00C63C14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муниципальной системе образования города Лянтор осуществляют свою деятельность</w:t>
      </w:r>
      <w:r w:rsidR="003F077B" w:rsidRPr="00BE6BEC">
        <w:rPr>
          <w:sz w:val="28"/>
          <w:szCs w:val="28"/>
        </w:rPr>
        <w:t xml:space="preserve"> 1</w:t>
      </w:r>
      <w:r w:rsidR="005B10DD" w:rsidRPr="00BE6BEC">
        <w:rPr>
          <w:sz w:val="28"/>
          <w:szCs w:val="28"/>
        </w:rPr>
        <w:t>7</w:t>
      </w:r>
      <w:r w:rsidR="003F077B" w:rsidRPr="00BE6BEC">
        <w:rPr>
          <w:sz w:val="28"/>
          <w:szCs w:val="28"/>
        </w:rPr>
        <w:t xml:space="preserve"> муниципальных образовательных учрежд</w:t>
      </w:r>
      <w:r w:rsidR="00E14251" w:rsidRPr="00BE6BEC">
        <w:rPr>
          <w:sz w:val="28"/>
          <w:szCs w:val="28"/>
        </w:rPr>
        <w:t>ений</w:t>
      </w:r>
      <w:r w:rsidR="00A104EC" w:rsidRPr="00BE6BEC">
        <w:rPr>
          <w:sz w:val="28"/>
          <w:szCs w:val="28"/>
        </w:rPr>
        <w:t>.</w:t>
      </w:r>
      <w:r w:rsidR="00E14251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Данный показатель</w:t>
      </w:r>
      <w:r w:rsidR="00E14251" w:rsidRPr="00BE6BEC">
        <w:rPr>
          <w:sz w:val="28"/>
          <w:szCs w:val="28"/>
        </w:rPr>
        <w:t xml:space="preserve"> </w:t>
      </w:r>
      <w:r w:rsidR="009D2FF3" w:rsidRPr="00BE6BEC">
        <w:rPr>
          <w:sz w:val="28"/>
          <w:szCs w:val="28"/>
        </w:rPr>
        <w:t>не изменился</w:t>
      </w:r>
      <w:r w:rsidR="00E14251" w:rsidRPr="00BE6BEC">
        <w:rPr>
          <w:sz w:val="28"/>
          <w:szCs w:val="28"/>
        </w:rPr>
        <w:t xml:space="preserve"> по отношению к аналогичному периоду 201</w:t>
      </w:r>
      <w:r w:rsidR="00F60927" w:rsidRPr="00BE6BEC">
        <w:rPr>
          <w:sz w:val="28"/>
          <w:szCs w:val="28"/>
        </w:rPr>
        <w:t>4</w:t>
      </w:r>
      <w:r w:rsidR="00E14251" w:rsidRPr="00BE6BEC">
        <w:rPr>
          <w:sz w:val="28"/>
          <w:szCs w:val="28"/>
        </w:rPr>
        <w:t xml:space="preserve"> года</w:t>
      </w:r>
      <w:r w:rsidR="009D2FF3" w:rsidRPr="00BE6BEC">
        <w:rPr>
          <w:sz w:val="28"/>
          <w:szCs w:val="28"/>
        </w:rPr>
        <w:t xml:space="preserve">. </w:t>
      </w:r>
    </w:p>
    <w:p w:rsidR="003F077B" w:rsidRPr="00BE6BEC" w:rsidRDefault="00B77BC4" w:rsidP="00B77BC4">
      <w:pPr>
        <w:ind w:firstLine="567"/>
        <w:jc w:val="both"/>
        <w:rPr>
          <w:bCs/>
          <w:sz w:val="28"/>
          <w:szCs w:val="28"/>
        </w:rPr>
      </w:pPr>
      <w:r w:rsidRPr="00BE6BEC">
        <w:rPr>
          <w:sz w:val="28"/>
          <w:szCs w:val="28"/>
        </w:rPr>
        <w:t xml:space="preserve">В </w:t>
      </w:r>
      <w:r w:rsidR="003F077B" w:rsidRPr="00BE6BEC">
        <w:rPr>
          <w:sz w:val="28"/>
          <w:szCs w:val="28"/>
        </w:rPr>
        <w:t xml:space="preserve">образовательных учреждениях нашего города обучаются и воспитываются </w:t>
      </w:r>
      <w:r w:rsidR="00F60927" w:rsidRPr="00BE6BEC">
        <w:rPr>
          <w:sz w:val="28"/>
          <w:szCs w:val="28"/>
        </w:rPr>
        <w:t>6</w:t>
      </w:r>
      <w:r w:rsidR="003F077B" w:rsidRPr="00BE6BEC">
        <w:rPr>
          <w:sz w:val="28"/>
          <w:szCs w:val="28"/>
        </w:rPr>
        <w:t xml:space="preserve"> </w:t>
      </w:r>
      <w:r w:rsidR="00F60927" w:rsidRPr="00BE6BEC">
        <w:rPr>
          <w:sz w:val="28"/>
          <w:szCs w:val="28"/>
        </w:rPr>
        <w:t>077</w:t>
      </w:r>
      <w:r w:rsidR="003F077B" w:rsidRPr="00BE6BEC">
        <w:rPr>
          <w:bCs/>
          <w:sz w:val="28"/>
          <w:szCs w:val="28"/>
        </w:rPr>
        <w:t xml:space="preserve"> </w:t>
      </w:r>
      <w:r w:rsidR="00E95378" w:rsidRPr="00BE6BEC">
        <w:rPr>
          <w:bCs/>
          <w:sz w:val="28"/>
          <w:szCs w:val="28"/>
        </w:rPr>
        <w:t>учащихся и воспитанников</w:t>
      </w:r>
      <w:r w:rsidR="00834B35" w:rsidRPr="00BE6BEC">
        <w:rPr>
          <w:sz w:val="28"/>
          <w:szCs w:val="28"/>
        </w:rPr>
        <w:t>.</w:t>
      </w:r>
      <w:r w:rsidR="006A2283" w:rsidRPr="00BE6BEC">
        <w:rPr>
          <w:sz w:val="28"/>
          <w:szCs w:val="28"/>
        </w:rPr>
        <w:t xml:space="preserve"> </w:t>
      </w:r>
      <w:r w:rsidR="003F077B" w:rsidRPr="00BE6BEC">
        <w:rPr>
          <w:sz w:val="28"/>
          <w:szCs w:val="28"/>
        </w:rPr>
        <w:t xml:space="preserve">Осуществляют образовательный процесс </w:t>
      </w:r>
      <w:r w:rsidR="002C4C8E" w:rsidRPr="00BE6BEC">
        <w:rPr>
          <w:bCs/>
          <w:sz w:val="28"/>
          <w:szCs w:val="28"/>
        </w:rPr>
        <w:t>5</w:t>
      </w:r>
      <w:r w:rsidR="00F60927" w:rsidRPr="00BE6BEC">
        <w:rPr>
          <w:bCs/>
          <w:sz w:val="28"/>
          <w:szCs w:val="28"/>
        </w:rPr>
        <w:t>08</w:t>
      </w:r>
      <w:r w:rsidR="003F077B" w:rsidRPr="00BE6BEC">
        <w:rPr>
          <w:bCs/>
          <w:sz w:val="28"/>
          <w:szCs w:val="28"/>
        </w:rPr>
        <w:t xml:space="preserve"> работник</w:t>
      </w:r>
      <w:r w:rsidR="002C4C8E" w:rsidRPr="00BE6BEC">
        <w:rPr>
          <w:bCs/>
          <w:sz w:val="28"/>
          <w:szCs w:val="28"/>
        </w:rPr>
        <w:t>ов</w:t>
      </w:r>
      <w:r w:rsidR="003F077B" w:rsidRPr="00BE6BEC">
        <w:rPr>
          <w:bCs/>
          <w:sz w:val="28"/>
          <w:szCs w:val="28"/>
        </w:rPr>
        <w:t xml:space="preserve">, </w:t>
      </w:r>
      <w:r w:rsidR="003F077B" w:rsidRPr="00BE6BEC">
        <w:rPr>
          <w:sz w:val="28"/>
          <w:szCs w:val="28"/>
        </w:rPr>
        <w:t xml:space="preserve">из которых </w:t>
      </w:r>
      <w:r w:rsidR="00F60927" w:rsidRPr="00BE6BEC">
        <w:rPr>
          <w:bCs/>
          <w:sz w:val="28"/>
          <w:szCs w:val="28"/>
        </w:rPr>
        <w:t>194</w:t>
      </w:r>
      <w:r w:rsidR="005B10DD" w:rsidRPr="00BE6BEC">
        <w:rPr>
          <w:bCs/>
          <w:sz w:val="28"/>
          <w:szCs w:val="28"/>
        </w:rPr>
        <w:t xml:space="preserve"> являются педагогическими работниками</w:t>
      </w:r>
      <w:r w:rsidR="003F077B" w:rsidRPr="00BE6BEC">
        <w:rPr>
          <w:bCs/>
          <w:sz w:val="28"/>
          <w:szCs w:val="28"/>
        </w:rPr>
        <w:t xml:space="preserve">. </w:t>
      </w:r>
    </w:p>
    <w:p w:rsidR="00C63C14" w:rsidRPr="00BE6BEC" w:rsidRDefault="00C63C14" w:rsidP="00B77BC4">
      <w:pPr>
        <w:ind w:firstLine="567"/>
        <w:jc w:val="both"/>
        <w:rPr>
          <w:bCs/>
          <w:sz w:val="28"/>
          <w:szCs w:val="28"/>
        </w:rPr>
      </w:pPr>
      <w:r w:rsidRPr="00BE6BEC">
        <w:rPr>
          <w:bCs/>
          <w:sz w:val="28"/>
          <w:szCs w:val="28"/>
        </w:rPr>
        <w:t>На сегодняшний день сформирована тенденция на ежегодное увеличение численности контингента обучающихся и воспитанников, что приводит к стабильному росту потребности населения в образовательных услугах и одновременному повышению требования к качеству их предоставления.</w:t>
      </w:r>
    </w:p>
    <w:p w:rsidR="003F077B" w:rsidRPr="00BE6BEC" w:rsidRDefault="003F077B" w:rsidP="003F077B">
      <w:pPr>
        <w:ind w:firstLine="567"/>
        <w:jc w:val="both"/>
        <w:rPr>
          <w:b/>
          <w:sz w:val="28"/>
          <w:szCs w:val="28"/>
        </w:rPr>
      </w:pPr>
      <w:r w:rsidRPr="00BE6BEC">
        <w:rPr>
          <w:b/>
          <w:sz w:val="28"/>
          <w:szCs w:val="28"/>
        </w:rPr>
        <w:t xml:space="preserve"> </w:t>
      </w:r>
    </w:p>
    <w:p w:rsidR="00C63C14" w:rsidRPr="00BE6BEC" w:rsidRDefault="00C63C14" w:rsidP="00C63C14">
      <w:pPr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Дошкольное образование</w:t>
      </w:r>
    </w:p>
    <w:p w:rsidR="00C63C14" w:rsidRPr="00BE6BEC" w:rsidRDefault="00C63C14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системе дошкольного образования города в </w:t>
      </w:r>
      <w:proofErr w:type="gramStart"/>
      <w:r w:rsidRPr="00BE6BEC">
        <w:rPr>
          <w:sz w:val="28"/>
          <w:szCs w:val="28"/>
        </w:rPr>
        <w:t>отчётном</w:t>
      </w:r>
      <w:proofErr w:type="gramEnd"/>
      <w:r w:rsidRPr="00BE6BEC">
        <w:rPr>
          <w:sz w:val="28"/>
          <w:szCs w:val="28"/>
        </w:rPr>
        <w:t xml:space="preserve"> </w:t>
      </w:r>
      <w:r w:rsidR="00F60927" w:rsidRPr="00BE6BEC">
        <w:rPr>
          <w:sz w:val="28"/>
          <w:szCs w:val="28"/>
        </w:rPr>
        <w:t>период</w:t>
      </w:r>
      <w:r w:rsidR="00A774A5" w:rsidRPr="00BE6BEC">
        <w:rPr>
          <w:sz w:val="28"/>
          <w:szCs w:val="28"/>
        </w:rPr>
        <w:t>у</w:t>
      </w:r>
      <w:r w:rsidRPr="00BE6BEC">
        <w:rPr>
          <w:sz w:val="28"/>
          <w:szCs w:val="28"/>
        </w:rPr>
        <w:t xml:space="preserve"> оказывали услуги 11 муниципальных дошкольных образовательных учреждений. Посещали их 2 </w:t>
      </w:r>
      <w:r w:rsidR="00C1607C" w:rsidRPr="00BE6BEC">
        <w:rPr>
          <w:sz w:val="28"/>
          <w:szCs w:val="28"/>
        </w:rPr>
        <w:t>5</w:t>
      </w:r>
      <w:r w:rsidR="00F60927" w:rsidRPr="00BE6BEC">
        <w:rPr>
          <w:sz w:val="28"/>
          <w:szCs w:val="28"/>
        </w:rPr>
        <w:t>29</w:t>
      </w:r>
      <w:r w:rsidRPr="00BE6BEC">
        <w:rPr>
          <w:sz w:val="28"/>
          <w:szCs w:val="28"/>
        </w:rPr>
        <w:t xml:space="preserve"> детей, при проектной мощности – 2 </w:t>
      </w:r>
      <w:r w:rsidR="00A774A5" w:rsidRPr="00BE6BEC">
        <w:rPr>
          <w:sz w:val="28"/>
          <w:szCs w:val="28"/>
        </w:rPr>
        <w:t>544</w:t>
      </w:r>
      <w:r w:rsidRPr="00BE6BEC">
        <w:rPr>
          <w:sz w:val="28"/>
          <w:szCs w:val="28"/>
        </w:rPr>
        <w:t xml:space="preserve"> мест</w:t>
      </w:r>
      <w:r w:rsidR="00A774A5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. Количество </w:t>
      </w:r>
      <w:proofErr w:type="gramStart"/>
      <w:r w:rsidRPr="00BE6BEC">
        <w:rPr>
          <w:sz w:val="28"/>
          <w:szCs w:val="28"/>
        </w:rPr>
        <w:t>детей, посещающих дошкольные учреждения увеличилось</w:t>
      </w:r>
      <w:proofErr w:type="gramEnd"/>
      <w:r w:rsidRPr="00BE6BEC">
        <w:rPr>
          <w:sz w:val="28"/>
          <w:szCs w:val="28"/>
        </w:rPr>
        <w:t xml:space="preserve"> на </w:t>
      </w:r>
      <w:r w:rsidR="00F60927" w:rsidRPr="00BE6BEC">
        <w:rPr>
          <w:sz w:val="28"/>
          <w:szCs w:val="28"/>
        </w:rPr>
        <w:t>7,3</w:t>
      </w:r>
      <w:r w:rsidRPr="00BE6BEC">
        <w:rPr>
          <w:sz w:val="28"/>
          <w:szCs w:val="28"/>
        </w:rPr>
        <w:t>% по сравнению с аналогичным периодом прошлого года (201</w:t>
      </w:r>
      <w:r w:rsidR="00F60927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 – 2 </w:t>
      </w:r>
      <w:r w:rsidR="00C1607C" w:rsidRPr="00BE6BEC">
        <w:rPr>
          <w:sz w:val="28"/>
          <w:szCs w:val="28"/>
        </w:rPr>
        <w:t>357</w:t>
      </w:r>
      <w:r w:rsidRPr="00BE6BEC">
        <w:rPr>
          <w:sz w:val="28"/>
          <w:szCs w:val="28"/>
        </w:rPr>
        <w:t xml:space="preserve"> детей).</w:t>
      </w:r>
    </w:p>
    <w:p w:rsidR="00F72193" w:rsidRDefault="00F72193" w:rsidP="00C63C14">
      <w:pPr>
        <w:ind w:firstLine="851"/>
        <w:jc w:val="both"/>
        <w:rPr>
          <w:sz w:val="28"/>
          <w:szCs w:val="28"/>
        </w:rPr>
      </w:pPr>
    </w:p>
    <w:p w:rsidR="00D32C54" w:rsidRDefault="00D32C54" w:rsidP="00C63C14">
      <w:pPr>
        <w:ind w:firstLine="851"/>
        <w:jc w:val="both"/>
        <w:rPr>
          <w:sz w:val="28"/>
          <w:szCs w:val="28"/>
        </w:rPr>
      </w:pPr>
    </w:p>
    <w:p w:rsidR="00D32C54" w:rsidRPr="00BE6BEC" w:rsidRDefault="00D32C54" w:rsidP="00C63C14">
      <w:pPr>
        <w:ind w:firstLine="851"/>
        <w:jc w:val="both"/>
        <w:rPr>
          <w:sz w:val="28"/>
          <w:szCs w:val="28"/>
        </w:rPr>
      </w:pPr>
    </w:p>
    <w:p w:rsidR="00C63C14" w:rsidRPr="00BE6BEC" w:rsidRDefault="00C63C14" w:rsidP="00C63C14">
      <w:pPr>
        <w:ind w:firstLine="851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Характеристика системы дошкольного образования</w:t>
      </w:r>
    </w:p>
    <w:p w:rsidR="00F60927" w:rsidRPr="00BE6BEC" w:rsidRDefault="00F60927" w:rsidP="00C63C14">
      <w:pPr>
        <w:ind w:firstLine="851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40"/>
        <w:gridCol w:w="1999"/>
        <w:gridCol w:w="1292"/>
        <w:gridCol w:w="2000"/>
        <w:gridCol w:w="2000"/>
        <w:gridCol w:w="2000"/>
      </w:tblGrid>
      <w:tr w:rsidR="00C63C14" w:rsidRPr="00BE6BEC" w:rsidTr="007D64F4">
        <w:tc>
          <w:tcPr>
            <w:tcW w:w="540" w:type="dxa"/>
            <w:vAlign w:val="center"/>
          </w:tcPr>
          <w:p w:rsidR="00C63C14" w:rsidRPr="00BE6BEC" w:rsidRDefault="00C63C14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B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6BEC">
              <w:rPr>
                <w:sz w:val="24"/>
                <w:szCs w:val="24"/>
              </w:rPr>
              <w:t>/</w:t>
            </w:r>
            <w:proofErr w:type="spellStart"/>
            <w:r w:rsidRPr="00BE6B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  <w:vAlign w:val="center"/>
          </w:tcPr>
          <w:p w:rsidR="00C63C14" w:rsidRPr="00BE6BEC" w:rsidRDefault="00C63C14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  <w:vAlign w:val="center"/>
          </w:tcPr>
          <w:p w:rsidR="00C63C14" w:rsidRPr="00BE6BEC" w:rsidRDefault="00C63C14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00" w:type="dxa"/>
            <w:vAlign w:val="center"/>
          </w:tcPr>
          <w:p w:rsidR="00C63C14" w:rsidRPr="00BE6BEC" w:rsidRDefault="00F60927" w:rsidP="00F60927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1 квартал </w:t>
            </w:r>
            <w:r w:rsidR="00C63C14" w:rsidRPr="00BE6BEC">
              <w:rPr>
                <w:sz w:val="24"/>
                <w:szCs w:val="24"/>
              </w:rPr>
              <w:t>201</w:t>
            </w:r>
            <w:r w:rsidRPr="00BE6BEC">
              <w:rPr>
                <w:sz w:val="24"/>
                <w:szCs w:val="24"/>
              </w:rPr>
              <w:t>4</w:t>
            </w:r>
            <w:r w:rsidR="00C63C14" w:rsidRPr="00BE6BEC">
              <w:rPr>
                <w:sz w:val="24"/>
                <w:szCs w:val="24"/>
              </w:rPr>
              <w:t xml:space="preserve"> год</w:t>
            </w:r>
            <w:r w:rsidRPr="00BE6BEC">
              <w:rPr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:rsidR="00C63C14" w:rsidRPr="00BE6BEC" w:rsidRDefault="00F60927" w:rsidP="00F60927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1 квартал </w:t>
            </w:r>
            <w:r w:rsidR="00C63C14" w:rsidRPr="00BE6BEC">
              <w:rPr>
                <w:sz w:val="24"/>
                <w:szCs w:val="24"/>
              </w:rPr>
              <w:t>201</w:t>
            </w:r>
            <w:r w:rsidRPr="00BE6BEC">
              <w:rPr>
                <w:sz w:val="24"/>
                <w:szCs w:val="24"/>
              </w:rPr>
              <w:t>5</w:t>
            </w:r>
            <w:r w:rsidR="00C63C14" w:rsidRPr="00BE6BEC">
              <w:rPr>
                <w:sz w:val="24"/>
                <w:szCs w:val="24"/>
              </w:rPr>
              <w:t xml:space="preserve"> год</w:t>
            </w:r>
            <w:r w:rsidRPr="00BE6BEC">
              <w:rPr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:rsidR="00C63C14" w:rsidRPr="00BE6BEC" w:rsidRDefault="001736FD" w:rsidP="001736FD">
            <w:pPr>
              <w:jc w:val="center"/>
              <w:rPr>
                <w:sz w:val="24"/>
                <w:szCs w:val="24"/>
              </w:rPr>
            </w:pPr>
            <w:proofErr w:type="spellStart"/>
            <w:r w:rsidRPr="00BE6BEC">
              <w:rPr>
                <w:sz w:val="24"/>
                <w:szCs w:val="24"/>
              </w:rPr>
              <w:t>О</w:t>
            </w:r>
            <w:r w:rsidR="00C63C14" w:rsidRPr="00BE6BEC">
              <w:rPr>
                <w:sz w:val="24"/>
                <w:szCs w:val="24"/>
              </w:rPr>
              <w:t>тклонение</w:t>
            </w:r>
            <w:r w:rsidRPr="00BE6BEC">
              <w:rPr>
                <w:sz w:val="24"/>
                <w:szCs w:val="24"/>
              </w:rPr>
              <w:t>,%</w:t>
            </w:r>
            <w:proofErr w:type="spellEnd"/>
          </w:p>
        </w:tc>
      </w:tr>
      <w:tr w:rsidR="00C63C14" w:rsidRPr="00BE6BEC" w:rsidTr="007D64F4">
        <w:tc>
          <w:tcPr>
            <w:tcW w:w="540" w:type="dxa"/>
            <w:vAlign w:val="center"/>
          </w:tcPr>
          <w:p w:rsidR="00C63C14" w:rsidRPr="00BE6BEC" w:rsidRDefault="001736FD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C63C14" w:rsidRPr="00BE6BEC" w:rsidRDefault="001736FD" w:rsidP="00313957">
            <w:pPr>
              <w:jc w:val="left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Количество муниципальных дошкольны</w:t>
            </w:r>
            <w:r w:rsidR="001400A0" w:rsidRPr="00BE6BEC">
              <w:rPr>
                <w:sz w:val="24"/>
                <w:szCs w:val="24"/>
              </w:rPr>
              <w:t>х</w:t>
            </w:r>
            <w:r w:rsidRPr="00BE6BEC">
              <w:rPr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292" w:type="dxa"/>
            <w:vAlign w:val="center"/>
          </w:tcPr>
          <w:p w:rsidR="00C63C14" w:rsidRPr="00BE6BEC" w:rsidRDefault="001736FD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единиц</w:t>
            </w:r>
          </w:p>
        </w:tc>
        <w:tc>
          <w:tcPr>
            <w:tcW w:w="2000" w:type="dxa"/>
            <w:vAlign w:val="center"/>
          </w:tcPr>
          <w:p w:rsidR="00C63C14" w:rsidRPr="00BE6BEC" w:rsidRDefault="001736FD" w:rsidP="007D5B6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</w:t>
            </w:r>
            <w:r w:rsidR="007D5B60" w:rsidRPr="00BE6BE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Align w:val="center"/>
          </w:tcPr>
          <w:p w:rsidR="00C63C14" w:rsidRPr="00BE6BEC" w:rsidRDefault="001736FD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11</w:t>
            </w:r>
          </w:p>
        </w:tc>
        <w:tc>
          <w:tcPr>
            <w:tcW w:w="2000" w:type="dxa"/>
            <w:vAlign w:val="center"/>
          </w:tcPr>
          <w:p w:rsidR="00C63C14" w:rsidRPr="00BE6BEC" w:rsidRDefault="001736FD" w:rsidP="009D2FF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</w:t>
            </w:r>
            <w:r w:rsidR="009D2FF3" w:rsidRPr="00BE6BEC">
              <w:rPr>
                <w:sz w:val="24"/>
                <w:szCs w:val="24"/>
              </w:rPr>
              <w:t>0</w:t>
            </w:r>
            <w:r w:rsidRPr="00BE6BEC">
              <w:rPr>
                <w:sz w:val="24"/>
                <w:szCs w:val="24"/>
              </w:rPr>
              <w:t>0,0</w:t>
            </w:r>
          </w:p>
        </w:tc>
      </w:tr>
      <w:tr w:rsidR="00C63C14" w:rsidRPr="00BE6BEC" w:rsidTr="007D64F4">
        <w:tc>
          <w:tcPr>
            <w:tcW w:w="540" w:type="dxa"/>
            <w:vAlign w:val="center"/>
          </w:tcPr>
          <w:p w:rsidR="00C63C14" w:rsidRPr="00BE6BEC" w:rsidRDefault="001736FD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C63C14" w:rsidRPr="00BE6BEC" w:rsidRDefault="001736FD" w:rsidP="00313957">
            <w:pPr>
              <w:jc w:val="left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Проектная мощность в муниципальных дошкольны</w:t>
            </w:r>
            <w:r w:rsidR="001400A0" w:rsidRPr="00BE6BEC">
              <w:rPr>
                <w:sz w:val="24"/>
                <w:szCs w:val="24"/>
              </w:rPr>
              <w:t>х</w:t>
            </w:r>
            <w:r w:rsidRPr="00BE6BEC">
              <w:rPr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292" w:type="dxa"/>
            <w:vAlign w:val="center"/>
          </w:tcPr>
          <w:p w:rsidR="00C63C14" w:rsidRPr="00BE6BEC" w:rsidRDefault="001736FD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мест</w:t>
            </w:r>
          </w:p>
        </w:tc>
        <w:tc>
          <w:tcPr>
            <w:tcW w:w="2000" w:type="dxa"/>
            <w:vAlign w:val="center"/>
          </w:tcPr>
          <w:p w:rsidR="00C63C14" w:rsidRPr="00BE6BEC" w:rsidRDefault="007D5B60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2 305</w:t>
            </w:r>
          </w:p>
        </w:tc>
        <w:tc>
          <w:tcPr>
            <w:tcW w:w="2000" w:type="dxa"/>
            <w:vAlign w:val="center"/>
          </w:tcPr>
          <w:p w:rsidR="00C63C14" w:rsidRPr="00BE6BEC" w:rsidRDefault="001736FD" w:rsidP="00C1607C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2 </w:t>
            </w:r>
            <w:r w:rsidR="00C1607C" w:rsidRPr="00BE6BEC">
              <w:rPr>
                <w:sz w:val="24"/>
                <w:szCs w:val="24"/>
              </w:rPr>
              <w:t>544</w:t>
            </w:r>
          </w:p>
        </w:tc>
        <w:tc>
          <w:tcPr>
            <w:tcW w:w="2000" w:type="dxa"/>
            <w:vAlign w:val="center"/>
          </w:tcPr>
          <w:p w:rsidR="00C63C14" w:rsidRPr="00BE6BEC" w:rsidRDefault="00C1607C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110,4</w:t>
            </w:r>
          </w:p>
        </w:tc>
      </w:tr>
      <w:tr w:rsidR="00C63C14" w:rsidRPr="00BE6BEC" w:rsidTr="007D64F4">
        <w:tc>
          <w:tcPr>
            <w:tcW w:w="540" w:type="dxa"/>
            <w:vAlign w:val="center"/>
          </w:tcPr>
          <w:p w:rsidR="00C63C14" w:rsidRPr="00BE6BEC" w:rsidRDefault="001736FD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C63C14" w:rsidRPr="00BE6BEC" w:rsidRDefault="001736FD" w:rsidP="00313957">
            <w:pPr>
              <w:jc w:val="left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Количество детей, посещающих </w:t>
            </w:r>
            <w:r w:rsidRPr="00BE6BEC">
              <w:rPr>
                <w:sz w:val="24"/>
                <w:szCs w:val="24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292" w:type="dxa"/>
            <w:vAlign w:val="center"/>
          </w:tcPr>
          <w:p w:rsidR="00C63C14" w:rsidRPr="00BE6BEC" w:rsidRDefault="001736FD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000" w:type="dxa"/>
            <w:vAlign w:val="center"/>
          </w:tcPr>
          <w:p w:rsidR="00C63C14" w:rsidRPr="00BE6BEC" w:rsidRDefault="001736FD" w:rsidP="00B368F0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2 </w:t>
            </w:r>
            <w:r w:rsidR="00B368F0" w:rsidRPr="00BE6BEC">
              <w:rPr>
                <w:sz w:val="24"/>
                <w:szCs w:val="24"/>
              </w:rPr>
              <w:t>357</w:t>
            </w:r>
          </w:p>
        </w:tc>
        <w:tc>
          <w:tcPr>
            <w:tcW w:w="2000" w:type="dxa"/>
            <w:vAlign w:val="center"/>
          </w:tcPr>
          <w:p w:rsidR="00C63C14" w:rsidRPr="00BE6BEC" w:rsidRDefault="001736FD" w:rsidP="00F60927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2 5</w:t>
            </w:r>
            <w:r w:rsidR="00F60927" w:rsidRPr="00BE6BEC">
              <w:rPr>
                <w:sz w:val="24"/>
                <w:szCs w:val="24"/>
              </w:rPr>
              <w:t>29</w:t>
            </w:r>
          </w:p>
        </w:tc>
        <w:tc>
          <w:tcPr>
            <w:tcW w:w="2000" w:type="dxa"/>
            <w:vAlign w:val="center"/>
          </w:tcPr>
          <w:p w:rsidR="00C63C14" w:rsidRPr="00BE6BEC" w:rsidRDefault="00F60927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</w:t>
            </w:r>
            <w:r w:rsidR="003E7F62" w:rsidRPr="00BE6BEC">
              <w:rPr>
                <w:sz w:val="24"/>
                <w:szCs w:val="24"/>
              </w:rPr>
              <w:t>7,7</w:t>
            </w:r>
          </w:p>
        </w:tc>
      </w:tr>
      <w:tr w:rsidR="00C63C14" w:rsidRPr="00BE6BEC" w:rsidTr="007D64F4">
        <w:tc>
          <w:tcPr>
            <w:tcW w:w="540" w:type="dxa"/>
            <w:vAlign w:val="center"/>
          </w:tcPr>
          <w:p w:rsidR="00C63C14" w:rsidRPr="00BE6BEC" w:rsidRDefault="001736FD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99" w:type="dxa"/>
            <w:vAlign w:val="center"/>
          </w:tcPr>
          <w:p w:rsidR="00C63C14" w:rsidRPr="00BE6BEC" w:rsidRDefault="00B368F0" w:rsidP="00152EDB">
            <w:pPr>
              <w:jc w:val="left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Обеспеченность </w:t>
            </w:r>
          </w:p>
        </w:tc>
        <w:tc>
          <w:tcPr>
            <w:tcW w:w="1292" w:type="dxa"/>
            <w:vAlign w:val="center"/>
          </w:tcPr>
          <w:p w:rsidR="00C63C14" w:rsidRPr="00BE6BEC" w:rsidRDefault="00152EDB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%</w:t>
            </w:r>
          </w:p>
        </w:tc>
        <w:tc>
          <w:tcPr>
            <w:tcW w:w="2000" w:type="dxa"/>
            <w:vAlign w:val="center"/>
          </w:tcPr>
          <w:p w:rsidR="00C63C14" w:rsidRPr="00BE6BEC" w:rsidRDefault="00E25844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79,8</w:t>
            </w:r>
          </w:p>
        </w:tc>
        <w:tc>
          <w:tcPr>
            <w:tcW w:w="2000" w:type="dxa"/>
            <w:vAlign w:val="center"/>
          </w:tcPr>
          <w:p w:rsidR="00C63C14" w:rsidRPr="00BE6BEC" w:rsidRDefault="00152EDB" w:rsidP="003E7F6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</w:t>
            </w:r>
            <w:r w:rsidR="003E7F62" w:rsidRPr="00BE6BEC">
              <w:rPr>
                <w:sz w:val="24"/>
                <w:szCs w:val="24"/>
              </w:rPr>
              <w:t>1,0</w:t>
            </w:r>
          </w:p>
        </w:tc>
        <w:tc>
          <w:tcPr>
            <w:tcW w:w="2000" w:type="dxa"/>
            <w:vAlign w:val="center"/>
          </w:tcPr>
          <w:p w:rsidR="00C63C14" w:rsidRPr="00BE6BEC" w:rsidRDefault="003E7F62" w:rsidP="001736F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26,6</w:t>
            </w:r>
          </w:p>
        </w:tc>
      </w:tr>
    </w:tbl>
    <w:p w:rsidR="00C63C14" w:rsidRPr="00BE6BEC" w:rsidRDefault="00C63C14" w:rsidP="00C63C14">
      <w:pPr>
        <w:ind w:firstLine="851"/>
        <w:jc w:val="right"/>
        <w:rPr>
          <w:i/>
          <w:sz w:val="24"/>
          <w:szCs w:val="24"/>
        </w:rPr>
      </w:pPr>
    </w:p>
    <w:p w:rsidR="00C63C14" w:rsidRPr="00BE6BEC" w:rsidRDefault="00C63C14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Увеличение произошло за счёт оптимизации площадей в детских садах, что дало возможность  увеличить охват детей дошкольным образованием. </w:t>
      </w:r>
    </w:p>
    <w:p w:rsidR="00C63C14" w:rsidRPr="00BE6BEC" w:rsidRDefault="00C63C14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Продолжают совершенствоваться формы организации </w:t>
      </w:r>
      <w:proofErr w:type="spellStart"/>
      <w:r w:rsidRPr="00BE6BEC">
        <w:rPr>
          <w:sz w:val="28"/>
          <w:szCs w:val="28"/>
        </w:rPr>
        <w:t>предшкольного</w:t>
      </w:r>
      <w:proofErr w:type="spellEnd"/>
      <w:r w:rsidRPr="00BE6BEC">
        <w:rPr>
          <w:sz w:val="28"/>
          <w:szCs w:val="28"/>
        </w:rPr>
        <w:t xml:space="preserve"> образования. В МАДОУ центр развития ребёнка - детский сад «</w:t>
      </w:r>
      <w:proofErr w:type="spellStart"/>
      <w:r w:rsidRPr="00BE6BEC">
        <w:rPr>
          <w:sz w:val="28"/>
          <w:szCs w:val="28"/>
        </w:rPr>
        <w:t>Сибирячок</w:t>
      </w:r>
      <w:proofErr w:type="spellEnd"/>
      <w:r w:rsidRPr="00BE6BEC">
        <w:rPr>
          <w:sz w:val="28"/>
          <w:szCs w:val="28"/>
        </w:rPr>
        <w:t xml:space="preserve">» развиваются и функционируют: </w:t>
      </w:r>
    </w:p>
    <w:p w:rsidR="00C63C14" w:rsidRPr="00BE6BEC" w:rsidRDefault="00C63C14" w:rsidP="00021311">
      <w:pPr>
        <w:pStyle w:val="af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ресурсный центр </w:t>
      </w:r>
      <w:proofErr w:type="spellStart"/>
      <w:r w:rsidRPr="00BE6BEC">
        <w:rPr>
          <w:sz w:val="28"/>
          <w:szCs w:val="28"/>
        </w:rPr>
        <w:t>Монтессори</w:t>
      </w:r>
      <w:proofErr w:type="spellEnd"/>
      <w:r w:rsidRPr="00BE6BEC">
        <w:rPr>
          <w:sz w:val="28"/>
          <w:szCs w:val="28"/>
        </w:rPr>
        <w:t xml:space="preserve"> - педагогики на 140 детей (104  воспитанника детского сада получают развитие на безвозмездной основе и 36 детей – на коммерческой основе);</w:t>
      </w:r>
    </w:p>
    <w:p w:rsidR="00C63C14" w:rsidRPr="00BE6BEC" w:rsidRDefault="00C63C14" w:rsidP="00021311">
      <w:pPr>
        <w:pStyle w:val="af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BE6BEC">
        <w:rPr>
          <w:sz w:val="28"/>
          <w:szCs w:val="28"/>
        </w:rPr>
        <w:t>центр игровой поддержки – 36 детей (3 группы по 12 человек);</w:t>
      </w:r>
    </w:p>
    <w:p w:rsidR="00C63C14" w:rsidRPr="00BE6BEC" w:rsidRDefault="00C63C14" w:rsidP="00021311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центр поддержки семейного воспитания – 5 детей (сопровождение и коррекция развития);</w:t>
      </w:r>
    </w:p>
    <w:p w:rsidR="00C63C14" w:rsidRPr="00BE6BEC" w:rsidRDefault="00C63C14" w:rsidP="00021311">
      <w:pPr>
        <w:pStyle w:val="af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гувернёрская служба по оказанию услуг на дому семьям, имеющим детей дошкольного возраста. Услуги получают 10 дошкольников по различным направлениям (присмотр и уход; коррекция нарушения речи; коррекция отклонений в психическом развитии; развивающее обучение). </w:t>
      </w:r>
    </w:p>
    <w:p w:rsidR="00C63C14" w:rsidRPr="00BE6BEC" w:rsidRDefault="00C63C14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отчётном периоде в </w:t>
      </w:r>
      <w:proofErr w:type="spellStart"/>
      <w:r w:rsidRPr="00BE6BEC">
        <w:rPr>
          <w:sz w:val="28"/>
          <w:szCs w:val="28"/>
        </w:rPr>
        <w:t>д</w:t>
      </w:r>
      <w:proofErr w:type="spellEnd"/>
      <w:r w:rsidRPr="00BE6BEC">
        <w:rPr>
          <w:sz w:val="28"/>
          <w:szCs w:val="28"/>
        </w:rPr>
        <w:t>/с «Родничок» продолжили свою работу группы компенсирующей направленности (для детей с задержкой психического развития), которые посещают 24 ребёнка.</w:t>
      </w:r>
    </w:p>
    <w:p w:rsidR="00C63C14" w:rsidRPr="00BE6BEC" w:rsidRDefault="00B77BC4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</w:t>
      </w:r>
      <w:r w:rsidR="00C63C14" w:rsidRPr="00BE6BEC">
        <w:rPr>
          <w:sz w:val="28"/>
          <w:szCs w:val="28"/>
        </w:rPr>
        <w:t xml:space="preserve">образовательных учреждениях города продолжают функционировать группы </w:t>
      </w:r>
      <w:proofErr w:type="spellStart"/>
      <w:r w:rsidR="00C63C14" w:rsidRPr="00BE6BEC">
        <w:rPr>
          <w:sz w:val="28"/>
          <w:szCs w:val="28"/>
        </w:rPr>
        <w:t>предшкольного</w:t>
      </w:r>
      <w:proofErr w:type="spellEnd"/>
      <w:r w:rsidR="00C63C14" w:rsidRPr="00BE6BEC">
        <w:rPr>
          <w:sz w:val="28"/>
          <w:szCs w:val="28"/>
        </w:rPr>
        <w:t xml:space="preserve"> образования для неорганизованных детей дошкольного возраста. Так, на базе </w:t>
      </w:r>
      <w:proofErr w:type="spellStart"/>
      <w:r w:rsidR="00C63C14" w:rsidRPr="00BE6BEC">
        <w:rPr>
          <w:sz w:val="28"/>
          <w:szCs w:val="28"/>
        </w:rPr>
        <w:t>Лянторской</w:t>
      </w:r>
      <w:proofErr w:type="spellEnd"/>
      <w:r w:rsidR="00C63C14" w:rsidRPr="00BE6BEC">
        <w:rPr>
          <w:sz w:val="28"/>
          <w:szCs w:val="28"/>
        </w:rPr>
        <w:t xml:space="preserve"> </w:t>
      </w:r>
      <w:r w:rsidR="00F107B0">
        <w:rPr>
          <w:sz w:val="28"/>
          <w:szCs w:val="28"/>
        </w:rPr>
        <w:t>средней общеобразовательной школы</w:t>
      </w:r>
      <w:r w:rsidR="00C63C14" w:rsidRPr="00BE6BEC">
        <w:rPr>
          <w:sz w:val="28"/>
          <w:szCs w:val="28"/>
        </w:rPr>
        <w:t xml:space="preserve"> № 6» в целях комплексной поддержки семей, воспитывающих </w:t>
      </w:r>
      <w:proofErr w:type="gramStart"/>
      <w:r w:rsidR="00C63C14" w:rsidRPr="00BE6BEC">
        <w:rPr>
          <w:sz w:val="28"/>
          <w:szCs w:val="28"/>
        </w:rPr>
        <w:t>детей</w:t>
      </w:r>
      <w:proofErr w:type="gramEnd"/>
      <w:r w:rsidR="00C63C14" w:rsidRPr="00BE6BEC">
        <w:rPr>
          <w:sz w:val="28"/>
          <w:szCs w:val="28"/>
        </w:rPr>
        <w:t xml:space="preserve"> не посещающих ДОУ третий год продолжает функционировать городской консультационный пункт.</w:t>
      </w:r>
    </w:p>
    <w:p w:rsidR="00C63C14" w:rsidRPr="00BE6BEC" w:rsidRDefault="00C63C14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Перепрофилированы и открыты группы в </w:t>
      </w:r>
      <w:proofErr w:type="gramStart"/>
      <w:r w:rsidRPr="00BE6BEC">
        <w:rPr>
          <w:sz w:val="28"/>
          <w:szCs w:val="28"/>
        </w:rPr>
        <w:t>режиме полного дня</w:t>
      </w:r>
      <w:proofErr w:type="gramEnd"/>
      <w:r w:rsidRPr="00BE6BEC">
        <w:rPr>
          <w:sz w:val="28"/>
          <w:szCs w:val="28"/>
        </w:rPr>
        <w:t xml:space="preserve"> в детских садах «Улыбка» и «Светлячок».</w:t>
      </w:r>
    </w:p>
    <w:p w:rsidR="00C63C14" w:rsidRPr="00BE6BEC" w:rsidRDefault="00C63C14" w:rsidP="00CC457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Развивается негосударственный сектор по оказанию услуг дошкольного образования, ко</w:t>
      </w:r>
      <w:r w:rsidR="00CC4574" w:rsidRPr="00BE6BEC">
        <w:rPr>
          <w:sz w:val="28"/>
          <w:szCs w:val="28"/>
        </w:rPr>
        <w:t xml:space="preserve">торым охвачено порядка 79 детей </w:t>
      </w:r>
      <w:proofErr w:type="gramStart"/>
      <w:r w:rsidR="00CC4574" w:rsidRPr="00BE6BEC">
        <w:rPr>
          <w:sz w:val="28"/>
          <w:szCs w:val="28"/>
        </w:rPr>
        <w:t>–э</w:t>
      </w:r>
      <w:proofErr w:type="gramEnd"/>
      <w:r w:rsidR="00CC4574" w:rsidRPr="00BE6BEC">
        <w:rPr>
          <w:sz w:val="28"/>
          <w:szCs w:val="28"/>
        </w:rPr>
        <w:t xml:space="preserve">то </w:t>
      </w:r>
      <w:r w:rsidRPr="00BE6BEC">
        <w:rPr>
          <w:sz w:val="28"/>
          <w:szCs w:val="28"/>
        </w:rPr>
        <w:t>«Центр подготовки детей к школе «Совёнок» при МАОУ «</w:t>
      </w:r>
      <w:proofErr w:type="spellStart"/>
      <w:r w:rsidRPr="00BE6BEC">
        <w:rPr>
          <w:sz w:val="28"/>
          <w:szCs w:val="28"/>
        </w:rPr>
        <w:t>Лянторская</w:t>
      </w:r>
      <w:proofErr w:type="spellEnd"/>
      <w:r w:rsidRPr="00BE6BEC">
        <w:rPr>
          <w:sz w:val="28"/>
          <w:szCs w:val="28"/>
        </w:rPr>
        <w:t xml:space="preserve"> СОШ №7» (50 детей);</w:t>
      </w:r>
    </w:p>
    <w:p w:rsidR="00C63C14" w:rsidRPr="00BE6BEC" w:rsidRDefault="00C63C14" w:rsidP="00A553AF">
      <w:pPr>
        <w:pStyle w:val="af"/>
        <w:ind w:left="567"/>
        <w:jc w:val="both"/>
        <w:rPr>
          <w:b/>
          <w:sz w:val="28"/>
          <w:szCs w:val="28"/>
        </w:rPr>
      </w:pPr>
    </w:p>
    <w:p w:rsidR="003F077B" w:rsidRPr="00BE6BEC" w:rsidRDefault="003F077B" w:rsidP="00B53ADF">
      <w:pPr>
        <w:ind w:firstLine="567"/>
        <w:jc w:val="both"/>
        <w:rPr>
          <w:bCs/>
          <w:i/>
          <w:sz w:val="28"/>
          <w:szCs w:val="28"/>
          <w:u w:val="single"/>
        </w:rPr>
      </w:pPr>
      <w:r w:rsidRPr="00BE6BEC">
        <w:rPr>
          <w:bCs/>
          <w:i/>
          <w:sz w:val="28"/>
          <w:szCs w:val="28"/>
          <w:u w:val="single"/>
        </w:rPr>
        <w:t>Среднее общее образование</w:t>
      </w:r>
    </w:p>
    <w:p w:rsidR="003F077B" w:rsidRPr="00BE6BEC" w:rsidRDefault="003F077B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201</w:t>
      </w:r>
      <w:r w:rsidR="00454A2A" w:rsidRPr="00BE6BEC">
        <w:rPr>
          <w:sz w:val="28"/>
          <w:szCs w:val="28"/>
        </w:rPr>
        <w:t>3</w:t>
      </w:r>
      <w:r w:rsidRPr="00BE6BEC">
        <w:rPr>
          <w:sz w:val="28"/>
          <w:szCs w:val="28"/>
        </w:rPr>
        <w:t>-201</w:t>
      </w:r>
      <w:r w:rsidR="00454A2A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учебном году в 6 общеобразовательных учреждениях города обуча</w:t>
      </w:r>
      <w:r w:rsidR="00AA3F98" w:rsidRPr="00BE6BEC">
        <w:rPr>
          <w:sz w:val="28"/>
          <w:szCs w:val="28"/>
        </w:rPr>
        <w:t>лось</w:t>
      </w:r>
      <w:r w:rsidRPr="00BE6BEC">
        <w:rPr>
          <w:sz w:val="28"/>
          <w:szCs w:val="28"/>
        </w:rPr>
        <w:t xml:space="preserve"> </w:t>
      </w:r>
      <w:r w:rsidR="00E14251" w:rsidRPr="00BE6BEC">
        <w:rPr>
          <w:sz w:val="28"/>
          <w:szCs w:val="28"/>
        </w:rPr>
        <w:t>5 024 человек при проектной мощности 3 533 человек.</w:t>
      </w:r>
      <w:r w:rsidR="00606083" w:rsidRPr="00BE6BEC">
        <w:rPr>
          <w:sz w:val="28"/>
          <w:szCs w:val="28"/>
        </w:rPr>
        <w:t xml:space="preserve"> Структура общеобразовательных учреждений по отношению к аналогичному периоду предыдущего года не изменилась. Количество учащихся в отчётном периоде увеличилось по отношению к 201</w:t>
      </w:r>
      <w:r w:rsidR="00A553AF" w:rsidRPr="00BE6BEC">
        <w:rPr>
          <w:sz w:val="28"/>
          <w:szCs w:val="28"/>
        </w:rPr>
        <w:t>4</w:t>
      </w:r>
      <w:r w:rsidR="00606083" w:rsidRPr="00BE6BEC">
        <w:rPr>
          <w:sz w:val="28"/>
          <w:szCs w:val="28"/>
        </w:rPr>
        <w:t xml:space="preserve"> году на 1,1%.</w:t>
      </w:r>
    </w:p>
    <w:p w:rsidR="003F077B" w:rsidRPr="00BE6BEC" w:rsidRDefault="003F077B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Обеспеченность общеобразовательными учреждениями в городе составляет </w:t>
      </w:r>
      <w:r w:rsidR="007D5B60" w:rsidRPr="00BE6BEC">
        <w:rPr>
          <w:sz w:val="28"/>
          <w:szCs w:val="28"/>
        </w:rPr>
        <w:t>93</w:t>
      </w:r>
      <w:r w:rsidRPr="00BE6BEC">
        <w:rPr>
          <w:sz w:val="28"/>
          <w:szCs w:val="28"/>
        </w:rPr>
        <w:t xml:space="preserve">% от норматива. </w:t>
      </w:r>
    </w:p>
    <w:p w:rsidR="00C0355D" w:rsidRPr="00BE6BEC" w:rsidRDefault="00C0355D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общеобразовательных учреждениях города осуществляется пропаганда знаний, выявление и развитие у обучающихся творческих способностей, </w:t>
      </w:r>
      <w:r w:rsidRPr="00BE6BEC">
        <w:rPr>
          <w:sz w:val="28"/>
          <w:szCs w:val="28"/>
        </w:rPr>
        <w:lastRenderedPageBreak/>
        <w:t>интереса к познавательной, научно – исследовательской деятельности, активизации рабаты с одарёнными детьми, стимулирование профессионального роста педагогов в период проведения этапов (школьного, муниципального, окружного, заключительного) всероссийской олимпиады школьников по общеобразовательным предметам.</w:t>
      </w:r>
    </w:p>
    <w:p w:rsidR="004B1E5D" w:rsidRPr="00BE6BEC" w:rsidRDefault="003F077B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Для организации дистанционного обучения детей – инвалидов на территории города </w:t>
      </w:r>
      <w:proofErr w:type="gramStart"/>
      <w:r w:rsidRPr="00BE6BEC">
        <w:rPr>
          <w:sz w:val="28"/>
          <w:szCs w:val="28"/>
        </w:rPr>
        <w:t>определена</w:t>
      </w:r>
      <w:proofErr w:type="gramEnd"/>
      <w:r w:rsidRPr="00BE6BEC">
        <w:rPr>
          <w:sz w:val="28"/>
          <w:szCs w:val="28"/>
        </w:rPr>
        <w:t xml:space="preserve"> </w:t>
      </w:r>
      <w:r w:rsidR="00160298">
        <w:rPr>
          <w:sz w:val="28"/>
          <w:szCs w:val="28"/>
        </w:rPr>
        <w:t>МБОУ «</w:t>
      </w:r>
      <w:proofErr w:type="spellStart"/>
      <w:r w:rsidRPr="00BE6BEC">
        <w:rPr>
          <w:sz w:val="28"/>
          <w:szCs w:val="28"/>
        </w:rPr>
        <w:t>Лянторская</w:t>
      </w:r>
      <w:proofErr w:type="spellEnd"/>
      <w:r w:rsidRPr="00BE6BEC">
        <w:rPr>
          <w:sz w:val="28"/>
          <w:szCs w:val="28"/>
        </w:rPr>
        <w:t xml:space="preserve"> СОШ № 6</w:t>
      </w:r>
      <w:r w:rsidR="00160298">
        <w:rPr>
          <w:sz w:val="28"/>
          <w:szCs w:val="28"/>
        </w:rPr>
        <w:t>»</w:t>
      </w:r>
      <w:r w:rsidRPr="00BE6BEC">
        <w:rPr>
          <w:sz w:val="28"/>
          <w:szCs w:val="28"/>
        </w:rPr>
        <w:t>.</w:t>
      </w:r>
    </w:p>
    <w:p w:rsidR="003F077B" w:rsidRPr="00BE6BEC" w:rsidRDefault="003F077B" w:rsidP="003F077B">
      <w:pPr>
        <w:ind w:firstLine="567"/>
        <w:jc w:val="both"/>
        <w:rPr>
          <w:sz w:val="28"/>
          <w:szCs w:val="28"/>
        </w:rPr>
      </w:pPr>
    </w:p>
    <w:p w:rsidR="003F077B" w:rsidRPr="00BE6BEC" w:rsidRDefault="003F077B" w:rsidP="003F077B">
      <w:pPr>
        <w:ind w:firstLine="567"/>
        <w:jc w:val="both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Культура</w:t>
      </w:r>
    </w:p>
    <w:p w:rsidR="006F12FA" w:rsidRPr="00BE6BEC" w:rsidRDefault="006F12FA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Развитие сферы культуры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ценностям. </w:t>
      </w:r>
    </w:p>
    <w:p w:rsidR="003F077B" w:rsidRPr="00BE6BEC" w:rsidRDefault="003F077B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Сеть учреждений культуры города всех типов состоит из </w:t>
      </w:r>
      <w:r w:rsidR="00CA7689" w:rsidRPr="00BE6BEC">
        <w:rPr>
          <w:sz w:val="28"/>
          <w:szCs w:val="28"/>
        </w:rPr>
        <w:t>6</w:t>
      </w:r>
      <w:r w:rsidRPr="00BE6BEC">
        <w:rPr>
          <w:sz w:val="28"/>
          <w:szCs w:val="28"/>
        </w:rPr>
        <w:t xml:space="preserve"> учреждений кул</w:t>
      </w:r>
      <w:r w:rsidR="000D33D5" w:rsidRPr="00BE6BEC">
        <w:rPr>
          <w:sz w:val="28"/>
          <w:szCs w:val="28"/>
        </w:rPr>
        <w:t xml:space="preserve">ьтуры, 4 из которых </w:t>
      </w:r>
      <w:r w:rsidR="00D918B2" w:rsidRPr="00BE6BEC">
        <w:rPr>
          <w:sz w:val="28"/>
          <w:szCs w:val="28"/>
        </w:rPr>
        <w:t xml:space="preserve">являются </w:t>
      </w:r>
      <w:r w:rsidR="000D33D5" w:rsidRPr="00BE6BEC">
        <w:rPr>
          <w:sz w:val="28"/>
          <w:szCs w:val="28"/>
        </w:rPr>
        <w:t xml:space="preserve">культурно - </w:t>
      </w:r>
      <w:proofErr w:type="spellStart"/>
      <w:r w:rsidRPr="00BE6BEC">
        <w:rPr>
          <w:sz w:val="28"/>
          <w:szCs w:val="28"/>
        </w:rPr>
        <w:t>досуговы</w:t>
      </w:r>
      <w:r w:rsidR="00D918B2" w:rsidRPr="00BE6BEC">
        <w:rPr>
          <w:sz w:val="28"/>
          <w:szCs w:val="28"/>
        </w:rPr>
        <w:t>ми</w:t>
      </w:r>
      <w:proofErr w:type="spellEnd"/>
      <w:r w:rsidRPr="00BE6BEC">
        <w:rPr>
          <w:sz w:val="28"/>
          <w:szCs w:val="28"/>
        </w:rPr>
        <w:t xml:space="preserve">. </w:t>
      </w:r>
    </w:p>
    <w:p w:rsidR="003F077B" w:rsidRPr="00BE6BEC" w:rsidRDefault="003F077B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Уровень обеспеченности учрежден</w:t>
      </w:r>
      <w:r w:rsidR="000D33D5" w:rsidRPr="00BE6BEC">
        <w:rPr>
          <w:sz w:val="28"/>
          <w:szCs w:val="28"/>
        </w:rPr>
        <w:t xml:space="preserve">иями культурно - </w:t>
      </w:r>
      <w:proofErr w:type="spellStart"/>
      <w:r w:rsidRPr="00BE6BEC">
        <w:rPr>
          <w:sz w:val="28"/>
          <w:szCs w:val="28"/>
        </w:rPr>
        <w:t>досугового</w:t>
      </w:r>
      <w:proofErr w:type="spellEnd"/>
      <w:r w:rsidRPr="00BE6BEC">
        <w:rPr>
          <w:sz w:val="28"/>
          <w:szCs w:val="28"/>
        </w:rPr>
        <w:t xml:space="preserve"> типа в городе Лянтор составляет 51% от норматива.</w:t>
      </w:r>
    </w:p>
    <w:p w:rsidR="00B77BC4" w:rsidRPr="00BE6BEC" w:rsidRDefault="00B77BC4" w:rsidP="003F077B">
      <w:pPr>
        <w:ind w:left="-709" w:firstLine="709"/>
        <w:jc w:val="both"/>
        <w:rPr>
          <w:sz w:val="28"/>
          <w:szCs w:val="28"/>
          <w:u w:val="single"/>
        </w:rPr>
      </w:pPr>
    </w:p>
    <w:p w:rsidR="003F077B" w:rsidRPr="00BE6BEC" w:rsidRDefault="006F12FA" w:rsidP="003F077B">
      <w:pPr>
        <w:ind w:left="-540" w:firstLine="540"/>
        <w:rPr>
          <w:sz w:val="28"/>
          <w:szCs w:val="28"/>
        </w:rPr>
      </w:pPr>
      <w:r w:rsidRPr="00BE6BEC">
        <w:rPr>
          <w:i/>
          <w:iCs/>
          <w:sz w:val="28"/>
          <w:szCs w:val="28"/>
          <w:u w:val="single"/>
        </w:rPr>
        <w:t xml:space="preserve">Культурно - </w:t>
      </w:r>
      <w:proofErr w:type="spellStart"/>
      <w:r w:rsidRPr="00BE6BEC">
        <w:rPr>
          <w:i/>
          <w:iCs/>
          <w:sz w:val="28"/>
          <w:szCs w:val="28"/>
          <w:u w:val="single"/>
        </w:rPr>
        <w:t>досуговая</w:t>
      </w:r>
      <w:proofErr w:type="spellEnd"/>
      <w:r w:rsidR="00F176F0" w:rsidRPr="00BE6BEC">
        <w:rPr>
          <w:i/>
          <w:iCs/>
          <w:sz w:val="28"/>
          <w:szCs w:val="28"/>
          <w:u w:val="single"/>
        </w:rPr>
        <w:t>, культурно – просветительская деятельность</w:t>
      </w:r>
    </w:p>
    <w:p w:rsidR="006F12FA" w:rsidRPr="00BE6BEC" w:rsidRDefault="006F12FA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Условия по организации досуга и обеспечение жителей услугами организаций культуры в</w:t>
      </w:r>
      <w:r w:rsidR="003F077B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городе</w:t>
      </w:r>
      <w:r w:rsidR="003F077B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обеспечивают</w:t>
      </w:r>
      <w:r w:rsidR="003F077B" w:rsidRPr="00BE6BEC">
        <w:rPr>
          <w:sz w:val="28"/>
          <w:szCs w:val="28"/>
        </w:rPr>
        <w:t xml:space="preserve"> шесть муниципальных учреждений культуры: </w:t>
      </w:r>
    </w:p>
    <w:p w:rsidR="006F12FA" w:rsidRPr="00BE6BEC" w:rsidRDefault="00D94BAE" w:rsidP="004F7E63">
      <w:pPr>
        <w:pStyle w:val="af"/>
        <w:numPr>
          <w:ilvl w:val="0"/>
          <w:numId w:val="11"/>
        </w:numPr>
        <w:ind w:left="851" w:hanging="284"/>
        <w:jc w:val="both"/>
        <w:rPr>
          <w:b/>
          <w:i/>
          <w:iCs/>
          <w:sz w:val="28"/>
          <w:szCs w:val="28"/>
          <w:u w:val="single"/>
        </w:rPr>
      </w:pPr>
      <w:r w:rsidRPr="00BE6BEC">
        <w:rPr>
          <w:sz w:val="28"/>
          <w:szCs w:val="28"/>
        </w:rPr>
        <w:t>муниципальное учреждение культуры</w:t>
      </w:r>
      <w:r w:rsidR="003F077B" w:rsidRPr="00BE6BEC">
        <w:rPr>
          <w:b/>
          <w:sz w:val="28"/>
          <w:szCs w:val="28"/>
        </w:rPr>
        <w:t xml:space="preserve"> «</w:t>
      </w:r>
      <w:r w:rsidR="006F12FA" w:rsidRPr="00BE6BEC">
        <w:rPr>
          <w:sz w:val="28"/>
          <w:szCs w:val="28"/>
        </w:rPr>
        <w:t>Дом культуры «Нефтяник»;</w:t>
      </w:r>
    </w:p>
    <w:p w:rsidR="006F12FA" w:rsidRPr="00BE6BEC" w:rsidRDefault="00D94BAE" w:rsidP="004F7E63">
      <w:pPr>
        <w:pStyle w:val="af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BE6BEC">
        <w:rPr>
          <w:sz w:val="28"/>
          <w:szCs w:val="28"/>
        </w:rPr>
        <w:t>муниципальное учреждение культуры</w:t>
      </w:r>
      <w:r w:rsidRPr="00BE6BEC">
        <w:rPr>
          <w:b/>
          <w:sz w:val="28"/>
          <w:szCs w:val="28"/>
        </w:rPr>
        <w:t xml:space="preserve"> </w:t>
      </w:r>
      <w:r w:rsidR="003F077B" w:rsidRPr="00BE6BEC">
        <w:rPr>
          <w:sz w:val="28"/>
          <w:szCs w:val="28"/>
        </w:rPr>
        <w:t>«Гор</w:t>
      </w:r>
      <w:r w:rsidR="006F12FA" w:rsidRPr="00BE6BEC">
        <w:rPr>
          <w:sz w:val="28"/>
          <w:szCs w:val="28"/>
        </w:rPr>
        <w:t>одской Дом Молодёжи «Строитель»;</w:t>
      </w:r>
    </w:p>
    <w:p w:rsidR="006F12FA" w:rsidRPr="00BE6BEC" w:rsidRDefault="00D94BAE" w:rsidP="004F7E63">
      <w:pPr>
        <w:pStyle w:val="af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BE6BEC">
        <w:rPr>
          <w:sz w:val="28"/>
          <w:szCs w:val="28"/>
        </w:rPr>
        <w:t xml:space="preserve">муниципальное учреждение </w:t>
      </w:r>
      <w:r w:rsidR="0064456B" w:rsidRPr="00BE6BEC">
        <w:rPr>
          <w:sz w:val="28"/>
          <w:szCs w:val="28"/>
        </w:rPr>
        <w:t xml:space="preserve">«Культурно – спортивный комплекс </w:t>
      </w:r>
      <w:r w:rsidR="003F077B" w:rsidRPr="00BE6BEC">
        <w:rPr>
          <w:sz w:val="28"/>
          <w:szCs w:val="28"/>
        </w:rPr>
        <w:t xml:space="preserve"> «Юбилейный»;</w:t>
      </w:r>
    </w:p>
    <w:p w:rsidR="006F12FA" w:rsidRPr="00BE6BEC" w:rsidRDefault="00D94BAE" w:rsidP="004F7E63">
      <w:pPr>
        <w:pStyle w:val="af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BE6BEC">
        <w:rPr>
          <w:sz w:val="28"/>
          <w:szCs w:val="28"/>
        </w:rPr>
        <w:t xml:space="preserve">муниципальное учреждение культуры </w:t>
      </w:r>
      <w:r w:rsidR="003F077B" w:rsidRPr="00BE6BEC">
        <w:rPr>
          <w:sz w:val="28"/>
          <w:szCs w:val="28"/>
        </w:rPr>
        <w:t>«Центр пр</w:t>
      </w:r>
      <w:r w:rsidR="006F12FA" w:rsidRPr="00BE6BEC">
        <w:rPr>
          <w:sz w:val="28"/>
          <w:szCs w:val="28"/>
        </w:rPr>
        <w:t>икладного творчества и ремёсел»;</w:t>
      </w:r>
    </w:p>
    <w:p w:rsidR="006F12FA" w:rsidRPr="00BE6BEC" w:rsidRDefault="00D94BAE" w:rsidP="004F7E63">
      <w:pPr>
        <w:pStyle w:val="af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BE6BEC">
        <w:rPr>
          <w:sz w:val="28"/>
          <w:szCs w:val="28"/>
        </w:rPr>
        <w:t xml:space="preserve">муниципальное учреждение культуры </w:t>
      </w:r>
      <w:r w:rsidR="003F077B" w:rsidRPr="00BE6BEC">
        <w:rPr>
          <w:sz w:val="28"/>
          <w:szCs w:val="28"/>
        </w:rPr>
        <w:t>«</w:t>
      </w:r>
      <w:proofErr w:type="spellStart"/>
      <w:r w:rsidR="003F077B" w:rsidRPr="00BE6BEC">
        <w:rPr>
          <w:sz w:val="28"/>
          <w:szCs w:val="28"/>
        </w:rPr>
        <w:t>Лянторская</w:t>
      </w:r>
      <w:proofErr w:type="spellEnd"/>
      <w:r w:rsidR="003F077B" w:rsidRPr="00BE6BEC">
        <w:rPr>
          <w:sz w:val="28"/>
          <w:szCs w:val="28"/>
        </w:rPr>
        <w:t xml:space="preserve"> централ</w:t>
      </w:r>
      <w:r w:rsidRPr="00BE6BEC">
        <w:rPr>
          <w:sz w:val="28"/>
          <w:szCs w:val="28"/>
        </w:rPr>
        <w:t>и</w:t>
      </w:r>
      <w:r w:rsidR="000D33D5" w:rsidRPr="00BE6BEC">
        <w:rPr>
          <w:sz w:val="28"/>
          <w:szCs w:val="28"/>
        </w:rPr>
        <w:t>зованная библиотечная система»</w:t>
      </w:r>
      <w:r w:rsidR="006F12FA" w:rsidRPr="00BE6BEC">
        <w:rPr>
          <w:sz w:val="28"/>
          <w:szCs w:val="28"/>
        </w:rPr>
        <w:t>;</w:t>
      </w:r>
    </w:p>
    <w:p w:rsidR="003F077B" w:rsidRPr="00BE6BEC" w:rsidRDefault="000D33D5" w:rsidP="004F7E63">
      <w:pPr>
        <w:pStyle w:val="af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BE6BEC">
        <w:rPr>
          <w:sz w:val="28"/>
          <w:szCs w:val="28"/>
        </w:rPr>
        <w:t xml:space="preserve"> </w:t>
      </w:r>
      <w:r w:rsidR="00D94BAE" w:rsidRPr="00BE6BEC">
        <w:rPr>
          <w:sz w:val="28"/>
          <w:szCs w:val="28"/>
        </w:rPr>
        <w:t xml:space="preserve">муниципальное учреждение культуры </w:t>
      </w:r>
      <w:r w:rsidR="003F077B" w:rsidRPr="00BE6BEC">
        <w:rPr>
          <w:sz w:val="28"/>
          <w:szCs w:val="28"/>
        </w:rPr>
        <w:t>«Хантыйский этнографический музей».</w:t>
      </w:r>
    </w:p>
    <w:p w:rsidR="003F077B" w:rsidRPr="00BE6BEC" w:rsidRDefault="003F077B" w:rsidP="00A74416">
      <w:pPr>
        <w:pStyle w:val="a4"/>
        <w:ind w:firstLine="567"/>
        <w:rPr>
          <w:i/>
          <w:sz w:val="28"/>
          <w:szCs w:val="28"/>
          <w:u w:val="single"/>
        </w:rPr>
      </w:pPr>
      <w:r w:rsidRPr="00BE6BEC">
        <w:rPr>
          <w:sz w:val="28"/>
          <w:szCs w:val="28"/>
        </w:rPr>
        <w:t>За отчётный период 201</w:t>
      </w:r>
      <w:r w:rsidR="00557739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 учреждениями культуры в </w:t>
      </w:r>
      <w:r w:rsidR="001400A0" w:rsidRPr="00BE6BEC">
        <w:rPr>
          <w:sz w:val="28"/>
          <w:szCs w:val="28"/>
        </w:rPr>
        <w:t>городе</w:t>
      </w:r>
      <w:r w:rsidRPr="00BE6BEC">
        <w:rPr>
          <w:sz w:val="28"/>
          <w:szCs w:val="28"/>
        </w:rPr>
        <w:t xml:space="preserve"> было проведено</w:t>
      </w:r>
      <w:r w:rsidR="000D33D5" w:rsidRPr="00BE6BEC">
        <w:rPr>
          <w:sz w:val="28"/>
          <w:szCs w:val="28"/>
        </w:rPr>
        <w:t xml:space="preserve"> </w:t>
      </w:r>
      <w:r w:rsidR="00557739" w:rsidRPr="00BE6BEC">
        <w:rPr>
          <w:sz w:val="28"/>
          <w:szCs w:val="28"/>
        </w:rPr>
        <w:t>560</w:t>
      </w:r>
      <w:r w:rsidR="000D33D5" w:rsidRPr="00BE6BEC">
        <w:rPr>
          <w:sz w:val="28"/>
          <w:szCs w:val="28"/>
        </w:rPr>
        <w:t xml:space="preserve"> культурно - </w:t>
      </w:r>
      <w:proofErr w:type="spellStart"/>
      <w:r w:rsidR="0064456B" w:rsidRPr="00BE6BEC">
        <w:rPr>
          <w:sz w:val="28"/>
          <w:szCs w:val="28"/>
        </w:rPr>
        <w:t>досуговых</w:t>
      </w:r>
      <w:proofErr w:type="spellEnd"/>
      <w:r w:rsidR="0064456B" w:rsidRPr="00BE6BEC">
        <w:rPr>
          <w:sz w:val="28"/>
          <w:szCs w:val="28"/>
        </w:rPr>
        <w:t xml:space="preserve"> и</w:t>
      </w:r>
      <w:r w:rsidR="00A27DDB" w:rsidRPr="00BE6BEC">
        <w:rPr>
          <w:sz w:val="28"/>
          <w:szCs w:val="28"/>
        </w:rPr>
        <w:t xml:space="preserve"> культурно - просветительских</w:t>
      </w:r>
      <w:r w:rsidRPr="00BE6BEC">
        <w:rPr>
          <w:sz w:val="28"/>
          <w:szCs w:val="28"/>
        </w:rPr>
        <w:t xml:space="preserve"> мероприяти</w:t>
      </w:r>
      <w:r w:rsidR="00A27DDB" w:rsidRPr="00BE6BEC">
        <w:rPr>
          <w:sz w:val="28"/>
          <w:szCs w:val="28"/>
        </w:rPr>
        <w:t>й</w:t>
      </w:r>
      <w:r w:rsidR="00557739" w:rsidRPr="00BE6BEC">
        <w:rPr>
          <w:sz w:val="28"/>
          <w:szCs w:val="28"/>
        </w:rPr>
        <w:t>, сократившись</w:t>
      </w:r>
      <w:r w:rsidR="00F20A53" w:rsidRPr="00BE6BEC">
        <w:rPr>
          <w:sz w:val="28"/>
          <w:szCs w:val="28"/>
        </w:rPr>
        <w:t xml:space="preserve"> по отношению к аналогичному периоду 201</w:t>
      </w:r>
      <w:r w:rsidR="00557739" w:rsidRPr="00BE6BEC">
        <w:rPr>
          <w:sz w:val="28"/>
          <w:szCs w:val="28"/>
        </w:rPr>
        <w:t>4</w:t>
      </w:r>
      <w:r w:rsidR="00F20A53" w:rsidRPr="00BE6BEC">
        <w:rPr>
          <w:sz w:val="28"/>
          <w:szCs w:val="28"/>
        </w:rPr>
        <w:t xml:space="preserve"> года на </w:t>
      </w:r>
      <w:r w:rsidR="00557739" w:rsidRPr="00BE6BEC">
        <w:rPr>
          <w:sz w:val="28"/>
          <w:szCs w:val="28"/>
        </w:rPr>
        <w:t>7,6</w:t>
      </w:r>
      <w:r w:rsidR="00B0172D" w:rsidRPr="00BE6BEC">
        <w:rPr>
          <w:sz w:val="28"/>
          <w:szCs w:val="28"/>
        </w:rPr>
        <w:t>0</w:t>
      </w:r>
      <w:r w:rsidR="00F20A53" w:rsidRPr="00BE6BEC">
        <w:rPr>
          <w:sz w:val="28"/>
          <w:szCs w:val="28"/>
        </w:rPr>
        <w:t>%.</w:t>
      </w:r>
      <w:r w:rsidRPr="00BE6BEC">
        <w:rPr>
          <w:sz w:val="28"/>
          <w:szCs w:val="28"/>
        </w:rPr>
        <w:t xml:space="preserve"> </w:t>
      </w:r>
    </w:p>
    <w:p w:rsidR="00855A3C" w:rsidRPr="00BE6BEC" w:rsidRDefault="00855A3C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</w:p>
    <w:p w:rsidR="007A1934" w:rsidRPr="00BE6BEC" w:rsidRDefault="003F077B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 xml:space="preserve">Основные показатели культурно – </w:t>
      </w:r>
      <w:proofErr w:type="spellStart"/>
      <w:r w:rsidRPr="00BE6BEC">
        <w:rPr>
          <w:i/>
          <w:sz w:val="28"/>
          <w:szCs w:val="28"/>
          <w:u w:val="single"/>
        </w:rPr>
        <w:t>досуговой</w:t>
      </w:r>
      <w:proofErr w:type="spellEnd"/>
      <w:r w:rsidR="007A1934" w:rsidRPr="00BE6BEC">
        <w:rPr>
          <w:i/>
          <w:sz w:val="28"/>
          <w:szCs w:val="28"/>
          <w:u w:val="single"/>
        </w:rPr>
        <w:t xml:space="preserve">, </w:t>
      </w:r>
    </w:p>
    <w:p w:rsidR="00A00066" w:rsidRPr="00BE6BEC" w:rsidRDefault="007A1934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культурно просветительской</w:t>
      </w:r>
      <w:r w:rsidR="003F077B" w:rsidRPr="00BE6BEC">
        <w:rPr>
          <w:i/>
          <w:sz w:val="28"/>
          <w:szCs w:val="28"/>
          <w:u w:val="single"/>
        </w:rPr>
        <w:t xml:space="preserve"> деятельности</w:t>
      </w:r>
    </w:p>
    <w:p w:rsidR="00B53ADF" w:rsidRPr="00BE6BEC" w:rsidRDefault="00B53ADF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1"/>
        <w:gridCol w:w="3118"/>
        <w:gridCol w:w="1418"/>
        <w:gridCol w:w="1559"/>
        <w:gridCol w:w="1701"/>
        <w:gridCol w:w="1559"/>
      </w:tblGrid>
      <w:tr w:rsidR="0055283D" w:rsidRPr="00BE6BEC" w:rsidTr="006A604D">
        <w:trPr>
          <w:trHeight w:val="459"/>
        </w:trPr>
        <w:tc>
          <w:tcPr>
            <w:tcW w:w="851" w:type="dxa"/>
            <w:vMerge w:val="restart"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B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6BEC">
              <w:rPr>
                <w:sz w:val="24"/>
                <w:szCs w:val="24"/>
              </w:rPr>
              <w:t>/</w:t>
            </w:r>
            <w:proofErr w:type="spellStart"/>
            <w:r w:rsidRPr="00BE6B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Значение показателя</w:t>
            </w:r>
          </w:p>
        </w:tc>
      </w:tr>
      <w:tr w:rsidR="0055283D" w:rsidRPr="00BE6BEC" w:rsidTr="006A604D">
        <w:trPr>
          <w:trHeight w:val="609"/>
        </w:trPr>
        <w:tc>
          <w:tcPr>
            <w:tcW w:w="851" w:type="dxa"/>
            <w:vMerge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83D" w:rsidRPr="00BE6BEC" w:rsidRDefault="00557739" w:rsidP="005577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1 квартал </w:t>
            </w:r>
            <w:r w:rsidR="0055283D" w:rsidRPr="00BE6BEC">
              <w:rPr>
                <w:sz w:val="24"/>
                <w:szCs w:val="24"/>
              </w:rPr>
              <w:t>201</w:t>
            </w:r>
            <w:r w:rsidRPr="00BE6BEC">
              <w:rPr>
                <w:sz w:val="24"/>
                <w:szCs w:val="24"/>
              </w:rPr>
              <w:t>4</w:t>
            </w:r>
            <w:r w:rsidR="0055283D" w:rsidRPr="00BE6BEC">
              <w:rPr>
                <w:sz w:val="24"/>
                <w:szCs w:val="24"/>
              </w:rPr>
              <w:t xml:space="preserve"> год</w:t>
            </w:r>
            <w:r w:rsidRPr="00BE6BEC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55283D" w:rsidRPr="00BE6BEC" w:rsidRDefault="00557739" w:rsidP="005577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1 квартал </w:t>
            </w:r>
            <w:r w:rsidR="0055283D" w:rsidRPr="00BE6BEC">
              <w:rPr>
                <w:sz w:val="24"/>
                <w:szCs w:val="24"/>
              </w:rPr>
              <w:t>201</w:t>
            </w:r>
            <w:r w:rsidRPr="00BE6BEC">
              <w:rPr>
                <w:sz w:val="24"/>
                <w:szCs w:val="24"/>
              </w:rPr>
              <w:t>5</w:t>
            </w:r>
            <w:r w:rsidR="0055283D" w:rsidRPr="00BE6BEC">
              <w:rPr>
                <w:sz w:val="24"/>
                <w:szCs w:val="24"/>
              </w:rPr>
              <w:t xml:space="preserve"> го</w:t>
            </w:r>
            <w:r w:rsidR="00B7550C" w:rsidRPr="00BE6BEC">
              <w:rPr>
                <w:sz w:val="24"/>
                <w:szCs w:val="24"/>
              </w:rPr>
              <w:t>д</w:t>
            </w:r>
            <w:r w:rsidRPr="00BE6BEC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% отклонения</w:t>
            </w:r>
          </w:p>
        </w:tc>
      </w:tr>
      <w:tr w:rsidR="00F176F0" w:rsidRPr="00BE6BEC" w:rsidTr="00F176F0">
        <w:trPr>
          <w:trHeight w:val="609"/>
        </w:trPr>
        <w:tc>
          <w:tcPr>
            <w:tcW w:w="851" w:type="dxa"/>
            <w:vAlign w:val="center"/>
          </w:tcPr>
          <w:p w:rsidR="00F176F0" w:rsidRPr="00BE6BEC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176F0" w:rsidRPr="00BE6BEC" w:rsidRDefault="00F176F0" w:rsidP="00F176F0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Число культурно – </w:t>
            </w:r>
            <w:proofErr w:type="spellStart"/>
            <w:r w:rsidRPr="00BE6BEC">
              <w:rPr>
                <w:sz w:val="24"/>
                <w:szCs w:val="24"/>
              </w:rPr>
              <w:t>досуговых</w:t>
            </w:r>
            <w:proofErr w:type="spellEnd"/>
            <w:r w:rsidRPr="00BE6BEC">
              <w:rPr>
                <w:sz w:val="24"/>
                <w:szCs w:val="24"/>
              </w:rPr>
              <w:t xml:space="preserve">, культурно - просветительских мероприятий </w:t>
            </w:r>
          </w:p>
        </w:tc>
        <w:tc>
          <w:tcPr>
            <w:tcW w:w="1418" w:type="dxa"/>
            <w:vAlign w:val="center"/>
          </w:tcPr>
          <w:p w:rsidR="00F176F0" w:rsidRPr="00BE6BEC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F176F0" w:rsidRPr="00BE6BEC" w:rsidRDefault="00557739" w:rsidP="00B7550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606</w:t>
            </w:r>
          </w:p>
        </w:tc>
        <w:tc>
          <w:tcPr>
            <w:tcW w:w="1701" w:type="dxa"/>
            <w:vAlign w:val="center"/>
          </w:tcPr>
          <w:p w:rsidR="00F176F0" w:rsidRPr="00BE6BEC" w:rsidRDefault="00557739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560</w:t>
            </w:r>
          </w:p>
        </w:tc>
        <w:tc>
          <w:tcPr>
            <w:tcW w:w="1559" w:type="dxa"/>
            <w:vAlign w:val="center"/>
          </w:tcPr>
          <w:p w:rsidR="00F176F0" w:rsidRPr="00BE6BEC" w:rsidRDefault="00557739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92,4</w:t>
            </w:r>
          </w:p>
        </w:tc>
      </w:tr>
      <w:tr w:rsidR="00F176F0" w:rsidRPr="00BE6BEC" w:rsidTr="006A604D">
        <w:tc>
          <w:tcPr>
            <w:tcW w:w="851" w:type="dxa"/>
          </w:tcPr>
          <w:p w:rsidR="00F176F0" w:rsidRPr="00BE6BEC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176F0" w:rsidRPr="00BE6BEC" w:rsidRDefault="00F176F0" w:rsidP="00EF5D6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Число культурно – </w:t>
            </w:r>
            <w:proofErr w:type="spellStart"/>
            <w:r w:rsidRPr="00BE6BEC">
              <w:rPr>
                <w:sz w:val="24"/>
                <w:szCs w:val="24"/>
              </w:rPr>
              <w:t>досуговых</w:t>
            </w:r>
            <w:proofErr w:type="spellEnd"/>
            <w:r w:rsidRPr="00BE6BEC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418" w:type="dxa"/>
            <w:vAlign w:val="center"/>
          </w:tcPr>
          <w:p w:rsidR="00F176F0" w:rsidRPr="00BE6BEC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BE6BEC" w:rsidRDefault="00557739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457</w:t>
            </w:r>
          </w:p>
        </w:tc>
        <w:tc>
          <w:tcPr>
            <w:tcW w:w="1701" w:type="dxa"/>
            <w:vAlign w:val="center"/>
          </w:tcPr>
          <w:p w:rsidR="00F176F0" w:rsidRPr="00BE6BEC" w:rsidRDefault="00557739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385</w:t>
            </w:r>
          </w:p>
        </w:tc>
        <w:tc>
          <w:tcPr>
            <w:tcW w:w="1559" w:type="dxa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84,3</w:t>
            </w:r>
          </w:p>
        </w:tc>
      </w:tr>
      <w:tr w:rsidR="00F176F0" w:rsidRPr="00BE6BEC" w:rsidTr="006A604D">
        <w:tc>
          <w:tcPr>
            <w:tcW w:w="851" w:type="dxa"/>
          </w:tcPr>
          <w:p w:rsidR="00F176F0" w:rsidRPr="00BE6BEC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F176F0" w:rsidRPr="00BE6BEC" w:rsidRDefault="00F176F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«ДК «Нефтяник»</w:t>
            </w:r>
          </w:p>
        </w:tc>
        <w:tc>
          <w:tcPr>
            <w:tcW w:w="1418" w:type="dxa"/>
            <w:vAlign w:val="center"/>
          </w:tcPr>
          <w:p w:rsidR="00F176F0" w:rsidRPr="00BE6BEC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101,4</w:t>
            </w:r>
          </w:p>
        </w:tc>
      </w:tr>
      <w:tr w:rsidR="00F176F0" w:rsidRPr="00BE6BEC" w:rsidTr="006A604D">
        <w:tc>
          <w:tcPr>
            <w:tcW w:w="851" w:type="dxa"/>
          </w:tcPr>
          <w:p w:rsidR="00F176F0" w:rsidRPr="00BE6BEC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F176F0" w:rsidRPr="00BE6BEC" w:rsidRDefault="00F176F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ГДМ «Строитель»</w:t>
            </w:r>
          </w:p>
        </w:tc>
        <w:tc>
          <w:tcPr>
            <w:tcW w:w="1418" w:type="dxa"/>
            <w:vAlign w:val="center"/>
          </w:tcPr>
          <w:p w:rsidR="00F176F0" w:rsidRPr="00BE6BEC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113,9</w:t>
            </w:r>
          </w:p>
        </w:tc>
      </w:tr>
      <w:tr w:rsidR="00F176F0" w:rsidRPr="00BE6BEC" w:rsidTr="006A604D">
        <w:tc>
          <w:tcPr>
            <w:tcW w:w="851" w:type="dxa"/>
          </w:tcPr>
          <w:p w:rsidR="00F176F0" w:rsidRPr="00BE6BEC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F176F0" w:rsidRPr="00BE6BEC" w:rsidRDefault="00F176F0" w:rsidP="0064456B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КСК «Юбилейный»</w:t>
            </w:r>
          </w:p>
        </w:tc>
        <w:tc>
          <w:tcPr>
            <w:tcW w:w="1418" w:type="dxa"/>
            <w:vAlign w:val="center"/>
          </w:tcPr>
          <w:p w:rsidR="00F176F0" w:rsidRPr="00BE6BEC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93,0</w:t>
            </w:r>
          </w:p>
        </w:tc>
      </w:tr>
      <w:tr w:rsidR="00F176F0" w:rsidRPr="00BE6BEC" w:rsidTr="006A604D">
        <w:tc>
          <w:tcPr>
            <w:tcW w:w="851" w:type="dxa"/>
          </w:tcPr>
          <w:p w:rsidR="00F176F0" w:rsidRPr="00BE6BEC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F176F0" w:rsidRPr="00BE6BEC" w:rsidRDefault="00F176F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</w:t>
            </w:r>
            <w:proofErr w:type="spellStart"/>
            <w:r w:rsidRPr="00BE6BEC">
              <w:rPr>
                <w:sz w:val="24"/>
                <w:szCs w:val="24"/>
              </w:rPr>
              <w:t>ЛЦПТиР</w:t>
            </w:r>
            <w:proofErr w:type="spellEnd"/>
            <w:r w:rsidRPr="00BE6BE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176F0" w:rsidRPr="00BE6BEC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  <w:vAlign w:val="center"/>
          </w:tcPr>
          <w:p w:rsidR="00F176F0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65,2</w:t>
            </w:r>
          </w:p>
        </w:tc>
      </w:tr>
      <w:tr w:rsidR="003D3AAB" w:rsidRPr="00BE6BEC" w:rsidTr="006A604D">
        <w:tc>
          <w:tcPr>
            <w:tcW w:w="851" w:type="dxa"/>
          </w:tcPr>
          <w:p w:rsidR="003D3AAB" w:rsidRPr="00BE6BEC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D3AAB" w:rsidRPr="00BE6BEC" w:rsidRDefault="003D3AAB" w:rsidP="00A176CD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Число культурно – </w:t>
            </w:r>
            <w:r w:rsidR="00A176CD" w:rsidRPr="00BE6BEC">
              <w:rPr>
                <w:sz w:val="24"/>
                <w:szCs w:val="24"/>
              </w:rPr>
              <w:t xml:space="preserve">просветительских </w:t>
            </w:r>
            <w:r w:rsidRPr="00BE6BE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Align w:val="center"/>
          </w:tcPr>
          <w:p w:rsidR="003D3AAB" w:rsidRPr="00BE6BEC" w:rsidRDefault="003D3AAB" w:rsidP="003D3AA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BE6BEC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AB" w:rsidRPr="00BE6BEC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515</w:t>
            </w:r>
          </w:p>
        </w:tc>
        <w:tc>
          <w:tcPr>
            <w:tcW w:w="1559" w:type="dxa"/>
            <w:vAlign w:val="center"/>
          </w:tcPr>
          <w:p w:rsidR="003D3AAB" w:rsidRPr="00BE6BEC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72,4</w:t>
            </w:r>
          </w:p>
        </w:tc>
      </w:tr>
      <w:tr w:rsidR="003D3AAB" w:rsidRPr="00BE6BEC" w:rsidTr="006A604D">
        <w:tc>
          <w:tcPr>
            <w:tcW w:w="851" w:type="dxa"/>
          </w:tcPr>
          <w:p w:rsidR="003D3AAB" w:rsidRPr="00BE6BEC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</w:tcPr>
          <w:p w:rsidR="003D3AAB" w:rsidRPr="00BE6BEC" w:rsidRDefault="003D3AAB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«ЛХЭМ</w:t>
            </w:r>
          </w:p>
        </w:tc>
        <w:tc>
          <w:tcPr>
            <w:tcW w:w="1418" w:type="dxa"/>
            <w:vAlign w:val="center"/>
          </w:tcPr>
          <w:p w:rsidR="003D3AAB" w:rsidRPr="00BE6BEC" w:rsidRDefault="003D3AAB" w:rsidP="003D3AA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AB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3D3AAB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96,9</w:t>
            </w:r>
          </w:p>
        </w:tc>
      </w:tr>
      <w:tr w:rsidR="003D3AAB" w:rsidRPr="00BE6BEC" w:rsidTr="006A604D">
        <w:tc>
          <w:tcPr>
            <w:tcW w:w="851" w:type="dxa"/>
          </w:tcPr>
          <w:p w:rsidR="003D3AAB" w:rsidRPr="00BE6BEC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</w:tcPr>
          <w:p w:rsidR="003D3AAB" w:rsidRPr="00BE6BEC" w:rsidRDefault="003D3AAB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«ЛЦБС»</w:t>
            </w:r>
          </w:p>
        </w:tc>
        <w:tc>
          <w:tcPr>
            <w:tcW w:w="1418" w:type="dxa"/>
            <w:vAlign w:val="center"/>
          </w:tcPr>
          <w:p w:rsidR="003D3AAB" w:rsidRPr="00BE6BEC" w:rsidRDefault="003D3AAB" w:rsidP="003D3AA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AB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D3AAB" w:rsidRPr="00BE6BEC" w:rsidRDefault="0055773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156,9</w:t>
            </w:r>
          </w:p>
        </w:tc>
      </w:tr>
      <w:tr w:rsidR="003D3AAB" w:rsidRPr="00BE6BEC" w:rsidTr="006A604D">
        <w:tc>
          <w:tcPr>
            <w:tcW w:w="851" w:type="dxa"/>
          </w:tcPr>
          <w:p w:rsidR="003D3AAB" w:rsidRPr="00BE6BEC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D3AAB" w:rsidRPr="00BE6BEC" w:rsidRDefault="003D3AAB" w:rsidP="00125748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В том числе мероприятия на платной основе</w:t>
            </w:r>
          </w:p>
        </w:tc>
        <w:tc>
          <w:tcPr>
            <w:tcW w:w="1418" w:type="dxa"/>
            <w:vAlign w:val="center"/>
          </w:tcPr>
          <w:p w:rsidR="003D3AAB" w:rsidRPr="00BE6BEC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280</w:t>
            </w:r>
          </w:p>
        </w:tc>
        <w:tc>
          <w:tcPr>
            <w:tcW w:w="1701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272</w:t>
            </w:r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97,2</w:t>
            </w:r>
          </w:p>
        </w:tc>
      </w:tr>
      <w:tr w:rsidR="003D3AAB" w:rsidRPr="00BE6BEC" w:rsidTr="006A604D">
        <w:tc>
          <w:tcPr>
            <w:tcW w:w="851" w:type="dxa"/>
          </w:tcPr>
          <w:p w:rsidR="003D3AAB" w:rsidRPr="00BE6BEC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3.1.</w:t>
            </w:r>
          </w:p>
        </w:tc>
        <w:tc>
          <w:tcPr>
            <w:tcW w:w="3118" w:type="dxa"/>
          </w:tcPr>
          <w:p w:rsidR="003D3AAB" w:rsidRPr="00BE6BEC" w:rsidRDefault="003D3AAB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«ДК «Нефтяник»</w:t>
            </w:r>
          </w:p>
        </w:tc>
        <w:tc>
          <w:tcPr>
            <w:tcW w:w="1418" w:type="dxa"/>
            <w:vAlign w:val="center"/>
          </w:tcPr>
          <w:p w:rsidR="003D3AAB" w:rsidRPr="00BE6BEC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100,0</w:t>
            </w:r>
          </w:p>
        </w:tc>
      </w:tr>
      <w:tr w:rsidR="003D3AAB" w:rsidRPr="00BE6BEC" w:rsidTr="006A604D">
        <w:tc>
          <w:tcPr>
            <w:tcW w:w="851" w:type="dxa"/>
          </w:tcPr>
          <w:p w:rsidR="003D3AAB" w:rsidRPr="00BE6BEC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3.2.</w:t>
            </w:r>
          </w:p>
        </w:tc>
        <w:tc>
          <w:tcPr>
            <w:tcW w:w="3118" w:type="dxa"/>
          </w:tcPr>
          <w:p w:rsidR="003D3AAB" w:rsidRPr="00BE6BEC" w:rsidRDefault="003D3AAB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ГДМ «Строитель»</w:t>
            </w:r>
          </w:p>
        </w:tc>
        <w:tc>
          <w:tcPr>
            <w:tcW w:w="1418" w:type="dxa"/>
            <w:vAlign w:val="center"/>
          </w:tcPr>
          <w:p w:rsidR="003D3AAB" w:rsidRPr="00BE6BEC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127,5</w:t>
            </w:r>
          </w:p>
        </w:tc>
      </w:tr>
      <w:tr w:rsidR="003D3AAB" w:rsidRPr="00BE6BEC" w:rsidTr="006A604D">
        <w:tc>
          <w:tcPr>
            <w:tcW w:w="851" w:type="dxa"/>
          </w:tcPr>
          <w:p w:rsidR="003D3AAB" w:rsidRPr="00BE6BEC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3.3.</w:t>
            </w:r>
          </w:p>
        </w:tc>
        <w:tc>
          <w:tcPr>
            <w:tcW w:w="3118" w:type="dxa"/>
          </w:tcPr>
          <w:p w:rsidR="003D3AAB" w:rsidRPr="00BE6BEC" w:rsidRDefault="003D3AAB" w:rsidP="00FD31CB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КСК «Юбилейный»</w:t>
            </w:r>
          </w:p>
        </w:tc>
        <w:tc>
          <w:tcPr>
            <w:tcW w:w="1418" w:type="dxa"/>
            <w:vAlign w:val="center"/>
          </w:tcPr>
          <w:p w:rsidR="003D3AAB" w:rsidRPr="00BE6BEC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84,2</w:t>
            </w:r>
          </w:p>
        </w:tc>
      </w:tr>
      <w:tr w:rsidR="003D3AAB" w:rsidRPr="00BE6BEC" w:rsidTr="006A604D">
        <w:tc>
          <w:tcPr>
            <w:tcW w:w="851" w:type="dxa"/>
          </w:tcPr>
          <w:p w:rsidR="003D3AAB" w:rsidRPr="00BE6BEC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3.4.</w:t>
            </w:r>
          </w:p>
        </w:tc>
        <w:tc>
          <w:tcPr>
            <w:tcW w:w="3118" w:type="dxa"/>
          </w:tcPr>
          <w:p w:rsidR="003D3AAB" w:rsidRPr="00BE6BEC" w:rsidRDefault="003D3AAB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</w:t>
            </w:r>
            <w:proofErr w:type="spellStart"/>
            <w:r w:rsidRPr="00BE6BEC">
              <w:rPr>
                <w:sz w:val="24"/>
                <w:szCs w:val="24"/>
              </w:rPr>
              <w:t>ЛЦПТиР</w:t>
            </w:r>
            <w:proofErr w:type="spellEnd"/>
            <w:r w:rsidRPr="00BE6BE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D3AAB" w:rsidRPr="00BE6BEC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3D3AAB" w:rsidRPr="00BE6BEC" w:rsidRDefault="000A2BC0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3D3AAB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94,8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3.5.</w:t>
            </w:r>
          </w:p>
        </w:tc>
        <w:tc>
          <w:tcPr>
            <w:tcW w:w="3118" w:type="dxa"/>
          </w:tcPr>
          <w:p w:rsidR="000A2BC0" w:rsidRPr="00BE6BEC" w:rsidRDefault="000A2BC0" w:rsidP="000A2BC0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«ЛЦБС»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0A2BC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A2BC0" w:rsidRPr="00BE6BEC" w:rsidRDefault="000A2BC0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3.6.</w:t>
            </w:r>
          </w:p>
        </w:tc>
        <w:tc>
          <w:tcPr>
            <w:tcW w:w="3118" w:type="dxa"/>
          </w:tcPr>
          <w:p w:rsidR="000A2BC0" w:rsidRPr="00BE6BEC" w:rsidRDefault="000A2BC0" w:rsidP="000A2BC0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«ЛХЭМ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0A2BC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BEC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0A2BC0" w:rsidRPr="00BE6BEC" w:rsidRDefault="000A2BC0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81,6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0A2BC0" w:rsidRPr="00BE6BEC" w:rsidRDefault="000A2BC0" w:rsidP="00F14585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Число посетителей культурно – </w:t>
            </w:r>
            <w:proofErr w:type="spellStart"/>
            <w:r w:rsidRPr="00BE6BEC">
              <w:rPr>
                <w:sz w:val="24"/>
                <w:szCs w:val="24"/>
              </w:rPr>
              <w:t>досуговых</w:t>
            </w:r>
            <w:proofErr w:type="spellEnd"/>
            <w:r w:rsidRPr="00BE6BE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34 120</w:t>
            </w:r>
          </w:p>
        </w:tc>
        <w:tc>
          <w:tcPr>
            <w:tcW w:w="1701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34 584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101,4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4.1.</w:t>
            </w:r>
          </w:p>
        </w:tc>
        <w:tc>
          <w:tcPr>
            <w:tcW w:w="3118" w:type="dxa"/>
          </w:tcPr>
          <w:p w:rsidR="000A2BC0" w:rsidRPr="00BE6BEC" w:rsidRDefault="000A2BC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«ДК «Нефтяник»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8 731</w:t>
            </w:r>
          </w:p>
        </w:tc>
        <w:tc>
          <w:tcPr>
            <w:tcW w:w="1701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9 855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112,9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4.2.</w:t>
            </w:r>
          </w:p>
        </w:tc>
        <w:tc>
          <w:tcPr>
            <w:tcW w:w="3118" w:type="dxa"/>
          </w:tcPr>
          <w:p w:rsidR="000A2BC0" w:rsidRPr="00BE6BEC" w:rsidRDefault="000A2BC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ГДМ «Строитель»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5 347</w:t>
            </w:r>
          </w:p>
        </w:tc>
        <w:tc>
          <w:tcPr>
            <w:tcW w:w="1701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4 957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9B71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92,7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4.3.</w:t>
            </w:r>
          </w:p>
        </w:tc>
        <w:tc>
          <w:tcPr>
            <w:tcW w:w="3118" w:type="dxa"/>
          </w:tcPr>
          <w:p w:rsidR="000A2BC0" w:rsidRPr="00BE6BEC" w:rsidRDefault="000A2BC0" w:rsidP="00D95990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 КСК «Юбилейный»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8 766</w:t>
            </w:r>
          </w:p>
        </w:tc>
        <w:tc>
          <w:tcPr>
            <w:tcW w:w="1701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9 461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107,9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4.4.</w:t>
            </w:r>
          </w:p>
        </w:tc>
        <w:tc>
          <w:tcPr>
            <w:tcW w:w="3118" w:type="dxa"/>
          </w:tcPr>
          <w:p w:rsidR="000A2BC0" w:rsidRPr="00BE6BEC" w:rsidRDefault="000A2BC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</w:t>
            </w:r>
            <w:proofErr w:type="spellStart"/>
            <w:r w:rsidRPr="00BE6BEC">
              <w:rPr>
                <w:sz w:val="24"/>
                <w:szCs w:val="24"/>
              </w:rPr>
              <w:t>ЛЦПТиР</w:t>
            </w:r>
            <w:proofErr w:type="spellEnd"/>
            <w:r w:rsidRPr="00BE6BE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6 999</w:t>
            </w:r>
          </w:p>
        </w:tc>
        <w:tc>
          <w:tcPr>
            <w:tcW w:w="1701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4 320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61,7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4.5.</w:t>
            </w:r>
          </w:p>
        </w:tc>
        <w:tc>
          <w:tcPr>
            <w:tcW w:w="3118" w:type="dxa"/>
          </w:tcPr>
          <w:p w:rsidR="000A2BC0" w:rsidRPr="00BE6BEC" w:rsidRDefault="000A2BC0" w:rsidP="000A2BC0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«ЛЦБС»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0A2BC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2 130</w:t>
            </w:r>
          </w:p>
        </w:tc>
        <w:tc>
          <w:tcPr>
            <w:tcW w:w="1701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2 729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128,1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4.6.</w:t>
            </w:r>
          </w:p>
        </w:tc>
        <w:tc>
          <w:tcPr>
            <w:tcW w:w="3118" w:type="dxa"/>
          </w:tcPr>
          <w:p w:rsidR="000A2BC0" w:rsidRPr="00BE6BEC" w:rsidRDefault="000A2BC0" w:rsidP="000A2BC0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«ЛХЭМ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0A2BC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2 147</w:t>
            </w:r>
          </w:p>
        </w:tc>
        <w:tc>
          <w:tcPr>
            <w:tcW w:w="1701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3 262</w:t>
            </w:r>
          </w:p>
        </w:tc>
        <w:tc>
          <w:tcPr>
            <w:tcW w:w="1559" w:type="dxa"/>
            <w:vAlign w:val="center"/>
          </w:tcPr>
          <w:p w:rsidR="000A2BC0" w:rsidRPr="00BE6BEC" w:rsidRDefault="000A2BC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151,9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0A2BC0" w:rsidRPr="00BE6BEC" w:rsidRDefault="000A2BC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Из них, число посетителей на платной основе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7 158</w:t>
            </w:r>
          </w:p>
        </w:tc>
        <w:tc>
          <w:tcPr>
            <w:tcW w:w="1701" w:type="dxa"/>
            <w:vAlign w:val="center"/>
          </w:tcPr>
          <w:p w:rsidR="000A2BC0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11 426</w:t>
            </w:r>
          </w:p>
        </w:tc>
        <w:tc>
          <w:tcPr>
            <w:tcW w:w="1559" w:type="dxa"/>
            <w:vAlign w:val="center"/>
          </w:tcPr>
          <w:p w:rsidR="000A2BC0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159,6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5.1.</w:t>
            </w:r>
          </w:p>
        </w:tc>
        <w:tc>
          <w:tcPr>
            <w:tcW w:w="3118" w:type="dxa"/>
          </w:tcPr>
          <w:p w:rsidR="000A2BC0" w:rsidRPr="00BE6BEC" w:rsidRDefault="000A2BC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«ДК «Нефтяник»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EB79C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2 843</w:t>
            </w:r>
          </w:p>
        </w:tc>
        <w:tc>
          <w:tcPr>
            <w:tcW w:w="1701" w:type="dxa"/>
            <w:vAlign w:val="center"/>
          </w:tcPr>
          <w:p w:rsidR="000A2BC0" w:rsidRPr="00BE6BEC" w:rsidRDefault="00EB79C1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3 592</w:t>
            </w:r>
          </w:p>
        </w:tc>
        <w:tc>
          <w:tcPr>
            <w:tcW w:w="1559" w:type="dxa"/>
            <w:vAlign w:val="center"/>
          </w:tcPr>
          <w:p w:rsidR="000A2BC0" w:rsidRPr="00BE6BEC" w:rsidRDefault="00EB79C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126,4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5.2.</w:t>
            </w:r>
          </w:p>
        </w:tc>
        <w:tc>
          <w:tcPr>
            <w:tcW w:w="3118" w:type="dxa"/>
          </w:tcPr>
          <w:p w:rsidR="000A2BC0" w:rsidRPr="00BE6BEC" w:rsidRDefault="000A2BC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ГДМ «Строитель»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EB79C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1 379</w:t>
            </w:r>
          </w:p>
        </w:tc>
        <w:tc>
          <w:tcPr>
            <w:tcW w:w="1701" w:type="dxa"/>
            <w:vAlign w:val="center"/>
          </w:tcPr>
          <w:p w:rsidR="000A2BC0" w:rsidRPr="00BE6BEC" w:rsidRDefault="00EB79C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2 005</w:t>
            </w:r>
          </w:p>
        </w:tc>
        <w:tc>
          <w:tcPr>
            <w:tcW w:w="1559" w:type="dxa"/>
            <w:vAlign w:val="center"/>
          </w:tcPr>
          <w:p w:rsidR="000A2BC0" w:rsidRPr="00BE6BEC" w:rsidRDefault="00EB79C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145,4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5.3.</w:t>
            </w:r>
          </w:p>
        </w:tc>
        <w:tc>
          <w:tcPr>
            <w:tcW w:w="3118" w:type="dxa"/>
          </w:tcPr>
          <w:p w:rsidR="000A2BC0" w:rsidRPr="00BE6BEC" w:rsidRDefault="000A2BC0" w:rsidP="00D95990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 КСК «Юбилейный»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1 845</w:t>
            </w:r>
          </w:p>
        </w:tc>
        <w:tc>
          <w:tcPr>
            <w:tcW w:w="1701" w:type="dxa"/>
            <w:vAlign w:val="center"/>
          </w:tcPr>
          <w:p w:rsidR="000A2BC0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1 240</w:t>
            </w:r>
          </w:p>
        </w:tc>
        <w:tc>
          <w:tcPr>
            <w:tcW w:w="1559" w:type="dxa"/>
            <w:vAlign w:val="center"/>
          </w:tcPr>
          <w:p w:rsidR="000A2BC0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67,2</w:t>
            </w:r>
          </w:p>
        </w:tc>
      </w:tr>
      <w:tr w:rsidR="000A2BC0" w:rsidRPr="00BE6BEC" w:rsidTr="006A604D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5.4.</w:t>
            </w:r>
          </w:p>
        </w:tc>
        <w:tc>
          <w:tcPr>
            <w:tcW w:w="3118" w:type="dxa"/>
          </w:tcPr>
          <w:p w:rsidR="000A2BC0" w:rsidRPr="00BE6BEC" w:rsidRDefault="000A2BC0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</w:t>
            </w:r>
            <w:proofErr w:type="spellStart"/>
            <w:r w:rsidRPr="00BE6BEC">
              <w:rPr>
                <w:sz w:val="24"/>
                <w:szCs w:val="24"/>
              </w:rPr>
              <w:t>ЛЦПТиР</w:t>
            </w:r>
            <w:proofErr w:type="spellEnd"/>
            <w:r w:rsidRPr="00BE6BE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A2BC0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939</w:t>
            </w:r>
          </w:p>
        </w:tc>
        <w:tc>
          <w:tcPr>
            <w:tcW w:w="1701" w:type="dxa"/>
            <w:vAlign w:val="center"/>
          </w:tcPr>
          <w:p w:rsidR="000A2BC0" w:rsidRPr="00BE6BEC" w:rsidRDefault="000D1434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2 730</w:t>
            </w:r>
          </w:p>
        </w:tc>
        <w:tc>
          <w:tcPr>
            <w:tcW w:w="1559" w:type="dxa"/>
            <w:vAlign w:val="center"/>
          </w:tcPr>
          <w:p w:rsidR="000A2BC0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290,7</w:t>
            </w:r>
          </w:p>
        </w:tc>
      </w:tr>
      <w:tr w:rsidR="000D1434" w:rsidRPr="00BE6BEC" w:rsidTr="006A604D">
        <w:tc>
          <w:tcPr>
            <w:tcW w:w="851" w:type="dxa"/>
          </w:tcPr>
          <w:p w:rsidR="000D1434" w:rsidRPr="00BE6BEC" w:rsidRDefault="000D1434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5.5.</w:t>
            </w:r>
          </w:p>
        </w:tc>
        <w:tc>
          <w:tcPr>
            <w:tcW w:w="3118" w:type="dxa"/>
          </w:tcPr>
          <w:p w:rsidR="000D1434" w:rsidRPr="00BE6BEC" w:rsidRDefault="000D1434" w:rsidP="000D1434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«ЛЦБС»</w:t>
            </w:r>
          </w:p>
        </w:tc>
        <w:tc>
          <w:tcPr>
            <w:tcW w:w="1418" w:type="dxa"/>
            <w:vAlign w:val="center"/>
          </w:tcPr>
          <w:p w:rsidR="000D1434" w:rsidRPr="00BE6BEC" w:rsidRDefault="000D1434" w:rsidP="000D143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D1434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1434" w:rsidRPr="00BE6BEC" w:rsidRDefault="000D1434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0D1434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0D1434" w:rsidRPr="00BE6BEC" w:rsidTr="006A604D">
        <w:tc>
          <w:tcPr>
            <w:tcW w:w="851" w:type="dxa"/>
          </w:tcPr>
          <w:p w:rsidR="000D1434" w:rsidRPr="00BE6BEC" w:rsidRDefault="000D1434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118" w:type="dxa"/>
          </w:tcPr>
          <w:p w:rsidR="000D1434" w:rsidRPr="00BE6BEC" w:rsidRDefault="000D1434" w:rsidP="000D1434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МУК «ЛХЭМ</w:t>
            </w:r>
          </w:p>
        </w:tc>
        <w:tc>
          <w:tcPr>
            <w:tcW w:w="1418" w:type="dxa"/>
            <w:vAlign w:val="center"/>
          </w:tcPr>
          <w:p w:rsidR="000D1434" w:rsidRPr="00BE6BEC" w:rsidRDefault="000D1434" w:rsidP="000D143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D1434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  <w:vAlign w:val="center"/>
          </w:tcPr>
          <w:p w:rsidR="000D1434" w:rsidRPr="00BE6BEC" w:rsidRDefault="000D1434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1 784</w:t>
            </w:r>
          </w:p>
        </w:tc>
        <w:tc>
          <w:tcPr>
            <w:tcW w:w="1559" w:type="dxa"/>
            <w:vAlign w:val="center"/>
          </w:tcPr>
          <w:p w:rsidR="000D1434" w:rsidRPr="00BE6BEC" w:rsidRDefault="000D1434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1 173,7</w:t>
            </w:r>
          </w:p>
        </w:tc>
      </w:tr>
    </w:tbl>
    <w:p w:rsidR="00855A3C" w:rsidRPr="00BE6BEC" w:rsidRDefault="00855A3C" w:rsidP="003F077B">
      <w:pPr>
        <w:spacing w:after="200" w:line="276" w:lineRule="auto"/>
        <w:ind w:left="-426" w:firstLine="426"/>
        <w:jc w:val="center"/>
        <w:rPr>
          <w:i/>
          <w:sz w:val="24"/>
          <w:szCs w:val="24"/>
          <w:u w:val="single"/>
        </w:rPr>
      </w:pPr>
    </w:p>
    <w:p w:rsidR="003F077B" w:rsidRPr="00BE6BEC" w:rsidRDefault="003F077B" w:rsidP="003F077B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Основные показатели деятельности МУК «ЛХЭМ»</w:t>
      </w:r>
    </w:p>
    <w:p w:rsidR="004D3322" w:rsidRPr="00BE6BEC" w:rsidRDefault="00987D98" w:rsidP="004D3322">
      <w:pPr>
        <w:ind w:left="-425"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Основной задачей хантыйского этнографического музея, было и остается воссоздание и сохранение для будущего поколения самобытной культуры, уклада жизни коренного народа. </w:t>
      </w:r>
    </w:p>
    <w:p w:rsidR="004D3322" w:rsidRPr="00BE6BEC" w:rsidRDefault="004D3322" w:rsidP="004D3322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Основная деятельность музея в 2015 году была определена следующими приоритетными направлениями:</w:t>
      </w:r>
    </w:p>
    <w:p w:rsidR="004D3322" w:rsidRPr="00BE6BEC" w:rsidRDefault="004D3322" w:rsidP="004D3322">
      <w:pPr>
        <w:widowControl w:val="0"/>
        <w:jc w:val="both"/>
        <w:rPr>
          <w:kern w:val="2"/>
          <w:sz w:val="28"/>
          <w:szCs w:val="28"/>
        </w:rPr>
      </w:pPr>
      <w:r w:rsidRPr="00BE6BEC">
        <w:rPr>
          <w:kern w:val="1"/>
          <w:sz w:val="28"/>
          <w:szCs w:val="28"/>
        </w:rPr>
        <w:t xml:space="preserve">- </w:t>
      </w:r>
      <w:r w:rsidRPr="00BE6BEC">
        <w:rPr>
          <w:kern w:val="2"/>
          <w:sz w:val="28"/>
          <w:szCs w:val="28"/>
        </w:rPr>
        <w:t>развитие проектной деятельности;</w:t>
      </w:r>
    </w:p>
    <w:p w:rsidR="004D3322" w:rsidRPr="00BE6BEC" w:rsidRDefault="004D3322" w:rsidP="004D3322">
      <w:pPr>
        <w:widowControl w:val="0"/>
        <w:jc w:val="both"/>
        <w:rPr>
          <w:kern w:val="2"/>
          <w:sz w:val="28"/>
          <w:szCs w:val="28"/>
        </w:rPr>
      </w:pPr>
      <w:r w:rsidRPr="00BE6BEC">
        <w:rPr>
          <w:kern w:val="2"/>
          <w:sz w:val="28"/>
          <w:szCs w:val="28"/>
        </w:rPr>
        <w:t>- позиционирование музейной деятельности;</w:t>
      </w:r>
    </w:p>
    <w:p w:rsidR="004D3322" w:rsidRPr="00BE6BEC" w:rsidRDefault="004D3322" w:rsidP="004D3322">
      <w:pPr>
        <w:widowControl w:val="0"/>
        <w:jc w:val="both"/>
        <w:rPr>
          <w:kern w:val="2"/>
          <w:sz w:val="28"/>
          <w:szCs w:val="28"/>
        </w:rPr>
      </w:pPr>
      <w:r w:rsidRPr="00BE6BEC">
        <w:rPr>
          <w:kern w:val="2"/>
          <w:sz w:val="28"/>
          <w:szCs w:val="28"/>
        </w:rPr>
        <w:t>- активизация населения к созданию общественных организаций.</w:t>
      </w:r>
    </w:p>
    <w:tbl>
      <w:tblPr>
        <w:tblpPr w:leftFromText="180" w:rightFromText="180" w:vertAnchor="text" w:horzAnchor="margin" w:tblpXSpec="center" w:tblpY="313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377"/>
        <w:gridCol w:w="1276"/>
        <w:gridCol w:w="1487"/>
        <w:gridCol w:w="1433"/>
      </w:tblGrid>
      <w:tr w:rsidR="004D3322" w:rsidRPr="00BE6BEC" w:rsidTr="004D3322">
        <w:trPr>
          <w:trHeight w:val="557"/>
        </w:trPr>
        <w:tc>
          <w:tcPr>
            <w:tcW w:w="4968" w:type="dxa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77" w:type="dxa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Единица</w:t>
            </w:r>
          </w:p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 кв.</w:t>
            </w:r>
          </w:p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201</w:t>
            </w:r>
            <w:r w:rsidRPr="00BE6BEC">
              <w:rPr>
                <w:sz w:val="24"/>
                <w:szCs w:val="24"/>
                <w:lang w:val="en-US"/>
              </w:rPr>
              <w:t>4</w:t>
            </w:r>
            <w:r w:rsidRPr="00BE6B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7" w:type="dxa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 кв.</w:t>
            </w:r>
          </w:p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201</w:t>
            </w:r>
            <w:r w:rsidRPr="00BE6BEC">
              <w:rPr>
                <w:sz w:val="24"/>
                <w:szCs w:val="24"/>
                <w:lang w:val="en-US"/>
              </w:rPr>
              <w:t>5</w:t>
            </w:r>
            <w:r w:rsidRPr="00BE6B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33" w:type="dxa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Динамика</w:t>
            </w:r>
          </w:p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(%)</w:t>
            </w:r>
          </w:p>
        </w:tc>
      </w:tr>
      <w:tr w:rsidR="004D3322" w:rsidRPr="00BE6BEC" w:rsidTr="004D3322">
        <w:trPr>
          <w:trHeight w:val="313"/>
        </w:trPr>
        <w:tc>
          <w:tcPr>
            <w:tcW w:w="4968" w:type="dxa"/>
          </w:tcPr>
          <w:p w:rsidR="004D3322" w:rsidRPr="00BE6BEC" w:rsidRDefault="004D3322" w:rsidP="004D3322">
            <w:pPr>
              <w:jc w:val="both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Общий объем музейных фондов. Всего (тыс. ед.)</w:t>
            </w:r>
          </w:p>
        </w:tc>
        <w:tc>
          <w:tcPr>
            <w:tcW w:w="137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тыс.ед.</w:t>
            </w:r>
          </w:p>
        </w:tc>
        <w:tc>
          <w:tcPr>
            <w:tcW w:w="1276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8, 723</w:t>
            </w:r>
          </w:p>
        </w:tc>
        <w:tc>
          <w:tcPr>
            <w:tcW w:w="148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  <w:lang w:val="en-US"/>
              </w:rPr>
              <w:t>9</w:t>
            </w:r>
            <w:r w:rsidRPr="00BE6BEC">
              <w:rPr>
                <w:sz w:val="24"/>
                <w:szCs w:val="24"/>
              </w:rPr>
              <w:t>, 158</w:t>
            </w:r>
          </w:p>
        </w:tc>
        <w:tc>
          <w:tcPr>
            <w:tcW w:w="1433" w:type="dxa"/>
            <w:vAlign w:val="center"/>
          </w:tcPr>
          <w:p w:rsidR="004D3322" w:rsidRPr="00BE6BEC" w:rsidRDefault="004D3322" w:rsidP="004D3322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104,99 %</w:t>
            </w:r>
          </w:p>
        </w:tc>
      </w:tr>
      <w:tr w:rsidR="004D3322" w:rsidRPr="00BE6BEC" w:rsidTr="004D3322">
        <w:trPr>
          <w:trHeight w:val="313"/>
        </w:trPr>
        <w:tc>
          <w:tcPr>
            <w:tcW w:w="4968" w:type="dxa"/>
          </w:tcPr>
          <w:p w:rsidR="004D3322" w:rsidRPr="00BE6BEC" w:rsidRDefault="004D3322" w:rsidP="004D3322">
            <w:pPr>
              <w:jc w:val="both"/>
              <w:rPr>
                <w:sz w:val="24"/>
                <w:szCs w:val="24"/>
                <w:lang w:val="en-US"/>
              </w:rPr>
            </w:pPr>
            <w:r w:rsidRPr="00BE6BEC">
              <w:rPr>
                <w:i/>
                <w:sz w:val="24"/>
                <w:szCs w:val="24"/>
              </w:rPr>
              <w:t>- Из них основной фонд</w:t>
            </w:r>
            <w:r w:rsidRPr="00BE6BEC">
              <w:rPr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7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7, 647</w:t>
            </w:r>
          </w:p>
        </w:tc>
        <w:tc>
          <w:tcPr>
            <w:tcW w:w="148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8, 072</w:t>
            </w:r>
          </w:p>
        </w:tc>
        <w:tc>
          <w:tcPr>
            <w:tcW w:w="1433" w:type="dxa"/>
            <w:vAlign w:val="center"/>
          </w:tcPr>
          <w:p w:rsidR="004D3322" w:rsidRPr="00BE6BEC" w:rsidRDefault="004D3322" w:rsidP="004D3322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1055,56 %</w:t>
            </w:r>
          </w:p>
        </w:tc>
      </w:tr>
      <w:tr w:rsidR="004D3322" w:rsidRPr="00BE6BEC" w:rsidTr="004D3322">
        <w:trPr>
          <w:trHeight w:val="563"/>
        </w:trPr>
        <w:tc>
          <w:tcPr>
            <w:tcW w:w="4968" w:type="dxa"/>
          </w:tcPr>
          <w:p w:rsidR="004D3322" w:rsidRPr="00BE6BEC" w:rsidRDefault="004D3322" w:rsidP="004D3322">
            <w:pPr>
              <w:jc w:val="both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137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тыс.ед.</w:t>
            </w:r>
          </w:p>
        </w:tc>
        <w:tc>
          <w:tcPr>
            <w:tcW w:w="1276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1, 110</w:t>
            </w:r>
          </w:p>
        </w:tc>
        <w:tc>
          <w:tcPr>
            <w:tcW w:w="148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1,115</w:t>
            </w:r>
          </w:p>
        </w:tc>
        <w:tc>
          <w:tcPr>
            <w:tcW w:w="1433" w:type="dxa"/>
            <w:vAlign w:val="center"/>
          </w:tcPr>
          <w:p w:rsidR="004D3322" w:rsidRPr="00BE6BEC" w:rsidRDefault="004D3322" w:rsidP="004D3322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100,45 %</w:t>
            </w:r>
          </w:p>
        </w:tc>
      </w:tr>
      <w:tr w:rsidR="004D3322" w:rsidRPr="00BE6BEC" w:rsidTr="004D3322">
        <w:trPr>
          <w:trHeight w:val="563"/>
        </w:trPr>
        <w:tc>
          <w:tcPr>
            <w:tcW w:w="4968" w:type="dxa"/>
          </w:tcPr>
          <w:p w:rsidR="004D3322" w:rsidRPr="00BE6BEC" w:rsidRDefault="004D3322" w:rsidP="004D3322">
            <w:pPr>
              <w:jc w:val="both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Количество предметов внесенных в программу КАМИС</w:t>
            </w:r>
          </w:p>
        </w:tc>
        <w:tc>
          <w:tcPr>
            <w:tcW w:w="137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4 314</w:t>
            </w:r>
          </w:p>
        </w:tc>
        <w:tc>
          <w:tcPr>
            <w:tcW w:w="148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5 680</w:t>
            </w:r>
          </w:p>
        </w:tc>
        <w:tc>
          <w:tcPr>
            <w:tcW w:w="1433" w:type="dxa"/>
            <w:vAlign w:val="center"/>
          </w:tcPr>
          <w:p w:rsidR="004D3322" w:rsidRPr="00BE6BEC" w:rsidRDefault="004D3322" w:rsidP="004D3322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131,66 %</w:t>
            </w:r>
          </w:p>
        </w:tc>
      </w:tr>
      <w:tr w:rsidR="004D3322" w:rsidRPr="00BE6BEC" w:rsidTr="004D3322">
        <w:trPr>
          <w:trHeight w:val="305"/>
        </w:trPr>
        <w:tc>
          <w:tcPr>
            <w:tcW w:w="4968" w:type="dxa"/>
          </w:tcPr>
          <w:p w:rsidR="004D3322" w:rsidRPr="00BE6BEC" w:rsidRDefault="004D3322" w:rsidP="004D3322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в т.ч. оцифрованных</w:t>
            </w:r>
          </w:p>
        </w:tc>
        <w:tc>
          <w:tcPr>
            <w:tcW w:w="137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4 314</w:t>
            </w:r>
          </w:p>
        </w:tc>
        <w:tc>
          <w:tcPr>
            <w:tcW w:w="148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5 680</w:t>
            </w:r>
          </w:p>
        </w:tc>
        <w:tc>
          <w:tcPr>
            <w:tcW w:w="1433" w:type="dxa"/>
            <w:vAlign w:val="center"/>
          </w:tcPr>
          <w:p w:rsidR="004D3322" w:rsidRPr="00BE6BEC" w:rsidRDefault="004D3322" w:rsidP="004D33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131,66 %</w:t>
            </w:r>
          </w:p>
        </w:tc>
      </w:tr>
      <w:tr w:rsidR="004D3322" w:rsidRPr="00BE6BEC" w:rsidTr="00D32C54">
        <w:trPr>
          <w:trHeight w:val="342"/>
        </w:trPr>
        <w:tc>
          <w:tcPr>
            <w:tcW w:w="4968" w:type="dxa"/>
          </w:tcPr>
          <w:p w:rsidR="004D3322" w:rsidRPr="00BE6BEC" w:rsidRDefault="004D3322" w:rsidP="004D3322">
            <w:pPr>
              <w:jc w:val="both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Общее число посещений. Всего</w:t>
            </w:r>
          </w:p>
        </w:tc>
        <w:tc>
          <w:tcPr>
            <w:tcW w:w="137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ед.</w:t>
            </w:r>
          </w:p>
        </w:tc>
        <w:tc>
          <w:tcPr>
            <w:tcW w:w="1276" w:type="dxa"/>
            <w:vAlign w:val="center"/>
          </w:tcPr>
          <w:p w:rsidR="004D3322" w:rsidRPr="00BE6BEC" w:rsidRDefault="004D3322" w:rsidP="004D3322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6,683</w:t>
            </w:r>
          </w:p>
        </w:tc>
        <w:tc>
          <w:tcPr>
            <w:tcW w:w="1487" w:type="dxa"/>
            <w:vAlign w:val="center"/>
          </w:tcPr>
          <w:p w:rsidR="004D3322" w:rsidRPr="00BE6BEC" w:rsidRDefault="004D3322" w:rsidP="004D3322">
            <w:pPr>
              <w:pStyle w:val="af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  <w:lang w:val="en-US"/>
              </w:rPr>
              <w:t>6</w:t>
            </w:r>
            <w:r w:rsidRPr="00BE6BEC">
              <w:rPr>
                <w:color w:val="000000"/>
                <w:sz w:val="24"/>
                <w:szCs w:val="24"/>
              </w:rPr>
              <w:t>,692</w:t>
            </w:r>
          </w:p>
        </w:tc>
        <w:tc>
          <w:tcPr>
            <w:tcW w:w="1433" w:type="dxa"/>
            <w:vAlign w:val="center"/>
          </w:tcPr>
          <w:p w:rsidR="004D3322" w:rsidRPr="00BE6BEC" w:rsidRDefault="004D3322" w:rsidP="004D3322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100,13 %</w:t>
            </w:r>
          </w:p>
        </w:tc>
      </w:tr>
      <w:tr w:rsidR="004D3322" w:rsidRPr="00BE6BEC" w:rsidTr="00D32C54">
        <w:trPr>
          <w:trHeight w:val="276"/>
        </w:trPr>
        <w:tc>
          <w:tcPr>
            <w:tcW w:w="4968" w:type="dxa"/>
          </w:tcPr>
          <w:p w:rsidR="004D3322" w:rsidRPr="00BE6BEC" w:rsidRDefault="004D3322" w:rsidP="004D3322">
            <w:pPr>
              <w:jc w:val="both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Число экскурсий</w:t>
            </w:r>
          </w:p>
        </w:tc>
        <w:tc>
          <w:tcPr>
            <w:tcW w:w="137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D3322" w:rsidRPr="00BE6BEC" w:rsidRDefault="004D3322" w:rsidP="004D3322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77</w:t>
            </w:r>
          </w:p>
        </w:tc>
        <w:tc>
          <w:tcPr>
            <w:tcW w:w="1487" w:type="dxa"/>
            <w:vAlign w:val="center"/>
          </w:tcPr>
          <w:p w:rsidR="004D3322" w:rsidRPr="00BE6BEC" w:rsidRDefault="004D3322" w:rsidP="004D3322">
            <w:pPr>
              <w:pStyle w:val="af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6BEC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433" w:type="dxa"/>
            <w:vAlign w:val="center"/>
          </w:tcPr>
          <w:p w:rsidR="004D3322" w:rsidRPr="00BE6BEC" w:rsidRDefault="00FC3993" w:rsidP="004D3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D3322" w:rsidRPr="00BE6BEC">
              <w:rPr>
                <w:color w:val="000000"/>
                <w:sz w:val="24"/>
                <w:szCs w:val="24"/>
              </w:rPr>
              <w:t>25,97 %</w:t>
            </w:r>
          </w:p>
        </w:tc>
      </w:tr>
      <w:tr w:rsidR="004D3322" w:rsidRPr="00BE6BEC" w:rsidTr="004D3322">
        <w:trPr>
          <w:trHeight w:val="70"/>
        </w:trPr>
        <w:tc>
          <w:tcPr>
            <w:tcW w:w="4968" w:type="dxa"/>
          </w:tcPr>
          <w:p w:rsidR="004D3322" w:rsidRPr="00BE6BEC" w:rsidRDefault="004D3322" w:rsidP="004D3322">
            <w:pPr>
              <w:jc w:val="both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Количество выставок</w:t>
            </w:r>
          </w:p>
        </w:tc>
        <w:tc>
          <w:tcPr>
            <w:tcW w:w="137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29</w:t>
            </w:r>
          </w:p>
        </w:tc>
        <w:tc>
          <w:tcPr>
            <w:tcW w:w="1487" w:type="dxa"/>
            <w:vAlign w:val="center"/>
          </w:tcPr>
          <w:p w:rsidR="004D3322" w:rsidRPr="00BE6BEC" w:rsidRDefault="004D3322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24</w:t>
            </w:r>
          </w:p>
        </w:tc>
        <w:tc>
          <w:tcPr>
            <w:tcW w:w="1433" w:type="dxa"/>
            <w:vAlign w:val="center"/>
          </w:tcPr>
          <w:p w:rsidR="004D3322" w:rsidRPr="00BE6BEC" w:rsidRDefault="004D3322" w:rsidP="004D3322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82,76 %</w:t>
            </w:r>
          </w:p>
        </w:tc>
      </w:tr>
    </w:tbl>
    <w:p w:rsidR="004D3322" w:rsidRPr="00BE6BEC" w:rsidRDefault="004D3322" w:rsidP="004D3322">
      <w:pPr>
        <w:jc w:val="both"/>
        <w:rPr>
          <w:i/>
        </w:rPr>
      </w:pPr>
    </w:p>
    <w:p w:rsidR="004D3322" w:rsidRPr="00BE6BEC" w:rsidRDefault="004D3322" w:rsidP="004D3322">
      <w:pPr>
        <w:jc w:val="both"/>
        <w:rPr>
          <w:b/>
          <w:color w:val="000000"/>
        </w:rPr>
      </w:pPr>
    </w:p>
    <w:p w:rsidR="004D3322" w:rsidRPr="00BE6BEC" w:rsidRDefault="004D3322" w:rsidP="004D33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Ежегодно общий объём музейных фондов увеличивается. </w:t>
      </w:r>
      <w:r w:rsidR="00F224E3" w:rsidRPr="00BE6BEC">
        <w:rPr>
          <w:color w:val="000000"/>
          <w:sz w:val="28"/>
          <w:szCs w:val="28"/>
        </w:rPr>
        <w:t xml:space="preserve">В отчётном периоде </w:t>
      </w:r>
      <w:r w:rsidRPr="00BE6BEC">
        <w:rPr>
          <w:color w:val="000000"/>
          <w:sz w:val="28"/>
          <w:szCs w:val="28"/>
        </w:rPr>
        <w:t>2015 год</w:t>
      </w:r>
      <w:r w:rsidR="00F224E3" w:rsidRPr="00BE6BEC">
        <w:rPr>
          <w:color w:val="000000"/>
          <w:sz w:val="28"/>
          <w:szCs w:val="28"/>
        </w:rPr>
        <w:t>а</w:t>
      </w:r>
      <w:r w:rsidRPr="00BE6BEC">
        <w:rPr>
          <w:color w:val="000000"/>
          <w:sz w:val="28"/>
          <w:szCs w:val="28"/>
        </w:rPr>
        <w:t xml:space="preserve"> общий </w:t>
      </w:r>
      <w:r w:rsidR="00F224E3" w:rsidRPr="00BE6BEC">
        <w:rPr>
          <w:color w:val="000000"/>
          <w:sz w:val="28"/>
          <w:szCs w:val="28"/>
        </w:rPr>
        <w:t xml:space="preserve">объём </w:t>
      </w:r>
      <w:r w:rsidRPr="00BE6BEC">
        <w:rPr>
          <w:color w:val="000000"/>
          <w:sz w:val="28"/>
          <w:szCs w:val="28"/>
        </w:rPr>
        <w:t>музейн</w:t>
      </w:r>
      <w:r w:rsidR="00F224E3" w:rsidRPr="00BE6BEC">
        <w:rPr>
          <w:color w:val="000000"/>
          <w:sz w:val="28"/>
          <w:szCs w:val="28"/>
        </w:rPr>
        <w:t>ого</w:t>
      </w:r>
      <w:r w:rsidRPr="00BE6BEC">
        <w:rPr>
          <w:color w:val="000000"/>
          <w:sz w:val="28"/>
          <w:szCs w:val="28"/>
        </w:rPr>
        <w:t xml:space="preserve"> фонд</w:t>
      </w:r>
      <w:r w:rsidR="00F224E3" w:rsidRPr="00BE6BEC">
        <w:rPr>
          <w:color w:val="000000"/>
          <w:sz w:val="28"/>
          <w:szCs w:val="28"/>
        </w:rPr>
        <w:t>а</w:t>
      </w:r>
      <w:r w:rsidRPr="00BE6BEC">
        <w:rPr>
          <w:color w:val="000000"/>
          <w:sz w:val="28"/>
          <w:szCs w:val="28"/>
        </w:rPr>
        <w:t xml:space="preserve"> состав</w:t>
      </w:r>
      <w:r w:rsidR="00F224E3" w:rsidRPr="00BE6BEC">
        <w:rPr>
          <w:color w:val="000000"/>
          <w:sz w:val="28"/>
          <w:szCs w:val="28"/>
        </w:rPr>
        <w:t>ил 9,</w:t>
      </w:r>
      <w:r w:rsidRPr="00BE6BEC">
        <w:rPr>
          <w:color w:val="000000"/>
          <w:sz w:val="28"/>
          <w:szCs w:val="28"/>
        </w:rPr>
        <w:t>158 единиц хранения, из них основной фонд состав</w:t>
      </w:r>
      <w:r w:rsidR="00F224E3" w:rsidRPr="00BE6BEC">
        <w:rPr>
          <w:color w:val="000000"/>
          <w:sz w:val="28"/>
          <w:szCs w:val="28"/>
        </w:rPr>
        <w:t>ил 8,</w:t>
      </w:r>
      <w:r w:rsidRPr="00BE6BEC">
        <w:rPr>
          <w:color w:val="000000"/>
          <w:sz w:val="28"/>
          <w:szCs w:val="28"/>
        </w:rPr>
        <w:t>072 единиц хранения. Увеличение количества предметов в фондах произошло за счёт активного комплектования предметов по краеведению.</w:t>
      </w:r>
      <w:r w:rsidR="00F224E3" w:rsidRPr="00BE6BEC">
        <w:rPr>
          <w:sz w:val="28"/>
          <w:szCs w:val="28"/>
        </w:rPr>
        <w:t xml:space="preserve"> Фонды музея </w:t>
      </w:r>
      <w:proofErr w:type="gramStart"/>
      <w:r w:rsidR="00F224E3" w:rsidRPr="00BE6BEC">
        <w:rPr>
          <w:sz w:val="28"/>
          <w:szCs w:val="28"/>
        </w:rPr>
        <w:t>пополнились</w:t>
      </w:r>
      <w:proofErr w:type="gramEnd"/>
      <w:r w:rsidR="00F224E3" w:rsidRPr="00BE6BEC">
        <w:rPr>
          <w:sz w:val="28"/>
          <w:szCs w:val="28"/>
        </w:rPr>
        <w:t xml:space="preserve"> в том числе и</w:t>
      </w:r>
      <w:r w:rsidRPr="00BE6BEC">
        <w:rPr>
          <w:sz w:val="28"/>
          <w:szCs w:val="28"/>
        </w:rPr>
        <w:t xml:space="preserve"> за счёт предметов принятых в дар </w:t>
      </w:r>
      <w:r w:rsidR="00F224E3" w:rsidRPr="00BE6BEC">
        <w:rPr>
          <w:sz w:val="28"/>
          <w:szCs w:val="28"/>
        </w:rPr>
        <w:t xml:space="preserve">от </w:t>
      </w:r>
      <w:r w:rsidRPr="00BE6BEC">
        <w:rPr>
          <w:sz w:val="28"/>
          <w:szCs w:val="28"/>
        </w:rPr>
        <w:t>жител</w:t>
      </w:r>
      <w:r w:rsidR="00F224E3" w:rsidRPr="00BE6BEC">
        <w:rPr>
          <w:sz w:val="28"/>
          <w:szCs w:val="28"/>
        </w:rPr>
        <w:t>ей</w:t>
      </w:r>
      <w:r w:rsidRPr="00BE6BEC">
        <w:rPr>
          <w:sz w:val="28"/>
          <w:szCs w:val="28"/>
        </w:rPr>
        <w:t xml:space="preserve"> города.</w:t>
      </w:r>
    </w:p>
    <w:p w:rsidR="004D3322" w:rsidRPr="00BE6BEC" w:rsidRDefault="004D3322" w:rsidP="004D332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Увеличилось число оцифрованных предметов, и внесённых в программу КАМИС (5 680 предметов). Это связано с тем, что активизирована работа по оцифровке предметов основного фонда и по внесению в электронную базу. </w:t>
      </w:r>
    </w:p>
    <w:p w:rsidR="004D3322" w:rsidRPr="00BE6BEC" w:rsidRDefault="004D3322" w:rsidP="004D3322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Число посещений музея увеличилось на 0,13 %, по сравнению с </w:t>
      </w:r>
      <w:r w:rsidR="00D647C5" w:rsidRPr="00BE6BEC">
        <w:rPr>
          <w:color w:val="000000"/>
          <w:sz w:val="28"/>
          <w:szCs w:val="28"/>
        </w:rPr>
        <w:t>аналогичным показателем</w:t>
      </w:r>
      <w:r w:rsidRPr="00BE6BEC">
        <w:rPr>
          <w:color w:val="000000"/>
          <w:sz w:val="28"/>
          <w:szCs w:val="28"/>
        </w:rPr>
        <w:t xml:space="preserve"> 2014 года.</w:t>
      </w:r>
    </w:p>
    <w:p w:rsidR="004D3322" w:rsidRPr="00BE6BEC" w:rsidRDefault="004D3322" w:rsidP="004D3322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Количество выставок уменьшилось на 5 единиц, в связи с тем, что большее количество выставок запланировано на </w:t>
      </w:r>
      <w:r w:rsidRPr="00BE6BEC">
        <w:rPr>
          <w:color w:val="000000"/>
          <w:sz w:val="28"/>
          <w:szCs w:val="28"/>
          <w:lang w:val="en-US"/>
        </w:rPr>
        <w:t>II</w:t>
      </w:r>
      <w:r w:rsidRPr="00BE6BEC">
        <w:rPr>
          <w:color w:val="000000"/>
          <w:sz w:val="28"/>
          <w:szCs w:val="28"/>
        </w:rPr>
        <w:t>-</w:t>
      </w:r>
      <w:r w:rsidRPr="00BE6BEC">
        <w:rPr>
          <w:color w:val="000000"/>
          <w:sz w:val="28"/>
          <w:szCs w:val="28"/>
          <w:lang w:val="en-US"/>
        </w:rPr>
        <w:t>III</w:t>
      </w:r>
      <w:r w:rsidRPr="00BE6BEC">
        <w:rPr>
          <w:color w:val="000000"/>
          <w:sz w:val="28"/>
          <w:szCs w:val="28"/>
        </w:rPr>
        <w:t xml:space="preserve"> кварталы 2015 года.</w:t>
      </w:r>
    </w:p>
    <w:p w:rsidR="004D3322" w:rsidRDefault="004D3322" w:rsidP="004D3322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Количество экскурсий увеличилось на 25,97 %. Активизировали пиар-кампанию: рассылка анонсов выставок по электронной почте в учреждения и предприятия города и района.</w:t>
      </w:r>
    </w:p>
    <w:p w:rsidR="00D32C54" w:rsidRPr="00BE6BEC" w:rsidRDefault="00D32C54" w:rsidP="004D3322">
      <w:pPr>
        <w:ind w:firstLine="567"/>
        <w:jc w:val="both"/>
        <w:rPr>
          <w:color w:val="000000"/>
          <w:sz w:val="28"/>
          <w:szCs w:val="28"/>
        </w:rPr>
      </w:pPr>
    </w:p>
    <w:p w:rsidR="004D3322" w:rsidRPr="00BE6BEC" w:rsidRDefault="004D3322" w:rsidP="004D3322">
      <w:pPr>
        <w:widowControl w:val="0"/>
        <w:jc w:val="both"/>
        <w:rPr>
          <w:i/>
          <w:color w:val="000000"/>
          <w:sz w:val="28"/>
          <w:szCs w:val="28"/>
          <w:u w:val="single"/>
        </w:rPr>
      </w:pPr>
      <w:r w:rsidRPr="00BE6BEC">
        <w:rPr>
          <w:i/>
          <w:color w:val="000000"/>
          <w:sz w:val="28"/>
          <w:szCs w:val="28"/>
          <w:u w:val="single"/>
        </w:rPr>
        <w:t>Научно-методическая, фондовая, иная работа</w:t>
      </w:r>
    </w:p>
    <w:p w:rsidR="007448AF" w:rsidRPr="00BE6BEC" w:rsidRDefault="004D3322" w:rsidP="007448A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Научно-методическая деятельность является одним из ведущих </w:t>
      </w:r>
      <w:r w:rsidRPr="00BE6BEC">
        <w:rPr>
          <w:color w:val="000000"/>
          <w:sz w:val="28"/>
          <w:szCs w:val="28"/>
        </w:rPr>
        <w:lastRenderedPageBreak/>
        <w:t>направлений музейной работы. Научными сотрудниками оказывается методическая помощь студентам и школьникам, местным краеведам. За первый квартал 2</w:t>
      </w:r>
      <w:r w:rsidR="00D647C5" w:rsidRPr="00BE6BEC">
        <w:rPr>
          <w:color w:val="000000"/>
          <w:sz w:val="28"/>
          <w:szCs w:val="28"/>
        </w:rPr>
        <w:t>015 года оказано 24 консультационные услуги</w:t>
      </w:r>
      <w:r w:rsidRPr="00BE6BEC">
        <w:rPr>
          <w:color w:val="000000"/>
          <w:sz w:val="28"/>
          <w:szCs w:val="28"/>
        </w:rPr>
        <w:t>. Ведётся планомерная работа по комплектованию научно-методической библиотеки, научно-методического архива, фоно - и видеотеки. В научно</w:t>
      </w:r>
      <w:r w:rsidRPr="00BE6BEC">
        <w:rPr>
          <w:sz w:val="28"/>
          <w:szCs w:val="28"/>
        </w:rPr>
        <w:t xml:space="preserve">-методическом архиве сформирован фонд из </w:t>
      </w:r>
      <w:r w:rsidRPr="00BE6BEC">
        <w:rPr>
          <w:color w:val="000000"/>
          <w:sz w:val="28"/>
          <w:szCs w:val="28"/>
        </w:rPr>
        <w:t>75 дел это 902 единицы хранения, оказано 5 консультаций по направлениям сформированных дел.</w:t>
      </w:r>
    </w:p>
    <w:p w:rsidR="007448AF" w:rsidRPr="00BE6BEC" w:rsidRDefault="004D3322" w:rsidP="007448AF">
      <w:pPr>
        <w:widowControl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Фондовая работа в музее – одно из ведущих направлений деятельность музея, которое включает комплектование, учёт и хранение. Музейный фонд делится на основной фонд и на научно-вспомогательный фонд.</w:t>
      </w:r>
    </w:p>
    <w:p w:rsidR="007448AF" w:rsidRPr="00BE6BEC" w:rsidRDefault="004D3322" w:rsidP="007448AF">
      <w:pPr>
        <w:widowControl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основном фонде укомплектованы предметы материальной и духовной культуры ханты, проживающих в бассейне реки Пим и её притоках, а также предметы археологии, значки, денежные знаки, памятники истории и культуры, к которым относятся предметы по краеведению,  изобразительному искусству, предметы этнографии многонационального населения, проживающего на территории города, района</w:t>
      </w:r>
      <w:r w:rsidR="007448AF" w:rsidRPr="00BE6BEC">
        <w:rPr>
          <w:sz w:val="28"/>
          <w:szCs w:val="28"/>
        </w:rPr>
        <w:t>.</w:t>
      </w:r>
    </w:p>
    <w:p w:rsidR="007448AF" w:rsidRPr="00BE6BEC" w:rsidRDefault="004D3322" w:rsidP="007448AF">
      <w:pPr>
        <w:widowControl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научно-вспомогательном фонде укомплектованы предметы таксидермии, схемы, таблицы, копии документов.</w:t>
      </w:r>
    </w:p>
    <w:p w:rsidR="007448AF" w:rsidRPr="00BE6BEC" w:rsidRDefault="004D3322" w:rsidP="007448A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Выставочная деятельность также является основным направлением деятельности музея, является основой музейной коммуникации и базой для реализации культурно-образовательной деятельности музея. В музее работают 12 постоянных экспозиций, отражающих материальную и духовную культуру </w:t>
      </w:r>
      <w:proofErr w:type="spellStart"/>
      <w:r w:rsidRPr="00BE6BEC">
        <w:rPr>
          <w:color w:val="000000"/>
          <w:sz w:val="28"/>
          <w:szCs w:val="28"/>
        </w:rPr>
        <w:t>пимских</w:t>
      </w:r>
      <w:proofErr w:type="spellEnd"/>
      <w:r w:rsidRPr="00BE6BEC">
        <w:rPr>
          <w:color w:val="000000"/>
          <w:sz w:val="28"/>
          <w:szCs w:val="28"/>
        </w:rPr>
        <w:t xml:space="preserve"> ханты.</w:t>
      </w:r>
    </w:p>
    <w:p w:rsidR="004D3322" w:rsidRDefault="004D3322" w:rsidP="007448A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Кроме постоянно действующих экспозиций и временных выставок сотрудники организуют выставки вне музея (передвижные, выездные) по предприятиям и организациям города, а также на общегородских мероприятиях и праздниках. За первый квартал 2015 года организовано и проведено 24 выставки, из них вне музея – 6 выставок, в музее – 18.</w:t>
      </w:r>
    </w:p>
    <w:p w:rsidR="00642ABC" w:rsidRPr="00BE6BEC" w:rsidRDefault="00642ABC" w:rsidP="007448AF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7448AF" w:rsidRPr="00BE6BEC" w:rsidRDefault="007448AF" w:rsidP="004D3322">
      <w:pPr>
        <w:jc w:val="both"/>
        <w:rPr>
          <w:i/>
          <w:color w:val="000000"/>
          <w:sz w:val="28"/>
          <w:szCs w:val="28"/>
          <w:u w:val="single"/>
        </w:rPr>
      </w:pPr>
    </w:p>
    <w:p w:rsidR="0055283D" w:rsidRPr="00BE6BEC" w:rsidRDefault="003F077B" w:rsidP="003F077B">
      <w:pPr>
        <w:jc w:val="center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Основные показатели деятельности МУК «ЛЦБС»</w:t>
      </w:r>
    </w:p>
    <w:p w:rsidR="00881729" w:rsidRPr="00BE6BEC" w:rsidRDefault="00881729" w:rsidP="00881729">
      <w:pPr>
        <w:ind w:firstLine="567"/>
        <w:jc w:val="both"/>
        <w:rPr>
          <w:sz w:val="28"/>
          <w:szCs w:val="28"/>
        </w:rPr>
      </w:pPr>
    </w:p>
    <w:p w:rsidR="00987D98" w:rsidRPr="00BE6BEC" w:rsidRDefault="00987D98" w:rsidP="00ED7305">
      <w:pPr>
        <w:ind w:firstLine="709"/>
        <w:jc w:val="both"/>
        <w:rPr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Качественный библиотечный фонд - необходимое условие работы библиотеки в информационном обществе. Для формирования качественного универсального фонда МУК «ЛЦБС» ведёт работу по двум направлениям: качественное обновление </w:t>
      </w:r>
      <w:proofErr w:type="gramStart"/>
      <w:r w:rsidRPr="00BE6BEC">
        <w:rPr>
          <w:color w:val="000000"/>
          <w:sz w:val="28"/>
          <w:szCs w:val="28"/>
        </w:rPr>
        <w:t>фондов</w:t>
      </w:r>
      <w:proofErr w:type="gramEnd"/>
      <w:r w:rsidRPr="00BE6BEC">
        <w:rPr>
          <w:color w:val="000000"/>
          <w:sz w:val="28"/>
          <w:szCs w:val="28"/>
        </w:rPr>
        <w:t xml:space="preserve"> изданиями повышенного спроса (ориентируясь на запросы пользователей) и систематическое списание ветхой, устаревшей по содержанию литературы.</w:t>
      </w:r>
      <w:r w:rsidRPr="00BE6BEC">
        <w:rPr>
          <w:sz w:val="28"/>
          <w:szCs w:val="28"/>
        </w:rPr>
        <w:t xml:space="preserve"> </w:t>
      </w:r>
    </w:p>
    <w:p w:rsidR="00987D98" w:rsidRPr="00BE6BEC" w:rsidRDefault="00987D98" w:rsidP="00987D98">
      <w:pPr>
        <w:jc w:val="both"/>
        <w:rPr>
          <w:sz w:val="28"/>
          <w:szCs w:val="28"/>
        </w:rPr>
      </w:pPr>
    </w:p>
    <w:tbl>
      <w:tblPr>
        <w:tblW w:w="10057" w:type="dxa"/>
        <w:jc w:val="center"/>
        <w:tblInd w:w="-6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99"/>
        <w:gridCol w:w="3211"/>
        <w:gridCol w:w="1355"/>
        <w:gridCol w:w="1673"/>
        <w:gridCol w:w="1497"/>
        <w:gridCol w:w="1522"/>
      </w:tblGrid>
      <w:tr w:rsidR="003274CA" w:rsidRPr="00BE6BEC" w:rsidTr="00B132E6">
        <w:trPr>
          <w:trHeight w:val="626"/>
          <w:jc w:val="center"/>
        </w:trPr>
        <w:tc>
          <w:tcPr>
            <w:tcW w:w="799" w:type="dxa"/>
            <w:vMerge w:val="restart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B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6BEC">
              <w:rPr>
                <w:sz w:val="24"/>
                <w:szCs w:val="24"/>
              </w:rPr>
              <w:t>/</w:t>
            </w:r>
            <w:proofErr w:type="spellStart"/>
            <w:r w:rsidRPr="00BE6B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Единица</w:t>
            </w:r>
          </w:p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измерен.</w:t>
            </w:r>
          </w:p>
        </w:tc>
        <w:tc>
          <w:tcPr>
            <w:tcW w:w="4692" w:type="dxa"/>
            <w:gridSpan w:val="3"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Значение показателя</w:t>
            </w:r>
          </w:p>
        </w:tc>
      </w:tr>
      <w:tr w:rsidR="003274CA" w:rsidRPr="00BE6BEC" w:rsidTr="00B132E6">
        <w:trPr>
          <w:trHeight w:val="626"/>
          <w:jc w:val="center"/>
        </w:trPr>
        <w:tc>
          <w:tcPr>
            <w:tcW w:w="799" w:type="dxa"/>
            <w:vMerge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274CA" w:rsidRPr="00BE6BEC" w:rsidRDefault="003E3BC5" w:rsidP="003E3BC5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1 квартал </w:t>
            </w:r>
            <w:r w:rsidR="003274CA" w:rsidRPr="00BE6BEC">
              <w:rPr>
                <w:sz w:val="24"/>
                <w:szCs w:val="24"/>
              </w:rPr>
              <w:t>201</w:t>
            </w:r>
            <w:r w:rsidRPr="00BE6BEC">
              <w:rPr>
                <w:sz w:val="24"/>
                <w:szCs w:val="24"/>
              </w:rPr>
              <w:t>4</w:t>
            </w:r>
            <w:r w:rsidR="003274CA" w:rsidRPr="00BE6BEC">
              <w:rPr>
                <w:sz w:val="24"/>
                <w:szCs w:val="24"/>
              </w:rPr>
              <w:t xml:space="preserve"> год</w:t>
            </w:r>
            <w:r w:rsidRPr="00BE6BEC">
              <w:rPr>
                <w:sz w:val="24"/>
                <w:szCs w:val="24"/>
              </w:rPr>
              <w:t>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274CA" w:rsidRPr="00BE6BEC" w:rsidRDefault="003E3BC5" w:rsidP="003E3BC5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1 квартал </w:t>
            </w:r>
            <w:r w:rsidR="00081DB2" w:rsidRPr="00BE6BEC">
              <w:rPr>
                <w:sz w:val="24"/>
                <w:szCs w:val="24"/>
              </w:rPr>
              <w:t>201</w:t>
            </w:r>
            <w:r w:rsidRPr="00BE6BEC">
              <w:rPr>
                <w:sz w:val="24"/>
                <w:szCs w:val="24"/>
              </w:rPr>
              <w:t>5</w:t>
            </w:r>
            <w:r w:rsidR="00081DB2" w:rsidRPr="00BE6BEC">
              <w:rPr>
                <w:sz w:val="24"/>
                <w:szCs w:val="24"/>
              </w:rPr>
              <w:t xml:space="preserve"> год</w:t>
            </w:r>
            <w:r w:rsidRPr="00BE6BEC">
              <w:rPr>
                <w:sz w:val="24"/>
                <w:szCs w:val="24"/>
              </w:rPr>
              <w:t>а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Динамика</w:t>
            </w:r>
          </w:p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(%)</w:t>
            </w:r>
          </w:p>
        </w:tc>
      </w:tr>
      <w:tr w:rsidR="003274CA" w:rsidRPr="00BE6BEC" w:rsidTr="00B132E6">
        <w:trPr>
          <w:trHeight w:val="292"/>
          <w:jc w:val="center"/>
        </w:trPr>
        <w:tc>
          <w:tcPr>
            <w:tcW w:w="799" w:type="dxa"/>
            <w:vAlign w:val="center"/>
          </w:tcPr>
          <w:p w:rsidR="00D348D4" w:rsidRPr="00BE6BEC" w:rsidRDefault="00CA3964" w:rsidP="00D348D4">
            <w:pPr>
              <w:ind w:left="-726" w:firstLine="726"/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BE6BEC" w:rsidRDefault="00D348D4" w:rsidP="00FC791E">
            <w:pPr>
              <w:ind w:left="-726" w:firstLine="726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BE6BEC" w:rsidRDefault="00D348D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BE6BEC" w:rsidRDefault="00D348D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BE6BEC" w:rsidRDefault="00D348D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BE6BEC" w:rsidRDefault="00D348D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100</w:t>
            </w:r>
          </w:p>
        </w:tc>
      </w:tr>
      <w:tr w:rsidR="003274CA" w:rsidRPr="00BE6BEC" w:rsidTr="00B132E6">
        <w:trPr>
          <w:trHeight w:val="227"/>
          <w:jc w:val="center"/>
        </w:trPr>
        <w:tc>
          <w:tcPr>
            <w:tcW w:w="799" w:type="dxa"/>
            <w:vAlign w:val="center"/>
          </w:tcPr>
          <w:p w:rsidR="00D348D4" w:rsidRPr="00BE6BEC" w:rsidRDefault="00CA3964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BE6BEC" w:rsidRDefault="00D348D4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Число читателей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BE6BEC" w:rsidRDefault="00D348D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</w:t>
            </w:r>
            <w:proofErr w:type="gramStart"/>
            <w:r w:rsidRPr="00BE6BEC">
              <w:rPr>
                <w:sz w:val="24"/>
                <w:szCs w:val="24"/>
              </w:rPr>
              <w:t>.ч</w:t>
            </w:r>
            <w:proofErr w:type="gramEnd"/>
            <w:r w:rsidRPr="00BE6BEC">
              <w:rPr>
                <w:sz w:val="24"/>
                <w:szCs w:val="24"/>
              </w:rPr>
              <w:t>ел.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BE6BEC" w:rsidRDefault="003E3BC5" w:rsidP="00081DB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2,778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BE6BEC" w:rsidRDefault="003E3BC5" w:rsidP="0079310C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2,823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101,6</w:t>
            </w:r>
          </w:p>
        </w:tc>
      </w:tr>
      <w:tr w:rsidR="003274CA" w:rsidRPr="00BE6BEC" w:rsidTr="00B132E6">
        <w:trPr>
          <w:trHeight w:val="227"/>
          <w:jc w:val="center"/>
        </w:trPr>
        <w:tc>
          <w:tcPr>
            <w:tcW w:w="799" w:type="dxa"/>
            <w:vAlign w:val="center"/>
          </w:tcPr>
          <w:p w:rsidR="00D348D4" w:rsidRPr="00BE6BEC" w:rsidRDefault="00CA3964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BE6BEC" w:rsidRDefault="00D348D4" w:rsidP="00FC791E">
            <w:pPr>
              <w:rPr>
                <w:i/>
                <w:sz w:val="24"/>
                <w:szCs w:val="24"/>
              </w:rPr>
            </w:pPr>
            <w:r w:rsidRPr="00BE6BEC">
              <w:rPr>
                <w:i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BE6BEC" w:rsidRDefault="00D348D4" w:rsidP="007E311F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</w:t>
            </w:r>
            <w:proofErr w:type="gramStart"/>
            <w:r w:rsidRPr="00BE6BEC">
              <w:rPr>
                <w:sz w:val="24"/>
                <w:szCs w:val="24"/>
              </w:rPr>
              <w:t>.ч</w:t>
            </w:r>
            <w:proofErr w:type="gramEnd"/>
            <w:r w:rsidRPr="00BE6BEC">
              <w:rPr>
                <w:sz w:val="24"/>
                <w:szCs w:val="24"/>
              </w:rPr>
              <w:t>ел.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1,418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BE6BEC" w:rsidRDefault="003E3BC5" w:rsidP="00081DB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1,507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106,3</w:t>
            </w:r>
          </w:p>
        </w:tc>
      </w:tr>
      <w:tr w:rsidR="003274CA" w:rsidRPr="00BE6BEC" w:rsidTr="00B132E6">
        <w:trPr>
          <w:trHeight w:val="360"/>
          <w:jc w:val="center"/>
        </w:trPr>
        <w:tc>
          <w:tcPr>
            <w:tcW w:w="799" w:type="dxa"/>
            <w:vAlign w:val="center"/>
          </w:tcPr>
          <w:p w:rsidR="00D348D4" w:rsidRPr="00BE6BEC" w:rsidRDefault="00CA3964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BE6BEC" w:rsidRDefault="00D348D4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Выдача  литературы и электронных ресурсов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BE6BEC" w:rsidRDefault="00D348D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экз.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38,249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36,322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BE6BEC" w:rsidRDefault="003E3BC5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95,0</w:t>
            </w:r>
          </w:p>
        </w:tc>
      </w:tr>
      <w:tr w:rsidR="003274CA" w:rsidRPr="00BE6BEC" w:rsidTr="00B132E6">
        <w:trPr>
          <w:trHeight w:val="313"/>
          <w:jc w:val="center"/>
        </w:trPr>
        <w:tc>
          <w:tcPr>
            <w:tcW w:w="799" w:type="dxa"/>
            <w:vAlign w:val="center"/>
          </w:tcPr>
          <w:p w:rsidR="00D348D4" w:rsidRPr="00BE6BEC" w:rsidRDefault="00CA3964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BE6BEC" w:rsidRDefault="00D348D4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BE6BEC" w:rsidRDefault="00D348D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посещений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12,904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14,020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108,7</w:t>
            </w:r>
          </w:p>
        </w:tc>
      </w:tr>
      <w:tr w:rsidR="003274CA" w:rsidRPr="00BE6BEC" w:rsidTr="00B132E6">
        <w:trPr>
          <w:trHeight w:val="376"/>
          <w:jc w:val="center"/>
        </w:trPr>
        <w:tc>
          <w:tcPr>
            <w:tcW w:w="799" w:type="dxa"/>
            <w:vAlign w:val="center"/>
          </w:tcPr>
          <w:p w:rsidR="00D348D4" w:rsidRPr="00BE6BEC" w:rsidRDefault="00CA3964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BE6BEC" w:rsidRDefault="00D348D4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BE6BEC" w:rsidRDefault="00D348D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экз.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BE6BEC" w:rsidRDefault="003E3BC5" w:rsidP="00A539A7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53,114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58,113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BE6BEC" w:rsidRDefault="003E3BC5" w:rsidP="00CA396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109,4</w:t>
            </w:r>
          </w:p>
        </w:tc>
      </w:tr>
      <w:tr w:rsidR="003274CA" w:rsidRPr="00BE6BEC" w:rsidTr="00B132E6">
        <w:trPr>
          <w:trHeight w:val="583"/>
          <w:jc w:val="center"/>
        </w:trPr>
        <w:tc>
          <w:tcPr>
            <w:tcW w:w="799" w:type="dxa"/>
            <w:vAlign w:val="center"/>
          </w:tcPr>
          <w:p w:rsidR="00D348D4" w:rsidRPr="00BE6BEC" w:rsidRDefault="00CA3964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BE6BEC" w:rsidRDefault="00D348D4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BE6BEC" w:rsidRDefault="00D348D4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экз.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BE6BEC" w:rsidRDefault="003E3BC5" w:rsidP="00CA396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0,241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1,850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BE6BEC" w:rsidRDefault="003E3BC5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767,6</w:t>
            </w:r>
          </w:p>
        </w:tc>
      </w:tr>
      <w:tr w:rsidR="00B132E6" w:rsidRPr="00BE6BEC" w:rsidTr="00B132E6">
        <w:trPr>
          <w:trHeight w:val="583"/>
          <w:jc w:val="center"/>
        </w:trPr>
        <w:tc>
          <w:tcPr>
            <w:tcW w:w="799" w:type="dxa"/>
            <w:vAlign w:val="center"/>
          </w:tcPr>
          <w:p w:rsidR="00B132E6" w:rsidRPr="00BE6BEC" w:rsidRDefault="00B132E6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132E6" w:rsidRPr="00BE6BEC" w:rsidRDefault="00B132E6" w:rsidP="00B132E6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Число культурно просветительских мероприятий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132E6" w:rsidRPr="00BE6BEC" w:rsidRDefault="00B132E6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132E6" w:rsidRPr="00BE6BEC" w:rsidRDefault="003E3BC5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132E6" w:rsidRPr="00BE6BEC" w:rsidRDefault="003E3BC5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132E6" w:rsidRPr="00BE6BEC" w:rsidRDefault="003E3BC5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156,9</w:t>
            </w:r>
          </w:p>
        </w:tc>
      </w:tr>
      <w:tr w:rsidR="00B132E6" w:rsidRPr="00BE6BEC" w:rsidTr="00B132E6">
        <w:trPr>
          <w:trHeight w:val="583"/>
          <w:jc w:val="center"/>
        </w:trPr>
        <w:tc>
          <w:tcPr>
            <w:tcW w:w="799" w:type="dxa"/>
            <w:vAlign w:val="center"/>
          </w:tcPr>
          <w:p w:rsidR="00B132E6" w:rsidRPr="00BE6BEC" w:rsidRDefault="00B132E6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132E6" w:rsidRPr="00BE6BEC" w:rsidRDefault="00B132E6" w:rsidP="00B132E6">
            <w:pPr>
              <w:rPr>
                <w:i/>
                <w:sz w:val="24"/>
                <w:szCs w:val="24"/>
              </w:rPr>
            </w:pPr>
            <w:r w:rsidRPr="00BE6BEC">
              <w:rPr>
                <w:i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132E6" w:rsidRPr="00BE6BEC" w:rsidRDefault="00B132E6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132E6" w:rsidRPr="00BE6BEC" w:rsidRDefault="003E3BC5" w:rsidP="00A539A7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2 130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132E6" w:rsidRPr="00BE6BEC" w:rsidRDefault="003E3BC5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2 729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132E6" w:rsidRPr="00BE6BEC" w:rsidRDefault="003E3BC5" w:rsidP="00B132E6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128,1</w:t>
            </w:r>
          </w:p>
        </w:tc>
      </w:tr>
    </w:tbl>
    <w:p w:rsidR="0032265E" w:rsidRPr="00BE6BEC" w:rsidRDefault="0032265E" w:rsidP="003F077B">
      <w:pPr>
        <w:ind w:left="-142"/>
        <w:rPr>
          <w:i/>
          <w:sz w:val="28"/>
          <w:szCs w:val="28"/>
          <w:u w:val="single"/>
        </w:rPr>
      </w:pPr>
    </w:p>
    <w:p w:rsidR="00ED7305" w:rsidRPr="00BE6BEC" w:rsidRDefault="00ED7305" w:rsidP="00ED7305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Количество читателей за 1 квартал 2015 года увеличилось на 45 человек, так как проводились акции по привлечению читателей в библиотеки.</w:t>
      </w:r>
    </w:p>
    <w:p w:rsidR="00ED7305" w:rsidRPr="00BE6BEC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Количество читателей - детей до 14 лет </w:t>
      </w:r>
      <w:r w:rsidR="00D647C5" w:rsidRPr="00BE6BEC">
        <w:rPr>
          <w:sz w:val="28"/>
          <w:szCs w:val="28"/>
        </w:rPr>
        <w:t>в отчётном периоде</w:t>
      </w:r>
      <w:r w:rsidRPr="00BE6BEC">
        <w:rPr>
          <w:sz w:val="28"/>
          <w:szCs w:val="28"/>
        </w:rPr>
        <w:t xml:space="preserve"> 2015 года увеличилось на 89 человек в связи с работой Детской библиотеки по проекту привлечения к чтению «Второклассник – активный читатель».</w:t>
      </w:r>
    </w:p>
    <w:p w:rsidR="00ED7305" w:rsidRPr="00BE6BEC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Число книговыдачи уменьшилось в связи с длительным периодом карантинных мероприятий в городе и сильных морозов.</w:t>
      </w:r>
    </w:p>
    <w:p w:rsidR="00ED7305" w:rsidRPr="00BE6BEC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Число посещений увеличилось в связи с увеличением количества посещений сайта МУК «ЛЦБС».</w:t>
      </w:r>
    </w:p>
    <w:p w:rsidR="00ED7305" w:rsidRPr="00BE6BEC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Пополнение библиотечного фонда значительно увеличилось в связи с укомплектованием штатного расписания библиотекарем комплектования и обработки литературы.</w:t>
      </w:r>
    </w:p>
    <w:p w:rsidR="00ED7305" w:rsidRPr="00BE6BEC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Количество мероприятий увеличились в связи с заявками на проведение массовых мероприятий.</w:t>
      </w:r>
    </w:p>
    <w:p w:rsidR="00ED7305" w:rsidRPr="00BE6BEC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Увеличение количества участников на массовых мероприятиях произошло из-за увеличения количества массовых мероприятий.</w:t>
      </w:r>
    </w:p>
    <w:p w:rsidR="00ED7305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Процент охвата библиотечным обслуживанием немного увеличился в связи с увеличением количества читателей.</w:t>
      </w:r>
    </w:p>
    <w:p w:rsidR="00D32C54" w:rsidRPr="00BE6BEC" w:rsidRDefault="00D32C54" w:rsidP="00ED7305">
      <w:pPr>
        <w:ind w:firstLine="720"/>
        <w:jc w:val="both"/>
        <w:rPr>
          <w:sz w:val="28"/>
          <w:szCs w:val="28"/>
        </w:rPr>
      </w:pPr>
    </w:p>
    <w:p w:rsidR="00664806" w:rsidRPr="00BE6BEC" w:rsidRDefault="00664806" w:rsidP="00D32C54">
      <w:pPr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Основные показатели деятельности МУК «</w:t>
      </w:r>
      <w:proofErr w:type="spellStart"/>
      <w:r w:rsidRPr="00BE6BEC">
        <w:rPr>
          <w:i/>
          <w:sz w:val="28"/>
          <w:szCs w:val="28"/>
          <w:u w:val="single"/>
        </w:rPr>
        <w:t>ЛЦПТиР</w:t>
      </w:r>
      <w:proofErr w:type="spellEnd"/>
      <w:r w:rsidRPr="00BE6BEC">
        <w:rPr>
          <w:i/>
          <w:sz w:val="28"/>
          <w:szCs w:val="28"/>
          <w:u w:val="single"/>
        </w:rPr>
        <w:t>»</w:t>
      </w:r>
    </w:p>
    <w:p w:rsidR="00664806" w:rsidRPr="00BE6BEC" w:rsidRDefault="00664806" w:rsidP="00664806">
      <w:pPr>
        <w:ind w:firstLine="708"/>
        <w:jc w:val="both"/>
        <w:rPr>
          <w:sz w:val="28"/>
          <w:szCs w:val="28"/>
        </w:rPr>
      </w:pPr>
      <w:proofErr w:type="spellStart"/>
      <w:r w:rsidRPr="00BE6BEC">
        <w:rPr>
          <w:sz w:val="28"/>
          <w:szCs w:val="28"/>
        </w:rPr>
        <w:t>Лянторский</w:t>
      </w:r>
      <w:proofErr w:type="spellEnd"/>
      <w:r w:rsidRPr="00BE6BEC">
        <w:rPr>
          <w:sz w:val="28"/>
          <w:szCs w:val="28"/>
        </w:rPr>
        <w:t xml:space="preserve"> Центр прикладного творчества и ремёсел -</w:t>
      </w:r>
      <w:r w:rsidR="00B53ADF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это полностью оснащенное оборудованием и площадями учреждение, на которых оборудовано 5 мастерских (текстильная, гончарная, деревообрабатывающая, мастерская изучения и реконструкции народного костюма, мастерская по ткачеству).</w:t>
      </w:r>
    </w:p>
    <w:p w:rsidR="00664806" w:rsidRPr="00BE6BEC" w:rsidRDefault="00664806" w:rsidP="00664806">
      <w:pPr>
        <w:ind w:firstLine="708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штатной численности учреждения специалисты </w:t>
      </w:r>
      <w:proofErr w:type="spellStart"/>
      <w:r w:rsidRPr="00BE6BEC">
        <w:rPr>
          <w:sz w:val="28"/>
          <w:szCs w:val="28"/>
        </w:rPr>
        <w:t>культурно-досуговой</w:t>
      </w:r>
      <w:proofErr w:type="spellEnd"/>
      <w:r w:rsidRPr="00BE6BEC">
        <w:rPr>
          <w:sz w:val="28"/>
          <w:szCs w:val="28"/>
        </w:rPr>
        <w:t xml:space="preserve"> деятельности, шесть из которых имеют квалификацию «Мастер народных художественных промыслов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 xml:space="preserve">», два мастера - Лауреаты премии Губернатора ХМАО -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>.</w:t>
      </w:r>
    </w:p>
    <w:p w:rsidR="00664806" w:rsidRPr="00BE6BEC" w:rsidRDefault="00664806" w:rsidP="00664806">
      <w:pPr>
        <w:ind w:firstLine="708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Основными видами деятельности в сфере развития традиционных промыслов и ремёсел на территории являются: плетение бисером; обработка бересты, работа с мехом, тканью, кожей; резьба по дереву; </w:t>
      </w:r>
      <w:proofErr w:type="spellStart"/>
      <w:r w:rsidRPr="00BE6BEC">
        <w:rPr>
          <w:sz w:val="28"/>
          <w:szCs w:val="28"/>
        </w:rPr>
        <w:t>лозоплетение</w:t>
      </w:r>
      <w:proofErr w:type="spellEnd"/>
      <w:r w:rsidRPr="00BE6BEC">
        <w:rPr>
          <w:sz w:val="28"/>
          <w:szCs w:val="28"/>
        </w:rPr>
        <w:t>; обработка дерева; вышивка; изготовление кукол, игрушек; ткачество; вязание; плетение из травы и корней кедра и т.д.</w:t>
      </w:r>
      <w:proofErr w:type="gramEnd"/>
    </w:p>
    <w:p w:rsidR="00391703" w:rsidRPr="00BE6BEC" w:rsidRDefault="00391703" w:rsidP="00664806">
      <w:pPr>
        <w:ind w:firstLine="708"/>
        <w:jc w:val="both"/>
        <w:rPr>
          <w:sz w:val="28"/>
          <w:szCs w:val="28"/>
        </w:rPr>
      </w:pPr>
    </w:p>
    <w:p w:rsidR="00391703" w:rsidRPr="00BE6BEC" w:rsidRDefault="00391703" w:rsidP="00391703">
      <w:pPr>
        <w:ind w:firstLine="142"/>
        <w:jc w:val="center"/>
      </w:pPr>
    </w:p>
    <w:tbl>
      <w:tblPr>
        <w:tblW w:w="9688" w:type="dxa"/>
        <w:jc w:val="center"/>
        <w:tblInd w:w="915" w:type="dxa"/>
        <w:tblLook w:val="0000"/>
      </w:tblPr>
      <w:tblGrid>
        <w:gridCol w:w="5342"/>
        <w:gridCol w:w="1417"/>
        <w:gridCol w:w="1440"/>
        <w:gridCol w:w="1489"/>
      </w:tblGrid>
      <w:tr w:rsidR="00391703" w:rsidRPr="00BE6BEC" w:rsidTr="00391703">
        <w:trPr>
          <w:trHeight w:val="49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703" w:rsidRPr="00BE6BEC" w:rsidRDefault="00391703" w:rsidP="00391703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703" w:rsidRPr="00BE6BEC" w:rsidRDefault="00391703" w:rsidP="00391703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 кв.</w:t>
            </w:r>
          </w:p>
          <w:p w:rsidR="00391703" w:rsidRPr="00BE6BEC" w:rsidRDefault="00391703" w:rsidP="00391703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2014 год</w:t>
            </w:r>
            <w:r w:rsidR="00D647C5" w:rsidRPr="00BE6BE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703" w:rsidRPr="00BE6BEC" w:rsidRDefault="00391703" w:rsidP="00391703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 кв.</w:t>
            </w:r>
          </w:p>
          <w:p w:rsidR="00391703" w:rsidRPr="00BE6BEC" w:rsidRDefault="00391703" w:rsidP="00391703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2015 год</w:t>
            </w:r>
            <w:r w:rsidR="00D647C5" w:rsidRPr="00BE6BE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703" w:rsidRPr="00BE6BEC" w:rsidRDefault="00391703" w:rsidP="00391703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Динамика</w:t>
            </w:r>
            <w:proofErr w:type="gramStart"/>
            <w:r w:rsidRPr="00BE6BEC">
              <w:rPr>
                <w:bCs/>
                <w:sz w:val="24"/>
                <w:szCs w:val="24"/>
              </w:rPr>
              <w:t xml:space="preserve">, </w:t>
            </w:r>
            <w:r w:rsidRPr="00BE6BEC">
              <w:rPr>
                <w:bCs/>
                <w:sz w:val="24"/>
                <w:szCs w:val="24"/>
              </w:rPr>
              <w:br/>
              <w:t>(%)</w:t>
            </w:r>
            <w:proofErr w:type="gramEnd"/>
          </w:p>
        </w:tc>
      </w:tr>
      <w:tr w:rsidR="00391703" w:rsidRPr="00BE6BEC" w:rsidTr="00391703">
        <w:trPr>
          <w:trHeight w:val="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Число учреждений </w:t>
            </w:r>
            <w:proofErr w:type="spellStart"/>
            <w:r w:rsidRPr="00BE6BEC">
              <w:rPr>
                <w:sz w:val="24"/>
                <w:szCs w:val="24"/>
              </w:rPr>
              <w:t>культурно-досугового</w:t>
            </w:r>
            <w:proofErr w:type="spellEnd"/>
            <w:r w:rsidRPr="00BE6BEC">
              <w:rPr>
                <w:sz w:val="24"/>
                <w:szCs w:val="24"/>
              </w:rPr>
              <w:t xml:space="preserve"> типа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100,0</w:t>
            </w:r>
          </w:p>
        </w:tc>
      </w:tr>
      <w:tr w:rsidR="00391703" w:rsidRPr="00BE6BEC" w:rsidTr="00391703">
        <w:trPr>
          <w:trHeight w:val="12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Число зданий: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100,0</w:t>
            </w:r>
          </w:p>
        </w:tc>
      </w:tr>
      <w:tr w:rsidR="00391703" w:rsidRPr="00BE6BEC" w:rsidTr="00391703">
        <w:trPr>
          <w:trHeight w:val="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Число зрительных залов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100,0</w:t>
            </w:r>
          </w:p>
        </w:tc>
      </w:tr>
      <w:tr w:rsidR="00391703" w:rsidRPr="00BE6BEC" w:rsidTr="00391703">
        <w:trPr>
          <w:trHeight w:val="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Всего посадочных мест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100,0</w:t>
            </w:r>
          </w:p>
        </w:tc>
      </w:tr>
      <w:tr w:rsidR="00391703" w:rsidRPr="00BE6BEC" w:rsidTr="00391703">
        <w:trPr>
          <w:trHeight w:val="1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100,0</w:t>
            </w:r>
          </w:p>
        </w:tc>
      </w:tr>
      <w:tr w:rsidR="00391703" w:rsidRPr="00BE6BEC" w:rsidTr="00391703">
        <w:trPr>
          <w:trHeight w:val="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i/>
                <w:iCs/>
                <w:sz w:val="24"/>
                <w:szCs w:val="24"/>
              </w:rPr>
            </w:pPr>
            <w:r w:rsidRPr="00BE6BEC">
              <w:rPr>
                <w:i/>
                <w:iCs/>
                <w:sz w:val="24"/>
                <w:szCs w:val="24"/>
              </w:rPr>
              <w:t xml:space="preserve"> -  в т.ч. 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103,0</w:t>
            </w:r>
          </w:p>
        </w:tc>
      </w:tr>
      <w:tr w:rsidR="00391703" w:rsidRPr="00BE6BEC" w:rsidTr="00391703">
        <w:trPr>
          <w:trHeight w:val="23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Из общего числа – формирования самодеятельного народного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103,0</w:t>
            </w:r>
          </w:p>
        </w:tc>
      </w:tr>
      <w:tr w:rsidR="00391703" w:rsidRPr="00BE6BEC" w:rsidTr="00391703">
        <w:trPr>
          <w:trHeight w:val="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i/>
                <w:iCs/>
                <w:sz w:val="24"/>
                <w:szCs w:val="24"/>
              </w:rPr>
            </w:pPr>
            <w:r w:rsidRPr="00BE6BEC">
              <w:rPr>
                <w:i/>
                <w:iCs/>
                <w:sz w:val="24"/>
                <w:szCs w:val="24"/>
              </w:rPr>
              <w:t xml:space="preserve"> - в т.ч. 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103,0</w:t>
            </w:r>
          </w:p>
        </w:tc>
      </w:tr>
      <w:tr w:rsidR="00391703" w:rsidRPr="00BE6BEC" w:rsidTr="00391703">
        <w:trPr>
          <w:trHeight w:val="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88,5</w:t>
            </w:r>
          </w:p>
        </w:tc>
      </w:tr>
      <w:tr w:rsidR="00391703" w:rsidRPr="00BE6BEC" w:rsidTr="00391703">
        <w:trPr>
          <w:trHeight w:val="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i/>
                <w:iCs/>
                <w:sz w:val="24"/>
                <w:szCs w:val="24"/>
              </w:rPr>
            </w:pPr>
            <w:r w:rsidRPr="00BE6BEC">
              <w:rPr>
                <w:i/>
                <w:iCs/>
                <w:sz w:val="24"/>
                <w:szCs w:val="24"/>
              </w:rPr>
              <w:t xml:space="preserve"> - в т.ч.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151,4</w:t>
            </w:r>
          </w:p>
        </w:tc>
      </w:tr>
      <w:tr w:rsidR="00391703" w:rsidRPr="00BE6BEC" w:rsidTr="00391703">
        <w:trPr>
          <w:trHeight w:val="168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Число культурно - </w:t>
            </w:r>
            <w:proofErr w:type="spellStart"/>
            <w:r w:rsidRPr="00BE6BEC">
              <w:rPr>
                <w:sz w:val="24"/>
                <w:szCs w:val="24"/>
              </w:rPr>
              <w:t>досуговых</w:t>
            </w:r>
            <w:proofErr w:type="spellEnd"/>
            <w:r w:rsidRPr="00BE6BEC">
              <w:rPr>
                <w:sz w:val="24"/>
                <w:szCs w:val="24"/>
              </w:rPr>
              <w:t xml:space="preserve"> мероприятий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65,2</w:t>
            </w:r>
          </w:p>
        </w:tc>
      </w:tr>
      <w:tr w:rsidR="00391703" w:rsidRPr="00BE6BEC" w:rsidTr="00391703">
        <w:trPr>
          <w:trHeight w:val="11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i/>
                <w:iCs/>
                <w:sz w:val="24"/>
                <w:szCs w:val="24"/>
              </w:rPr>
              <w:t>- в т.ч. 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93,2</w:t>
            </w:r>
          </w:p>
        </w:tc>
      </w:tr>
      <w:tr w:rsidR="00391703" w:rsidRPr="00BE6BEC" w:rsidTr="00391703">
        <w:trPr>
          <w:trHeight w:val="176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iCs/>
                <w:sz w:val="24"/>
                <w:szCs w:val="24"/>
              </w:rPr>
            </w:pPr>
            <w:r w:rsidRPr="00BE6BEC">
              <w:rPr>
                <w:iCs/>
                <w:sz w:val="24"/>
                <w:szCs w:val="24"/>
              </w:rPr>
              <w:t>Количество посещений</w:t>
            </w:r>
            <w:r w:rsidRPr="00BE6BEC">
              <w:rPr>
                <w:sz w:val="24"/>
                <w:szCs w:val="24"/>
              </w:rPr>
              <w:t xml:space="preserve"> культурно - </w:t>
            </w:r>
            <w:proofErr w:type="spellStart"/>
            <w:r w:rsidRPr="00BE6BEC">
              <w:rPr>
                <w:sz w:val="24"/>
                <w:szCs w:val="24"/>
              </w:rPr>
              <w:t>досуговых</w:t>
            </w:r>
            <w:proofErr w:type="spellEnd"/>
            <w:r w:rsidRPr="00BE6BE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6 999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4 320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61,7</w:t>
            </w:r>
          </w:p>
        </w:tc>
      </w:tr>
      <w:tr w:rsidR="00391703" w:rsidRPr="00BE6BEC" w:rsidTr="00391703">
        <w:trPr>
          <w:trHeight w:val="118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i/>
                <w:iCs/>
                <w:sz w:val="24"/>
                <w:szCs w:val="24"/>
              </w:rPr>
            </w:pPr>
            <w:r w:rsidRPr="00BE6BEC">
              <w:rPr>
                <w:i/>
                <w:iCs/>
                <w:sz w:val="24"/>
                <w:szCs w:val="24"/>
              </w:rPr>
              <w:t>- в т.ч. 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1 119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2 880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257,4</w:t>
            </w:r>
          </w:p>
        </w:tc>
      </w:tr>
      <w:tr w:rsidR="00391703" w:rsidRPr="00BE6BEC" w:rsidTr="00391703">
        <w:trPr>
          <w:trHeight w:val="366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Число культурно - </w:t>
            </w:r>
            <w:proofErr w:type="spellStart"/>
            <w:r w:rsidRPr="00BE6BEC">
              <w:rPr>
                <w:sz w:val="24"/>
                <w:szCs w:val="24"/>
              </w:rPr>
              <w:t>досуговых</w:t>
            </w:r>
            <w:proofErr w:type="spellEnd"/>
            <w:r w:rsidRPr="00BE6BEC">
              <w:rPr>
                <w:sz w:val="24"/>
                <w:szCs w:val="24"/>
              </w:rPr>
              <w:t xml:space="preserve"> мероприятий на платной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94,8</w:t>
            </w:r>
          </w:p>
        </w:tc>
      </w:tr>
      <w:tr w:rsidR="00391703" w:rsidRPr="00BE6BEC" w:rsidTr="00391703">
        <w:trPr>
          <w:trHeight w:val="23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sz w:val="24"/>
                <w:szCs w:val="24"/>
              </w:rPr>
            </w:pPr>
            <w:r w:rsidRPr="00BE6BEC">
              <w:rPr>
                <w:i/>
                <w:iCs/>
                <w:sz w:val="24"/>
                <w:szCs w:val="24"/>
              </w:rPr>
              <w:t>- в т.ч. 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116,7</w:t>
            </w:r>
          </w:p>
        </w:tc>
      </w:tr>
      <w:tr w:rsidR="00391703" w:rsidRPr="00BE6BEC" w:rsidTr="00391703">
        <w:trPr>
          <w:trHeight w:val="366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i/>
                <w:iCs/>
                <w:sz w:val="24"/>
                <w:szCs w:val="24"/>
              </w:rPr>
            </w:pPr>
            <w:r w:rsidRPr="00BE6BEC">
              <w:rPr>
                <w:iCs/>
                <w:sz w:val="24"/>
                <w:szCs w:val="24"/>
              </w:rPr>
              <w:t>Количество посещений</w:t>
            </w:r>
            <w:r w:rsidRPr="00BE6BEC">
              <w:rPr>
                <w:sz w:val="24"/>
                <w:szCs w:val="24"/>
              </w:rPr>
              <w:t xml:space="preserve"> культурно - </w:t>
            </w:r>
            <w:proofErr w:type="spellStart"/>
            <w:r w:rsidRPr="00BE6BEC">
              <w:rPr>
                <w:sz w:val="24"/>
                <w:szCs w:val="24"/>
              </w:rPr>
              <w:t>досуговых</w:t>
            </w:r>
            <w:proofErr w:type="spellEnd"/>
            <w:r w:rsidRPr="00BE6BEC">
              <w:rPr>
                <w:sz w:val="24"/>
                <w:szCs w:val="24"/>
              </w:rPr>
              <w:t xml:space="preserve"> мероприятий на платной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2 730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290,7</w:t>
            </w:r>
          </w:p>
        </w:tc>
      </w:tr>
      <w:tr w:rsidR="00391703" w:rsidRPr="00BE6BEC" w:rsidTr="00391703">
        <w:trPr>
          <w:trHeight w:val="8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rPr>
                <w:i/>
                <w:iCs/>
                <w:sz w:val="24"/>
                <w:szCs w:val="24"/>
              </w:rPr>
            </w:pPr>
            <w:r w:rsidRPr="00BE6BEC">
              <w:rPr>
                <w:i/>
                <w:iCs/>
                <w:sz w:val="24"/>
                <w:szCs w:val="24"/>
              </w:rPr>
              <w:t>- в т.ч. 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1 680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3" w:rsidRPr="00BE6BEC" w:rsidRDefault="00391703" w:rsidP="00391703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443,3</w:t>
            </w:r>
          </w:p>
        </w:tc>
      </w:tr>
    </w:tbl>
    <w:p w:rsidR="00391703" w:rsidRPr="00BE6BEC" w:rsidRDefault="00391703" w:rsidP="00391703">
      <w:pPr>
        <w:ind w:left="360"/>
        <w:rPr>
          <w:sz w:val="16"/>
          <w:szCs w:val="16"/>
        </w:rPr>
      </w:pPr>
    </w:p>
    <w:p w:rsidR="00391703" w:rsidRPr="00BE6BEC" w:rsidRDefault="00391703" w:rsidP="00391703">
      <w:pPr>
        <w:tabs>
          <w:tab w:val="left" w:pos="270"/>
        </w:tabs>
        <w:ind w:left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Уменьшение количества клубных формирований на 3 единиц связано со следующими изменениями:</w:t>
      </w:r>
    </w:p>
    <w:p w:rsidR="00391703" w:rsidRPr="00BE6BEC" w:rsidRDefault="00391703" w:rsidP="00D647C5">
      <w:pPr>
        <w:pStyle w:val="af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Участники любительского объединения художественной вышивки «Иголочка», любительского объединения декоративн</w:t>
      </w:r>
      <w:proofErr w:type="gramStart"/>
      <w:r w:rsidRPr="00BE6BEC">
        <w:rPr>
          <w:sz w:val="28"/>
          <w:szCs w:val="28"/>
        </w:rPr>
        <w:t>о-</w:t>
      </w:r>
      <w:proofErr w:type="gramEnd"/>
      <w:r w:rsidRPr="00BE6BEC">
        <w:rPr>
          <w:sz w:val="28"/>
          <w:szCs w:val="28"/>
        </w:rPr>
        <w:t xml:space="preserve"> прикладного творчества «Рукодельница» перешли в кружок прикладно</w:t>
      </w:r>
      <w:r w:rsidR="00FF4E60" w:rsidRPr="00BE6BEC">
        <w:rPr>
          <w:sz w:val="28"/>
          <w:szCs w:val="28"/>
        </w:rPr>
        <w:t>го творчества «Волшебные узоры»;</w:t>
      </w:r>
    </w:p>
    <w:p w:rsidR="00391703" w:rsidRPr="00BE6BEC" w:rsidRDefault="00391703" w:rsidP="00D647C5">
      <w:pPr>
        <w:pStyle w:val="af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Участники  любительского объединения  «Волшебный клубок» отдали предпочтение занятиям в кружке ху</w:t>
      </w:r>
      <w:r w:rsidR="00FF4E60" w:rsidRPr="00BE6BEC">
        <w:rPr>
          <w:sz w:val="28"/>
          <w:szCs w:val="28"/>
        </w:rPr>
        <w:t>дожественного вязания «Кокетка»;</w:t>
      </w:r>
    </w:p>
    <w:p w:rsidR="00391703" w:rsidRPr="00BE6BEC" w:rsidRDefault="00391703" w:rsidP="00D647C5">
      <w:pPr>
        <w:pStyle w:val="af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BE6BEC">
        <w:rPr>
          <w:bCs/>
          <w:sz w:val="28"/>
          <w:szCs w:val="28"/>
        </w:rPr>
        <w:t>Создан кружок «Школа ремёсел» 1 год обучения  (обучение рассчитано на три года,  основные предметы для изучения – глиняная игрушка, роспись по дереву, экология традиционного ремесла, художественное выжигание по дереву, деревообработка.</w:t>
      </w:r>
      <w:r w:rsidR="00FF4E60" w:rsidRPr="00BE6BEC">
        <w:rPr>
          <w:bCs/>
          <w:sz w:val="28"/>
          <w:szCs w:val="28"/>
        </w:rPr>
        <w:t>);</w:t>
      </w:r>
    </w:p>
    <w:p w:rsidR="00391703" w:rsidRPr="00BE6BEC" w:rsidRDefault="00391703" w:rsidP="00D647C5">
      <w:pPr>
        <w:pStyle w:val="af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BE6BEC">
        <w:rPr>
          <w:bCs/>
          <w:sz w:val="28"/>
          <w:szCs w:val="28"/>
        </w:rPr>
        <w:t xml:space="preserve">Создан кружок «Школа рукоделия» 1 год обучения  (обучение рассчитано на три года,  основные предметы для изучения – вязание, </w:t>
      </w:r>
      <w:proofErr w:type="spellStart"/>
      <w:r w:rsidRPr="00BE6BEC">
        <w:rPr>
          <w:bCs/>
          <w:sz w:val="28"/>
          <w:szCs w:val="28"/>
        </w:rPr>
        <w:t>выщивка</w:t>
      </w:r>
      <w:proofErr w:type="spellEnd"/>
      <w:r w:rsidRPr="00BE6BEC">
        <w:rPr>
          <w:bCs/>
          <w:sz w:val="28"/>
          <w:szCs w:val="28"/>
        </w:rPr>
        <w:t>, лоскутное шитьё, традиционная ку</w:t>
      </w:r>
      <w:r w:rsidR="00FF4E60" w:rsidRPr="00BE6BEC">
        <w:rPr>
          <w:bCs/>
          <w:sz w:val="28"/>
          <w:szCs w:val="28"/>
        </w:rPr>
        <w:t xml:space="preserve">кла, </w:t>
      </w:r>
      <w:proofErr w:type="spellStart"/>
      <w:r w:rsidR="00FF4E60" w:rsidRPr="00BE6BEC">
        <w:rPr>
          <w:bCs/>
          <w:sz w:val="28"/>
          <w:szCs w:val="28"/>
        </w:rPr>
        <w:t>бисероплетение</w:t>
      </w:r>
      <w:proofErr w:type="spellEnd"/>
      <w:r w:rsidR="00FF4E60" w:rsidRPr="00BE6BEC">
        <w:rPr>
          <w:bCs/>
          <w:sz w:val="28"/>
          <w:szCs w:val="28"/>
        </w:rPr>
        <w:t>, ткачество);</w:t>
      </w:r>
    </w:p>
    <w:p w:rsidR="00FF4E60" w:rsidRPr="00BE6BEC" w:rsidRDefault="00391703" w:rsidP="00D647C5">
      <w:pPr>
        <w:pStyle w:val="af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Снижение количества участников в клубных формированиях связано с переводом кружков на платную основу - 9 клубных формирований на платной основе. </w:t>
      </w:r>
    </w:p>
    <w:p w:rsidR="00391703" w:rsidRDefault="00391703" w:rsidP="00D647C5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Сокращение формирований самодеятельного народного творчества не скажется отрицательно на деятельности учреждения МУК «</w:t>
      </w:r>
      <w:proofErr w:type="spellStart"/>
      <w:r w:rsidRPr="00BE6BEC">
        <w:rPr>
          <w:sz w:val="28"/>
          <w:szCs w:val="28"/>
        </w:rPr>
        <w:t>ЛЦПТиР</w:t>
      </w:r>
      <w:proofErr w:type="spellEnd"/>
      <w:r w:rsidRPr="00BE6BEC">
        <w:rPr>
          <w:sz w:val="28"/>
          <w:szCs w:val="28"/>
        </w:rPr>
        <w:t xml:space="preserve">», т.к. комплекс занятий в кружках «Школа ремёсел» и «Школа рукоделия» </w:t>
      </w:r>
      <w:r w:rsidRPr="00BE6BEC">
        <w:rPr>
          <w:sz w:val="28"/>
          <w:szCs w:val="28"/>
        </w:rPr>
        <w:lastRenderedPageBreak/>
        <w:t>(рассчитаны на 3 года обучения) включает в себя обязательное изучение традиционного - прикладного  народного творчества.</w:t>
      </w:r>
    </w:p>
    <w:p w:rsidR="00FC3993" w:rsidRPr="00BE6BEC" w:rsidRDefault="00FC3993" w:rsidP="00D647C5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391703" w:rsidRPr="00BE6BEC" w:rsidRDefault="00FF4E60" w:rsidP="00FF4E60">
      <w:pPr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И</w:t>
      </w:r>
      <w:r w:rsidR="00391703" w:rsidRPr="00BE6BEC">
        <w:rPr>
          <w:i/>
          <w:sz w:val="28"/>
          <w:szCs w:val="28"/>
          <w:u w:val="single"/>
        </w:rPr>
        <w:t>тог</w:t>
      </w:r>
      <w:r w:rsidRPr="00BE6BEC">
        <w:rPr>
          <w:i/>
          <w:sz w:val="28"/>
          <w:szCs w:val="28"/>
          <w:u w:val="single"/>
        </w:rPr>
        <w:t>и</w:t>
      </w:r>
      <w:r w:rsidR="00391703" w:rsidRPr="00BE6BEC">
        <w:rPr>
          <w:i/>
          <w:sz w:val="28"/>
          <w:szCs w:val="28"/>
          <w:u w:val="single"/>
        </w:rPr>
        <w:t xml:space="preserve"> деятельности за </w:t>
      </w:r>
      <w:r w:rsidR="00391703" w:rsidRPr="00BE6BEC">
        <w:rPr>
          <w:i/>
          <w:sz w:val="28"/>
          <w:szCs w:val="28"/>
          <w:u w:val="single"/>
          <w:lang w:val="en-US"/>
        </w:rPr>
        <w:t>I</w:t>
      </w:r>
      <w:r w:rsidR="00391703" w:rsidRPr="00BE6BEC">
        <w:rPr>
          <w:i/>
          <w:sz w:val="28"/>
          <w:szCs w:val="28"/>
          <w:u w:val="single"/>
        </w:rPr>
        <w:t xml:space="preserve"> квартал 2015 года</w:t>
      </w:r>
    </w:p>
    <w:p w:rsidR="00391703" w:rsidRPr="00BE6BEC" w:rsidRDefault="00391703" w:rsidP="004F7E63">
      <w:pPr>
        <w:numPr>
          <w:ilvl w:val="0"/>
          <w:numId w:val="34"/>
        </w:numPr>
        <w:ind w:left="0" w:firstLine="360"/>
        <w:rPr>
          <w:sz w:val="28"/>
          <w:szCs w:val="28"/>
        </w:rPr>
      </w:pPr>
      <w:r w:rsidRPr="00BE6BEC">
        <w:rPr>
          <w:sz w:val="28"/>
          <w:szCs w:val="28"/>
        </w:rPr>
        <w:t>Ключевым итогом деятельности МУК «</w:t>
      </w:r>
      <w:proofErr w:type="spellStart"/>
      <w:r w:rsidRPr="00BE6BEC">
        <w:rPr>
          <w:sz w:val="28"/>
          <w:szCs w:val="28"/>
        </w:rPr>
        <w:t>ЛЦПТиР</w:t>
      </w:r>
      <w:proofErr w:type="spellEnd"/>
      <w:r w:rsidRPr="00BE6BEC">
        <w:rPr>
          <w:sz w:val="28"/>
          <w:szCs w:val="28"/>
        </w:rPr>
        <w:t xml:space="preserve">» следует считать занесение на Доску Почёта отрасли культуры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района лауреата премии Губернатора художник</w:t>
      </w:r>
      <w:proofErr w:type="gramStart"/>
      <w:r w:rsidRPr="00BE6BEC">
        <w:rPr>
          <w:sz w:val="28"/>
          <w:szCs w:val="28"/>
        </w:rPr>
        <w:t>а-</w:t>
      </w:r>
      <w:proofErr w:type="gramEnd"/>
      <w:r w:rsidRPr="00BE6BEC">
        <w:rPr>
          <w:sz w:val="28"/>
          <w:szCs w:val="28"/>
        </w:rPr>
        <w:t xml:space="preserve"> конструктора </w:t>
      </w:r>
      <w:proofErr w:type="spellStart"/>
      <w:r w:rsidRPr="00BE6BEC">
        <w:rPr>
          <w:sz w:val="28"/>
          <w:szCs w:val="28"/>
        </w:rPr>
        <w:t>Турута</w:t>
      </w:r>
      <w:proofErr w:type="spellEnd"/>
      <w:r w:rsidRPr="00BE6BEC">
        <w:rPr>
          <w:sz w:val="28"/>
          <w:szCs w:val="28"/>
        </w:rPr>
        <w:t xml:space="preserve"> В.</w:t>
      </w:r>
    </w:p>
    <w:p w:rsidR="00391703" w:rsidRPr="00BE6BEC" w:rsidRDefault="00391703" w:rsidP="00391703">
      <w:pPr>
        <w:rPr>
          <w:sz w:val="28"/>
          <w:szCs w:val="28"/>
        </w:rPr>
      </w:pPr>
    </w:p>
    <w:p w:rsidR="00391703" w:rsidRPr="00BE6BEC" w:rsidRDefault="00391703" w:rsidP="004F7E63">
      <w:pPr>
        <w:numPr>
          <w:ilvl w:val="0"/>
          <w:numId w:val="34"/>
        </w:numPr>
        <w:ind w:left="0" w:firstLine="360"/>
        <w:rPr>
          <w:sz w:val="28"/>
          <w:szCs w:val="28"/>
        </w:rPr>
      </w:pPr>
      <w:r w:rsidRPr="00BE6BEC">
        <w:rPr>
          <w:sz w:val="28"/>
          <w:szCs w:val="28"/>
        </w:rPr>
        <w:t>Работа мастерских на базе Дома ремёсел по изучению и реконструкции народного костюма и гончарной мастерской.</w:t>
      </w:r>
    </w:p>
    <w:p w:rsidR="00391703" w:rsidRPr="00BE6BEC" w:rsidRDefault="00391703" w:rsidP="00391703">
      <w:pPr>
        <w:jc w:val="both"/>
        <w:rPr>
          <w:sz w:val="28"/>
          <w:szCs w:val="28"/>
        </w:rPr>
      </w:pPr>
    </w:p>
    <w:p w:rsidR="00391703" w:rsidRPr="00BE6BEC" w:rsidRDefault="00391703" w:rsidP="004F7E63">
      <w:pPr>
        <w:numPr>
          <w:ilvl w:val="0"/>
          <w:numId w:val="34"/>
        </w:numPr>
        <w:ind w:left="0" w:firstLine="360"/>
        <w:rPr>
          <w:sz w:val="28"/>
          <w:szCs w:val="28"/>
        </w:rPr>
      </w:pPr>
      <w:r w:rsidRPr="00BE6BEC">
        <w:rPr>
          <w:sz w:val="28"/>
          <w:szCs w:val="28"/>
        </w:rPr>
        <w:t xml:space="preserve"> Победу мастеров    </w:t>
      </w:r>
      <w:proofErr w:type="spellStart"/>
      <w:r w:rsidRPr="00BE6BEC">
        <w:rPr>
          <w:sz w:val="28"/>
          <w:szCs w:val="28"/>
        </w:rPr>
        <w:t>Лянторского</w:t>
      </w:r>
      <w:proofErr w:type="spellEnd"/>
      <w:r w:rsidRPr="00BE6BEC">
        <w:rPr>
          <w:sz w:val="28"/>
          <w:szCs w:val="28"/>
        </w:rPr>
        <w:t xml:space="preserve"> Центра ремёсел на Окружных конкурсах и мероприятиях:</w:t>
      </w:r>
    </w:p>
    <w:p w:rsidR="00391703" w:rsidRPr="00BE6BEC" w:rsidRDefault="00391703" w:rsidP="00391703">
      <w:pPr>
        <w:rPr>
          <w:sz w:val="28"/>
          <w:szCs w:val="28"/>
        </w:rPr>
      </w:pPr>
      <w:r w:rsidRPr="00BE6BEC">
        <w:rPr>
          <w:sz w:val="28"/>
          <w:szCs w:val="28"/>
        </w:rPr>
        <w:t>- Окружной конкурс «Мастер года - 2013» - 5 Дипломов победителей;</w:t>
      </w:r>
    </w:p>
    <w:p w:rsidR="00391703" w:rsidRPr="00BE6BEC" w:rsidRDefault="00391703" w:rsidP="00391703">
      <w:pPr>
        <w:rPr>
          <w:sz w:val="28"/>
          <w:szCs w:val="28"/>
        </w:rPr>
      </w:pPr>
      <w:r w:rsidRPr="00BE6BEC">
        <w:rPr>
          <w:sz w:val="28"/>
          <w:szCs w:val="28"/>
        </w:rPr>
        <w:t xml:space="preserve">- Окружная выставка - конкурс «Детский сувенир - </w:t>
      </w:r>
      <w:proofErr w:type="spellStart"/>
      <w:r w:rsidRPr="00BE6BEC">
        <w:rPr>
          <w:sz w:val="28"/>
          <w:szCs w:val="28"/>
        </w:rPr>
        <w:t>Югре</w:t>
      </w:r>
      <w:proofErr w:type="spellEnd"/>
      <w:r w:rsidRPr="00BE6BEC">
        <w:rPr>
          <w:sz w:val="28"/>
          <w:szCs w:val="28"/>
        </w:rPr>
        <w:t>» - 4 Диплома победителя;</w:t>
      </w:r>
    </w:p>
    <w:p w:rsidR="00391703" w:rsidRPr="00BE6BEC" w:rsidRDefault="00391703" w:rsidP="00391703">
      <w:pPr>
        <w:rPr>
          <w:sz w:val="28"/>
          <w:szCs w:val="28"/>
        </w:rPr>
      </w:pPr>
      <w:r w:rsidRPr="00BE6BEC">
        <w:rPr>
          <w:sz w:val="28"/>
          <w:szCs w:val="28"/>
        </w:rPr>
        <w:t>- Окружная выставка - конкурс «Подарок Деду Морозу» - 7 Дипломов победителей;</w:t>
      </w:r>
    </w:p>
    <w:p w:rsidR="00391703" w:rsidRPr="00BE6BEC" w:rsidRDefault="00391703" w:rsidP="00391703">
      <w:pPr>
        <w:rPr>
          <w:sz w:val="28"/>
          <w:szCs w:val="28"/>
        </w:rPr>
      </w:pPr>
      <w:r w:rsidRPr="00BE6BEC">
        <w:rPr>
          <w:sz w:val="28"/>
          <w:szCs w:val="28"/>
        </w:rPr>
        <w:t xml:space="preserve">- Окружная выставка - конкурс « Сувенир - визитная карточка округа» -4 Диплома победителя. </w:t>
      </w:r>
    </w:p>
    <w:p w:rsidR="00391703" w:rsidRPr="00BE6BEC" w:rsidRDefault="00391703" w:rsidP="00642ABC">
      <w:pPr>
        <w:pStyle w:val="af"/>
        <w:shd w:val="clear" w:color="auto" w:fill="FFFFFF"/>
        <w:ind w:left="0" w:firstLine="708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11-12 марта в </w:t>
      </w:r>
      <w:proofErr w:type="spellStart"/>
      <w:r w:rsidRPr="00BE6BEC">
        <w:rPr>
          <w:sz w:val="28"/>
          <w:szCs w:val="28"/>
        </w:rPr>
        <w:t>Лянторском</w:t>
      </w:r>
      <w:proofErr w:type="spellEnd"/>
      <w:r w:rsidRPr="00BE6BEC">
        <w:rPr>
          <w:sz w:val="28"/>
          <w:szCs w:val="28"/>
        </w:rPr>
        <w:t xml:space="preserve"> Центре прикладного творчества  и ремёсел прошла </w:t>
      </w:r>
      <w:r w:rsidRPr="00BE6BEC">
        <w:rPr>
          <w:sz w:val="28"/>
          <w:szCs w:val="28"/>
          <w:lang w:val="en-US"/>
        </w:rPr>
        <w:t>V</w:t>
      </w:r>
      <w:r w:rsidRPr="00BE6BEC">
        <w:rPr>
          <w:sz w:val="28"/>
          <w:szCs w:val="28"/>
        </w:rPr>
        <w:t xml:space="preserve"> Городская Детская научно-практическая конференция «Ремёсла и промыслы: прошлое и настоящее».</w:t>
      </w:r>
    </w:p>
    <w:p w:rsidR="00391703" w:rsidRPr="00BE6BEC" w:rsidRDefault="00391703" w:rsidP="00642ABC">
      <w:pPr>
        <w:pStyle w:val="af"/>
        <w:shd w:val="clear" w:color="auto" w:fill="FFFFFF"/>
        <w:ind w:left="0" w:firstLine="708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конференции принял участие 31 человек в возрасте от 7 до 17 лет из </w:t>
      </w:r>
      <w:proofErr w:type="gramStart"/>
      <w:r w:rsidRPr="00BE6BEC">
        <w:rPr>
          <w:sz w:val="28"/>
          <w:szCs w:val="28"/>
        </w:rPr>
        <w:t>г</w:t>
      </w:r>
      <w:proofErr w:type="gramEnd"/>
      <w:r w:rsidRPr="00BE6BEC">
        <w:rPr>
          <w:sz w:val="28"/>
          <w:szCs w:val="28"/>
        </w:rPr>
        <w:t xml:space="preserve">.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, </w:t>
      </w:r>
      <w:proofErr w:type="spellStart"/>
      <w:r w:rsidRPr="00BE6BEC">
        <w:rPr>
          <w:sz w:val="28"/>
          <w:szCs w:val="28"/>
        </w:rPr>
        <w:t>пгт</w:t>
      </w:r>
      <w:proofErr w:type="spellEnd"/>
      <w:r w:rsidRPr="00BE6BEC">
        <w:rPr>
          <w:sz w:val="28"/>
          <w:szCs w:val="28"/>
        </w:rPr>
        <w:t>. Солнечный, Фёдоровский. Конференция состояла из двух частей: теоретической - слушание и обсуждение докладов и практической – проведение мастер-классов участниками конференции.</w:t>
      </w:r>
    </w:p>
    <w:p w:rsidR="00391703" w:rsidRPr="00BE6BEC" w:rsidRDefault="00391703" w:rsidP="00642ABC">
      <w:pPr>
        <w:shd w:val="clear" w:color="auto" w:fill="FFFFFF"/>
        <w:ind w:firstLine="708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К участию в конференции были подготовлены 25 докладов, в рамках следующих тем: «О мастерах традиционного искусства нашего края», «Традиции и современность», «Традиционные промыслы и ремёсла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 xml:space="preserve">». Каждый доклад участника сопровождался красочным показом слайд - шоу. </w:t>
      </w:r>
    </w:p>
    <w:p w:rsidR="00391703" w:rsidRPr="00BE6BEC" w:rsidRDefault="00391703" w:rsidP="00642ABC">
      <w:pPr>
        <w:pStyle w:val="af"/>
        <w:shd w:val="clear" w:color="auto" w:fill="FFFFFF"/>
        <w:ind w:left="0" w:firstLine="708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По итогам конференции доклады рекомендованы в тираж материалов </w:t>
      </w:r>
      <w:r w:rsidRPr="00BE6BEC">
        <w:rPr>
          <w:sz w:val="28"/>
          <w:szCs w:val="28"/>
          <w:lang w:val="en-US"/>
        </w:rPr>
        <w:t>X</w:t>
      </w:r>
      <w:r w:rsidRPr="00BE6BEC">
        <w:rPr>
          <w:sz w:val="28"/>
          <w:szCs w:val="28"/>
        </w:rPr>
        <w:t xml:space="preserve"> межрегиональной  научно-практической конференции «Ремёсла и промыслы: прошлое и настоящее». Просторные помещения Дома ремёсел, в Национальном посёлке позволили провести  за два дня 27 мастер-классов для более 100 детей.</w:t>
      </w:r>
    </w:p>
    <w:p w:rsidR="00391703" w:rsidRPr="00BE6BEC" w:rsidRDefault="00391703" w:rsidP="00642ABC">
      <w:pPr>
        <w:pStyle w:val="af"/>
        <w:shd w:val="clear" w:color="auto" w:fill="FFFFFF"/>
        <w:ind w:left="0" w:firstLine="708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12 марта состоялось подведение итогов конференции и награждение победителей и участников. По окончании работы конференции состоялся круглый стол.</w:t>
      </w:r>
    </w:p>
    <w:p w:rsidR="003C7288" w:rsidRPr="00BE6BEC" w:rsidRDefault="00391703" w:rsidP="003C7288">
      <w:pPr>
        <w:shd w:val="clear" w:color="auto" w:fill="FFFFFF"/>
        <w:ind w:firstLine="708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25-27 марта 2015 года 13 участников городской детской научно-практической конференции были приглашены в г. </w:t>
      </w:r>
      <w:proofErr w:type="gramStart"/>
      <w:r w:rsidRPr="00BE6BEC">
        <w:rPr>
          <w:sz w:val="28"/>
          <w:szCs w:val="28"/>
        </w:rPr>
        <w:t xml:space="preserve">Ханты – </w:t>
      </w:r>
      <w:proofErr w:type="spellStart"/>
      <w:r w:rsidRPr="00BE6BEC">
        <w:rPr>
          <w:sz w:val="28"/>
          <w:szCs w:val="28"/>
        </w:rPr>
        <w:t>Мансийск</w:t>
      </w:r>
      <w:proofErr w:type="spellEnd"/>
      <w:proofErr w:type="gramEnd"/>
      <w:r w:rsidRPr="00BE6BEC">
        <w:rPr>
          <w:sz w:val="28"/>
          <w:szCs w:val="28"/>
        </w:rPr>
        <w:t xml:space="preserve"> для очного участия в </w:t>
      </w:r>
      <w:r w:rsidRPr="00BE6BEC">
        <w:rPr>
          <w:sz w:val="28"/>
          <w:szCs w:val="28"/>
          <w:lang w:val="en-US"/>
        </w:rPr>
        <w:t>X</w:t>
      </w:r>
      <w:r w:rsidRPr="00BE6BEC">
        <w:rPr>
          <w:sz w:val="28"/>
          <w:szCs w:val="28"/>
        </w:rPr>
        <w:t xml:space="preserve"> межрегиональной научно-практической конференции «Ремёсла и промыслы: прошлое и настоящее». В результате участия 13 ребят, 5 руководителей получили дипломы участников.</w:t>
      </w:r>
    </w:p>
    <w:p w:rsidR="003C7288" w:rsidRPr="00BE6BEC" w:rsidRDefault="003C7288" w:rsidP="003C728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F077B" w:rsidRPr="00BE6BEC" w:rsidRDefault="003F077B" w:rsidP="00B53ADF">
      <w:pPr>
        <w:ind w:firstLine="567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lastRenderedPageBreak/>
        <w:t>Молодёжная политика</w:t>
      </w:r>
    </w:p>
    <w:p w:rsidR="007645E1" w:rsidRPr="00BE6BEC" w:rsidRDefault="007645E1" w:rsidP="00D918B2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Организация и осуществление мероприятий по работе с детьми и молодёжью в городском поселении Лянтор относится к вопросам местного значения поселения. </w:t>
      </w:r>
    </w:p>
    <w:p w:rsidR="007645E1" w:rsidRPr="00BE6BEC" w:rsidRDefault="00D918B2" w:rsidP="00D918B2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 </w:t>
      </w:r>
      <w:proofErr w:type="gramStart"/>
      <w:r w:rsidR="007645E1" w:rsidRPr="00BE6BEC">
        <w:rPr>
          <w:sz w:val="28"/>
          <w:szCs w:val="28"/>
        </w:rPr>
        <w:t xml:space="preserve">В соответствии с Федеральным законом № 131 </w:t>
      </w:r>
      <w:r w:rsidR="00637FFA" w:rsidRPr="00BE6BEC">
        <w:rPr>
          <w:sz w:val="28"/>
          <w:szCs w:val="28"/>
        </w:rPr>
        <w:t xml:space="preserve">– ФЗ </w:t>
      </w:r>
      <w:r w:rsidR="007645E1" w:rsidRPr="00BE6BEC">
        <w:rPr>
          <w:sz w:val="28"/>
          <w:szCs w:val="28"/>
        </w:rPr>
        <w:t>от 6 октября 2003 года «Об общих принципах организации местного самоуправления в Российской Федерации», Уставом городского поселения Лянтор, на основании постановления Администрации городского поселения Лянтор от 17 декабря 2013 года № 663 «О создании муниципального казённого учреждения «</w:t>
      </w:r>
      <w:proofErr w:type="spellStart"/>
      <w:r w:rsidR="007645E1" w:rsidRPr="00BE6BEC">
        <w:rPr>
          <w:sz w:val="28"/>
          <w:szCs w:val="28"/>
        </w:rPr>
        <w:t>Лянторское</w:t>
      </w:r>
      <w:proofErr w:type="spellEnd"/>
      <w:r w:rsidR="007645E1" w:rsidRPr="00BE6BEC">
        <w:rPr>
          <w:sz w:val="28"/>
          <w:szCs w:val="28"/>
        </w:rPr>
        <w:t xml:space="preserve"> управление по культуре, спорту и делам молодёжи» органом управления по работе с молодёжью в городе является</w:t>
      </w:r>
      <w:proofErr w:type="gramEnd"/>
      <w:r w:rsidR="007645E1" w:rsidRPr="00BE6BEC">
        <w:rPr>
          <w:sz w:val="28"/>
          <w:szCs w:val="28"/>
        </w:rPr>
        <w:t xml:space="preserve"> сектор по делам молодёжи МКУ «</w:t>
      </w:r>
      <w:proofErr w:type="spellStart"/>
      <w:r w:rsidR="007645E1" w:rsidRPr="00BE6BEC">
        <w:rPr>
          <w:sz w:val="28"/>
          <w:szCs w:val="28"/>
        </w:rPr>
        <w:t>Лянторское</w:t>
      </w:r>
      <w:proofErr w:type="spellEnd"/>
      <w:r w:rsidR="007645E1" w:rsidRPr="00BE6BEC">
        <w:rPr>
          <w:sz w:val="28"/>
          <w:szCs w:val="28"/>
        </w:rPr>
        <w:t xml:space="preserve"> управление по культуре, спорту и делам молодёжи».</w:t>
      </w:r>
    </w:p>
    <w:p w:rsidR="007645E1" w:rsidRPr="00BE6BEC" w:rsidRDefault="007645E1" w:rsidP="00D918B2">
      <w:pPr>
        <w:tabs>
          <w:tab w:val="left" w:pos="567"/>
        </w:tabs>
        <w:jc w:val="both"/>
        <w:rPr>
          <w:sz w:val="28"/>
          <w:szCs w:val="28"/>
        </w:rPr>
      </w:pPr>
      <w:r w:rsidRPr="00BE6BEC">
        <w:rPr>
          <w:sz w:val="28"/>
          <w:szCs w:val="28"/>
        </w:rPr>
        <w:tab/>
        <w:t>Ежегодно разрабатывается и реализуется план городских мероприятий по работе с детьми и молодёжью, утверждаются объёмы финансирования для реализации данного вопроса местного значения.</w:t>
      </w:r>
    </w:p>
    <w:p w:rsidR="007645E1" w:rsidRPr="00BE6BEC" w:rsidRDefault="007645E1" w:rsidP="00D918B2">
      <w:pPr>
        <w:tabs>
          <w:tab w:val="left" w:pos="567"/>
        </w:tabs>
        <w:jc w:val="both"/>
        <w:rPr>
          <w:sz w:val="28"/>
          <w:szCs w:val="28"/>
        </w:rPr>
      </w:pPr>
      <w:r w:rsidRPr="00BE6BEC">
        <w:rPr>
          <w:sz w:val="28"/>
          <w:szCs w:val="28"/>
        </w:rPr>
        <w:tab/>
        <w:t>Согласно статистическим данным на 01</w:t>
      </w:r>
      <w:r w:rsidR="00642ABC">
        <w:rPr>
          <w:sz w:val="28"/>
          <w:szCs w:val="28"/>
        </w:rPr>
        <w:t xml:space="preserve"> апреля </w:t>
      </w:r>
      <w:r w:rsidRPr="00BE6BEC">
        <w:rPr>
          <w:sz w:val="28"/>
          <w:szCs w:val="28"/>
        </w:rPr>
        <w:t>201</w:t>
      </w:r>
      <w:r w:rsidR="004A33A4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 на территории </w:t>
      </w:r>
      <w:r w:rsidR="00D918B2" w:rsidRPr="00BE6BEC">
        <w:rPr>
          <w:sz w:val="28"/>
          <w:szCs w:val="28"/>
        </w:rPr>
        <w:t>города</w:t>
      </w:r>
      <w:r w:rsidRPr="00BE6BEC">
        <w:rPr>
          <w:sz w:val="28"/>
          <w:szCs w:val="28"/>
        </w:rPr>
        <w:t xml:space="preserve"> проживает 9 </w:t>
      </w:r>
      <w:r w:rsidR="005A33FA" w:rsidRPr="00BE6BEC">
        <w:rPr>
          <w:sz w:val="28"/>
          <w:szCs w:val="28"/>
        </w:rPr>
        <w:t>655</w:t>
      </w:r>
      <w:r w:rsidRPr="00BE6BEC">
        <w:rPr>
          <w:sz w:val="28"/>
          <w:szCs w:val="28"/>
        </w:rPr>
        <w:t xml:space="preserve"> человека в возрасте от 14 до 30 лет, что составляет </w:t>
      </w:r>
      <w:r w:rsidR="005A33FA" w:rsidRPr="00BE6BEC">
        <w:rPr>
          <w:sz w:val="28"/>
          <w:szCs w:val="28"/>
        </w:rPr>
        <w:t>23,4</w:t>
      </w:r>
      <w:r w:rsidRPr="00BE6BEC">
        <w:rPr>
          <w:sz w:val="28"/>
          <w:szCs w:val="28"/>
        </w:rPr>
        <w:t xml:space="preserve">% от общей численности населения. Это учащиеся образовательных учреждений города, студенты </w:t>
      </w:r>
      <w:proofErr w:type="spellStart"/>
      <w:r w:rsidRPr="00BE6BEC">
        <w:rPr>
          <w:sz w:val="28"/>
          <w:szCs w:val="28"/>
        </w:rPr>
        <w:t>Лянторского</w:t>
      </w:r>
      <w:proofErr w:type="spellEnd"/>
      <w:r w:rsidRPr="00BE6BEC">
        <w:rPr>
          <w:sz w:val="28"/>
          <w:szCs w:val="28"/>
        </w:rPr>
        <w:t xml:space="preserve"> нефтяного техникума, работающая молодёжь предприятий, учреждений, организаций города.</w:t>
      </w:r>
    </w:p>
    <w:p w:rsidR="007645E1" w:rsidRPr="00BE6BEC" w:rsidRDefault="007645E1" w:rsidP="00D918B2">
      <w:pPr>
        <w:tabs>
          <w:tab w:val="left" w:pos="567"/>
        </w:tabs>
        <w:jc w:val="both"/>
        <w:rPr>
          <w:sz w:val="28"/>
          <w:szCs w:val="28"/>
        </w:rPr>
      </w:pPr>
      <w:r w:rsidRPr="00BE6BEC">
        <w:rPr>
          <w:sz w:val="28"/>
          <w:szCs w:val="28"/>
        </w:rPr>
        <w:tab/>
        <w:t>Основными направлениями деятельности в работе с молодёжью являются:</w:t>
      </w:r>
    </w:p>
    <w:p w:rsidR="007645E1" w:rsidRPr="00BE6BEC" w:rsidRDefault="007645E1" w:rsidP="004F7E63">
      <w:pPr>
        <w:pStyle w:val="af"/>
        <w:numPr>
          <w:ilvl w:val="0"/>
          <w:numId w:val="12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поддержка талантливой молодёжи, молодёжных инициатив;</w:t>
      </w:r>
    </w:p>
    <w:p w:rsidR="007645E1" w:rsidRPr="00BE6BEC" w:rsidRDefault="007645E1" w:rsidP="004F7E63">
      <w:pPr>
        <w:pStyle w:val="af"/>
        <w:numPr>
          <w:ilvl w:val="0"/>
          <w:numId w:val="12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гражданско-патриотическое воспитание молодёжи;</w:t>
      </w:r>
    </w:p>
    <w:p w:rsidR="007645E1" w:rsidRPr="00BE6BEC" w:rsidRDefault="007645E1" w:rsidP="004F7E63">
      <w:pPr>
        <w:pStyle w:val="af"/>
        <w:numPr>
          <w:ilvl w:val="0"/>
          <w:numId w:val="12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пропаганда здорового образа жизни, организация досуга молодёжи;</w:t>
      </w:r>
    </w:p>
    <w:p w:rsidR="007645E1" w:rsidRPr="00BE6BEC" w:rsidRDefault="007645E1" w:rsidP="004F7E63">
      <w:pPr>
        <w:pStyle w:val="af"/>
        <w:numPr>
          <w:ilvl w:val="0"/>
          <w:numId w:val="12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поддержка молодых семей, популяризация семейных ценностей;</w:t>
      </w:r>
    </w:p>
    <w:p w:rsidR="007645E1" w:rsidRPr="00BE6BEC" w:rsidRDefault="007645E1" w:rsidP="004F7E63">
      <w:pPr>
        <w:pStyle w:val="af"/>
        <w:numPr>
          <w:ilvl w:val="0"/>
          <w:numId w:val="12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поддержка деятельности молодёжных общественных объединений;</w:t>
      </w:r>
    </w:p>
    <w:p w:rsidR="007645E1" w:rsidRPr="00BE6BEC" w:rsidRDefault="007645E1" w:rsidP="004F7E63">
      <w:pPr>
        <w:pStyle w:val="af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отдыха детей и молодёжи на базе муниципальных учреждений культуры и спорта.</w:t>
      </w:r>
    </w:p>
    <w:p w:rsidR="007645E1" w:rsidRPr="00BE6BEC" w:rsidRDefault="007645E1" w:rsidP="00D918B2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При проведении городских мероприятий для молодёжи на договорной основе осуществляется взаимодействие </w:t>
      </w:r>
      <w:proofErr w:type="gramStart"/>
      <w:r w:rsidRPr="00BE6BEC">
        <w:rPr>
          <w:sz w:val="28"/>
          <w:szCs w:val="28"/>
        </w:rPr>
        <w:t>с</w:t>
      </w:r>
      <w:proofErr w:type="gramEnd"/>
      <w:r w:rsidRPr="00BE6BEC">
        <w:rPr>
          <w:sz w:val="28"/>
          <w:szCs w:val="28"/>
        </w:rPr>
        <w:t>:</w:t>
      </w:r>
    </w:p>
    <w:p w:rsidR="005A33FA" w:rsidRPr="00BE6BEC" w:rsidRDefault="005A33FA" w:rsidP="004F7E63">
      <w:pPr>
        <w:pStyle w:val="af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управлением культуры, молодёжной политики, туризма и спорта администрации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района;</w:t>
      </w:r>
    </w:p>
    <w:p w:rsidR="005A33FA" w:rsidRPr="00BE6BEC" w:rsidRDefault="005A33FA" w:rsidP="004F7E63">
      <w:pPr>
        <w:pStyle w:val="af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муниципальным казённым учреждением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района «Новое поколение»;</w:t>
      </w:r>
    </w:p>
    <w:p w:rsidR="005A33FA" w:rsidRPr="00BE6BEC" w:rsidRDefault="005A33FA" w:rsidP="004F7E63">
      <w:pPr>
        <w:pStyle w:val="af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муниципальным казённым учреждением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района «Комплексный молодёжный центр «Резерв»;</w:t>
      </w:r>
    </w:p>
    <w:p w:rsidR="005A33FA" w:rsidRPr="00BE6BEC" w:rsidRDefault="005A33FA" w:rsidP="004F7E63">
      <w:pPr>
        <w:pStyle w:val="af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комиссией по делам несовершеннолетних и защите их прав администрации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района;</w:t>
      </w:r>
    </w:p>
    <w:p w:rsidR="005A33FA" w:rsidRPr="00BE6BEC" w:rsidRDefault="005A33FA" w:rsidP="004F7E63">
      <w:pPr>
        <w:pStyle w:val="af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отделом государственной инспекции безопасности дорожного движения ОМВД России по </w:t>
      </w:r>
      <w:proofErr w:type="spellStart"/>
      <w:r w:rsidRPr="00BE6BEC">
        <w:rPr>
          <w:sz w:val="28"/>
          <w:szCs w:val="28"/>
        </w:rPr>
        <w:t>Сургутскому</w:t>
      </w:r>
      <w:proofErr w:type="spellEnd"/>
      <w:r w:rsidRPr="00BE6BEC">
        <w:rPr>
          <w:sz w:val="28"/>
          <w:szCs w:val="28"/>
        </w:rPr>
        <w:t xml:space="preserve"> району;</w:t>
      </w:r>
    </w:p>
    <w:p w:rsidR="005A33FA" w:rsidRPr="00BE6BEC" w:rsidRDefault="005A33FA" w:rsidP="004F7E6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муниципальными учреждениями культуры и спорта города </w:t>
      </w:r>
      <w:proofErr w:type="spellStart"/>
      <w:r w:rsidRPr="00BE6BEC">
        <w:rPr>
          <w:sz w:val="28"/>
          <w:szCs w:val="28"/>
        </w:rPr>
        <w:t>Лянтора</w:t>
      </w:r>
      <w:proofErr w:type="spellEnd"/>
      <w:r w:rsidRPr="00BE6BEC">
        <w:rPr>
          <w:sz w:val="28"/>
          <w:szCs w:val="28"/>
        </w:rPr>
        <w:t>.</w:t>
      </w:r>
    </w:p>
    <w:p w:rsidR="007645E1" w:rsidRPr="00BE6BEC" w:rsidRDefault="007645E1" w:rsidP="0018443F">
      <w:pPr>
        <w:pStyle w:val="af"/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Реализация молодёжной политики в городе является одной из важнейших составляющих социально – экономической политики, предусматривающей </w:t>
      </w:r>
      <w:r w:rsidRPr="00BE6BEC">
        <w:rPr>
          <w:sz w:val="28"/>
          <w:szCs w:val="28"/>
        </w:rPr>
        <w:lastRenderedPageBreak/>
        <w:t>формирование необходимых условий для конструктивного взаимодействия молодёжи с институтами гражданского общества.</w:t>
      </w:r>
    </w:p>
    <w:p w:rsidR="007645E1" w:rsidRPr="00BE6BEC" w:rsidRDefault="007645E1" w:rsidP="00D918B2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целях совершенствования работы с молодёжью на территории </w:t>
      </w:r>
      <w:r w:rsidR="001400A0" w:rsidRPr="00BE6BEC">
        <w:rPr>
          <w:sz w:val="28"/>
          <w:szCs w:val="28"/>
        </w:rPr>
        <w:t>города</w:t>
      </w:r>
      <w:r w:rsidRPr="00BE6BEC">
        <w:rPr>
          <w:sz w:val="28"/>
          <w:szCs w:val="28"/>
        </w:rPr>
        <w:t xml:space="preserve"> Лянтор планируется разработка ведомственной целевой программы «Молодёжь </w:t>
      </w:r>
      <w:proofErr w:type="spellStart"/>
      <w:r w:rsidRPr="00BE6BEC">
        <w:rPr>
          <w:sz w:val="28"/>
          <w:szCs w:val="28"/>
        </w:rPr>
        <w:t>Лянтора</w:t>
      </w:r>
      <w:proofErr w:type="spellEnd"/>
      <w:r w:rsidRPr="00BE6BEC">
        <w:rPr>
          <w:sz w:val="28"/>
          <w:szCs w:val="28"/>
        </w:rPr>
        <w:t>», предусматривающая создание условий для социального становления и самореализации молодёжи на территории города.</w:t>
      </w:r>
    </w:p>
    <w:p w:rsidR="007645E1" w:rsidRPr="00BE6BEC" w:rsidRDefault="0018443F" w:rsidP="00D918B2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Осуществляется тесное сотрудничество с детскими общественными объединениями образовательных учреждений города, студенческим Советом </w:t>
      </w:r>
      <w:proofErr w:type="spellStart"/>
      <w:r w:rsidRPr="00BE6BEC">
        <w:rPr>
          <w:sz w:val="28"/>
          <w:szCs w:val="28"/>
        </w:rPr>
        <w:t>Лянторского</w:t>
      </w:r>
      <w:proofErr w:type="spellEnd"/>
      <w:r w:rsidRPr="00BE6BEC">
        <w:rPr>
          <w:sz w:val="28"/>
          <w:szCs w:val="28"/>
        </w:rPr>
        <w:t xml:space="preserve"> нефтяного техникума и общественным Советом молодёжи при Главе города, в состав которого вошли молодёжные лидеры предприятий, учреждений, организаций города. </w:t>
      </w:r>
      <w:r w:rsidR="007645E1" w:rsidRPr="00BE6BEC">
        <w:rPr>
          <w:sz w:val="28"/>
          <w:szCs w:val="28"/>
        </w:rPr>
        <w:t>Основным исполнителем городских мероприятий для молодёжи в части режиссерско-постановочного обеспечения является МУК «Городской Дом молодёжи «Строитель».</w:t>
      </w:r>
    </w:p>
    <w:p w:rsidR="0018443F" w:rsidRPr="00BE6BEC" w:rsidRDefault="0018443F" w:rsidP="0018443F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соответствии с полномочиями органов местного самоуправления города за 1 квартал организовано проведение 7-ми городских мероприятий для молодёжи и 8 молодёжных мероприятий на базе МУК «</w:t>
      </w:r>
      <w:r w:rsidR="00642ABC" w:rsidRPr="00BE6BEC">
        <w:rPr>
          <w:sz w:val="28"/>
          <w:szCs w:val="28"/>
        </w:rPr>
        <w:t>Городской Дом молодёжи</w:t>
      </w:r>
      <w:r w:rsidRPr="00BE6BEC">
        <w:rPr>
          <w:sz w:val="28"/>
          <w:szCs w:val="28"/>
        </w:rPr>
        <w:t xml:space="preserve"> «Строитель», организовано участие в 4-х районных, 2-х окружных молодёжных мероприятиях.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ab/>
        <w:t xml:space="preserve">Поддержка талантливой молодёжи, развитие творческого потенциала молодых людей является ведущим направлением в работе с молодёжью. С начала 2015 года организовано и проведено 3 </w:t>
      </w:r>
      <w:proofErr w:type="gramStart"/>
      <w:r w:rsidRPr="00BE6BEC">
        <w:rPr>
          <w:sz w:val="28"/>
          <w:szCs w:val="28"/>
        </w:rPr>
        <w:t>городских</w:t>
      </w:r>
      <w:proofErr w:type="gramEnd"/>
      <w:r w:rsidRPr="00BE6BEC">
        <w:rPr>
          <w:sz w:val="28"/>
          <w:szCs w:val="28"/>
        </w:rPr>
        <w:t xml:space="preserve"> мероприятия данной направленности: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ab/>
        <w:t xml:space="preserve">1. 25 января 2015 года организован городской праздник «Татьянин день», посвящённый празднованию Дня российского студенчества. В рамках проведения праздника состоялось поздравление с 15-летием команды КВН </w:t>
      </w:r>
      <w:proofErr w:type="spellStart"/>
      <w:r w:rsidRPr="00BE6BEC">
        <w:rPr>
          <w:sz w:val="28"/>
          <w:szCs w:val="28"/>
        </w:rPr>
        <w:t>Лянторского</w:t>
      </w:r>
      <w:proofErr w:type="spellEnd"/>
      <w:r w:rsidRPr="00BE6BEC">
        <w:rPr>
          <w:sz w:val="28"/>
          <w:szCs w:val="28"/>
        </w:rPr>
        <w:t xml:space="preserve"> нефтяного техникума «Вопиющие в кустах».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ab/>
        <w:t xml:space="preserve">2. 14 марта 2015 года состоялся городской конкурс «Мисс Весна города </w:t>
      </w:r>
      <w:proofErr w:type="spellStart"/>
      <w:r w:rsidRPr="00BE6BEC">
        <w:rPr>
          <w:sz w:val="28"/>
          <w:szCs w:val="28"/>
        </w:rPr>
        <w:t>Лянтора</w:t>
      </w:r>
      <w:proofErr w:type="spellEnd"/>
      <w:r w:rsidRPr="00BE6BEC">
        <w:rPr>
          <w:sz w:val="28"/>
          <w:szCs w:val="28"/>
        </w:rPr>
        <w:t xml:space="preserve"> -2015», в котором приняли участие 7 представительниц работающей молодёжи города.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ab/>
        <w:t>3. 21 марта 2015 года состоялся первый городской турнир по интеллектуальным играм «Что? Где? Когда?» среди команд работающей молодёжи. В турнире приняли участие 10 команд.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b/>
          <w:sz w:val="28"/>
          <w:szCs w:val="28"/>
        </w:rPr>
        <w:tab/>
      </w:r>
      <w:r w:rsidRPr="00BE6BEC">
        <w:rPr>
          <w:sz w:val="28"/>
          <w:szCs w:val="28"/>
        </w:rPr>
        <w:t>За 1-й квартал 2015 года организовано проведение 2-х городских мероприятий гражданско-патриотической направленности: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ab/>
        <w:t xml:space="preserve">1. 26 февраля 2015 года состоялся </w:t>
      </w:r>
      <w:r w:rsidRPr="00BE6BEC">
        <w:rPr>
          <w:sz w:val="28"/>
          <w:szCs w:val="28"/>
          <w:lang w:val="en-US"/>
        </w:rPr>
        <w:t>I</w:t>
      </w:r>
      <w:r w:rsidRPr="00BE6BEC">
        <w:rPr>
          <w:sz w:val="28"/>
          <w:szCs w:val="28"/>
        </w:rPr>
        <w:t xml:space="preserve"> этап городской военно-патриотической игры «Патриот», городской конкурс гражданско-патриотической песни «Голос памяти».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ab/>
        <w:t xml:space="preserve">2. В целях повышения правовой и электоральной культуры молодёжи 5 марта 2015 года состоялась городская игра «Выбор за нами», посвящённая Дню молодого избирателя. 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ab/>
        <w:t>Мероприятия, направленные на формирование здорового образа жизни, решают задачу профилактики негативных проявлений в молодёжной среде и организации содержательного досуга молодёжи.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ab/>
        <w:t xml:space="preserve">С этой целью 07 февраля 2015 года на территории </w:t>
      </w:r>
      <w:proofErr w:type="spellStart"/>
      <w:r w:rsidRPr="00BE6BEC">
        <w:rPr>
          <w:sz w:val="28"/>
          <w:szCs w:val="28"/>
        </w:rPr>
        <w:t>лыжероллерной</w:t>
      </w:r>
      <w:proofErr w:type="spellEnd"/>
      <w:r w:rsidRPr="00BE6BEC">
        <w:rPr>
          <w:sz w:val="28"/>
          <w:szCs w:val="28"/>
        </w:rPr>
        <w:t xml:space="preserve"> трассы организовано проведение городского спортивного праздника «Снежное </w:t>
      </w:r>
      <w:r w:rsidRPr="00BE6BEC">
        <w:rPr>
          <w:sz w:val="28"/>
          <w:szCs w:val="28"/>
        </w:rPr>
        <w:lastRenderedPageBreak/>
        <w:t>многоборье». Участники городского спортивного праздника –  7 команд коллективов предприятий и учреждений города.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b/>
          <w:sz w:val="28"/>
          <w:szCs w:val="28"/>
        </w:rPr>
        <w:tab/>
      </w:r>
      <w:r w:rsidRPr="00BE6BEC">
        <w:rPr>
          <w:sz w:val="28"/>
          <w:szCs w:val="28"/>
        </w:rPr>
        <w:t>12 февраля 2015 года состоялось 1-е заседание городского Совета работающей молодёжи, основной целью которого является привлечение работающей молодёжи к активному участию в жизнедеятельности города, эффективной самореализации и развития потенциала молодёжи.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ab/>
        <w:t>Организовано участие молодёжи в следующих районных, окружных мероприятиях:</w:t>
      </w:r>
    </w:p>
    <w:p w:rsidR="0018443F" w:rsidRPr="00BE6BEC" w:rsidRDefault="0018443F" w:rsidP="00642ABC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районные интеллектуальные игры «Что? Где? Когда?»;</w:t>
      </w:r>
    </w:p>
    <w:p w:rsidR="0018443F" w:rsidRPr="00BE6BEC" w:rsidRDefault="0018443F" w:rsidP="00642ABC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- </w:t>
      </w:r>
      <w:proofErr w:type="gramStart"/>
      <w:r w:rsidRPr="00BE6BEC">
        <w:rPr>
          <w:sz w:val="28"/>
          <w:szCs w:val="28"/>
        </w:rPr>
        <w:t>районный</w:t>
      </w:r>
      <w:proofErr w:type="gramEnd"/>
      <w:r w:rsidRPr="00BE6BEC">
        <w:rPr>
          <w:sz w:val="28"/>
          <w:szCs w:val="28"/>
        </w:rPr>
        <w:t xml:space="preserve"> </w:t>
      </w:r>
      <w:proofErr w:type="spellStart"/>
      <w:r w:rsidRPr="00BE6BEC">
        <w:rPr>
          <w:sz w:val="28"/>
          <w:szCs w:val="28"/>
        </w:rPr>
        <w:t>агитпробег</w:t>
      </w:r>
      <w:proofErr w:type="spellEnd"/>
      <w:r w:rsidRPr="00BE6BEC">
        <w:rPr>
          <w:sz w:val="28"/>
          <w:szCs w:val="28"/>
        </w:rPr>
        <w:t xml:space="preserve"> «Дорогами Героев – Дорогами Памяти»;</w:t>
      </w:r>
    </w:p>
    <w:p w:rsidR="0018443F" w:rsidRPr="00BE6BEC" w:rsidRDefault="0018443F" w:rsidP="00642ABC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районная Школа Молодых Инициатив;</w:t>
      </w:r>
    </w:p>
    <w:p w:rsidR="0018443F" w:rsidRPr="00BE6BEC" w:rsidRDefault="0018443F" w:rsidP="00642ABC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районная акция «Посылка солдату»;</w:t>
      </w:r>
    </w:p>
    <w:p w:rsidR="0018443F" w:rsidRPr="00BE6BEC" w:rsidRDefault="0018443F" w:rsidP="00642ABC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- четверть финала Открытой Лиги КВН </w:t>
      </w:r>
      <w:proofErr w:type="spellStart"/>
      <w:r w:rsidRPr="00BE6BEC">
        <w:rPr>
          <w:sz w:val="28"/>
          <w:szCs w:val="28"/>
        </w:rPr>
        <w:t>Нижневартовского</w:t>
      </w:r>
      <w:proofErr w:type="spellEnd"/>
      <w:r w:rsidRPr="00BE6BEC">
        <w:rPr>
          <w:sz w:val="28"/>
          <w:szCs w:val="28"/>
        </w:rPr>
        <w:t xml:space="preserve"> государственного университета;</w:t>
      </w:r>
    </w:p>
    <w:p w:rsidR="0018443F" w:rsidRPr="00BE6BEC" w:rsidRDefault="0018443F" w:rsidP="00642ABC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городской сезон игр КВН 2015 года в г</w:t>
      </w:r>
      <w:proofErr w:type="gramStart"/>
      <w:r w:rsidRPr="00BE6BEC">
        <w:rPr>
          <w:sz w:val="28"/>
          <w:szCs w:val="28"/>
        </w:rPr>
        <w:t>.Н</w:t>
      </w:r>
      <w:proofErr w:type="gramEnd"/>
      <w:r w:rsidRPr="00BE6BEC">
        <w:rPr>
          <w:sz w:val="28"/>
          <w:szCs w:val="28"/>
        </w:rPr>
        <w:t>ефтеюганске.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ab/>
        <w:t xml:space="preserve">Всего в отчётном периоде 2015 года организовано проведение 15 городских мероприятий, в которых приняли участие в качестве конкурсантов, болельщиков, зрителей 1202 молодых человека. Организовано участие в 4-х районных </w:t>
      </w:r>
      <w:r w:rsidR="00642ABC">
        <w:rPr>
          <w:sz w:val="28"/>
          <w:szCs w:val="28"/>
        </w:rPr>
        <w:t>и</w:t>
      </w:r>
      <w:r w:rsidRPr="00BE6BEC">
        <w:rPr>
          <w:sz w:val="28"/>
          <w:szCs w:val="28"/>
        </w:rPr>
        <w:t xml:space="preserve"> 2-х окружных</w:t>
      </w:r>
      <w:r w:rsidR="00642ABC" w:rsidRPr="00642ABC">
        <w:rPr>
          <w:sz w:val="28"/>
          <w:szCs w:val="28"/>
        </w:rPr>
        <w:t xml:space="preserve"> </w:t>
      </w:r>
      <w:r w:rsidR="00642ABC" w:rsidRPr="00BE6BEC">
        <w:rPr>
          <w:sz w:val="28"/>
          <w:szCs w:val="28"/>
        </w:rPr>
        <w:t>мероприятиях</w:t>
      </w:r>
      <w:r w:rsidRPr="00BE6BEC">
        <w:rPr>
          <w:sz w:val="28"/>
          <w:szCs w:val="28"/>
        </w:rPr>
        <w:t>.</w:t>
      </w:r>
    </w:p>
    <w:p w:rsidR="0018443F" w:rsidRPr="00BE6BEC" w:rsidRDefault="0018443F" w:rsidP="0018443F">
      <w:pPr>
        <w:jc w:val="both"/>
        <w:rPr>
          <w:sz w:val="28"/>
          <w:szCs w:val="28"/>
        </w:rPr>
      </w:pPr>
      <w:r w:rsidRPr="00BE6BEC">
        <w:rPr>
          <w:sz w:val="28"/>
          <w:szCs w:val="28"/>
        </w:rPr>
        <w:tab/>
        <w:t xml:space="preserve"> В сравнении с аналогичным периодом в 2014 году за 1-й квартал подготовлено 7 постановлений Администрации города и 1 постановление Главы города по вопросам, связанных с организацией и осуществлением мероприятий по работе с молодёжью. Разработано 3 положения о проведении конкурсов и 1 положение о создании общественного Совета молодёжи при Главе города. За 1-й квартал 2014 года организовано проведение 15 городских мероприятий, в которых приняли участие в качестве конкурсантов, болельщиков и зрителей 1328 молодых людей. Организовано участие в 4-х районных мероприятиях, 1-м </w:t>
      </w:r>
      <w:proofErr w:type="gramStart"/>
      <w:r w:rsidRPr="00BE6BEC">
        <w:rPr>
          <w:sz w:val="28"/>
          <w:szCs w:val="28"/>
        </w:rPr>
        <w:t>окружном</w:t>
      </w:r>
      <w:proofErr w:type="gramEnd"/>
      <w:r w:rsidRPr="00BE6BEC">
        <w:rPr>
          <w:sz w:val="28"/>
          <w:szCs w:val="28"/>
        </w:rPr>
        <w:t>.</w:t>
      </w:r>
    </w:p>
    <w:p w:rsidR="0063628B" w:rsidRPr="00BE6BEC" w:rsidRDefault="0063628B" w:rsidP="00DA3F74">
      <w:pPr>
        <w:ind w:left="-142" w:firstLine="142"/>
        <w:jc w:val="both"/>
        <w:rPr>
          <w:i/>
          <w:sz w:val="28"/>
          <w:szCs w:val="28"/>
          <w:u w:val="single"/>
        </w:rPr>
      </w:pPr>
    </w:p>
    <w:p w:rsidR="001B5BF9" w:rsidRPr="00BE6BEC" w:rsidRDefault="001B5BF9" w:rsidP="001B5BF9">
      <w:pPr>
        <w:ind w:firstLine="709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С целью создания условий для равного доступа граждан к культурным ценностям, информационным ресурсам, а также к участию в культурной жизни на территории муниципального образования, в 2014 году разработана и утверждена Постановлением Администрации городского поселения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от 10 декабря 2014 года № 888 муниципальная программа «Развитие сферы культуры города </w:t>
      </w:r>
      <w:proofErr w:type="spellStart"/>
      <w:r w:rsidRPr="00BE6BEC">
        <w:rPr>
          <w:sz w:val="28"/>
          <w:szCs w:val="28"/>
        </w:rPr>
        <w:t>Лянтора</w:t>
      </w:r>
      <w:proofErr w:type="spellEnd"/>
      <w:r w:rsidRPr="00BE6BEC">
        <w:rPr>
          <w:sz w:val="28"/>
          <w:szCs w:val="28"/>
        </w:rPr>
        <w:t xml:space="preserve"> на 2015 – 2018 годы», направленная на преумножение и развитие культуры, сохранение культурного</w:t>
      </w:r>
      <w:proofErr w:type="gramEnd"/>
      <w:r w:rsidRPr="00BE6BEC">
        <w:rPr>
          <w:sz w:val="28"/>
          <w:szCs w:val="28"/>
        </w:rPr>
        <w:t xml:space="preserve"> наследия, развитие сферы самодеятельного, профессионального творчества, а также подпрограмм «Обеспечение прав граждан на доступ к культурным ценностям и информации», «Укрепление единого культурного пространства», «85-летие со дня основания городского поселения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>».</w:t>
      </w:r>
    </w:p>
    <w:p w:rsidR="001B5BF9" w:rsidRPr="00BE6BEC" w:rsidRDefault="001B5BF9" w:rsidP="001B5BF9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Всего на реализацию мероприятий муниципальной программы на 2015 год предусмотрено финансирование в размере 18 054,402 тыс</w:t>
      </w:r>
      <w:r w:rsidR="00724F88" w:rsidRPr="00BE6BEC">
        <w:rPr>
          <w:sz w:val="28"/>
          <w:szCs w:val="28"/>
        </w:rPr>
        <w:t>.</w:t>
      </w:r>
      <w:r w:rsidRPr="00BE6BEC">
        <w:rPr>
          <w:sz w:val="28"/>
          <w:szCs w:val="28"/>
        </w:rPr>
        <w:t xml:space="preserve"> рублей.</w:t>
      </w:r>
    </w:p>
    <w:p w:rsidR="001B5BF9" w:rsidRPr="00BE6BEC" w:rsidRDefault="001B5BF9" w:rsidP="001B5BF9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Реализовано программных мероприятий на сумму – 28 537,197 тыс</w:t>
      </w:r>
      <w:proofErr w:type="gramStart"/>
      <w:r w:rsidRPr="00BE6BEC">
        <w:rPr>
          <w:sz w:val="28"/>
          <w:szCs w:val="28"/>
        </w:rPr>
        <w:t>.р</w:t>
      </w:r>
      <w:proofErr w:type="gramEnd"/>
      <w:r w:rsidRPr="00BE6BEC">
        <w:rPr>
          <w:sz w:val="28"/>
          <w:szCs w:val="28"/>
        </w:rPr>
        <w:t>ублей</w:t>
      </w:r>
      <w:r w:rsidR="00724F88" w:rsidRPr="00BE6BEC">
        <w:rPr>
          <w:sz w:val="28"/>
          <w:szCs w:val="28"/>
        </w:rPr>
        <w:t xml:space="preserve"> (15,09% от запланированного финансирования на 2015 год)</w:t>
      </w:r>
      <w:r w:rsidRPr="00BE6BEC">
        <w:rPr>
          <w:sz w:val="28"/>
          <w:szCs w:val="28"/>
        </w:rPr>
        <w:t>, в том числе:</w:t>
      </w:r>
    </w:p>
    <w:p w:rsidR="001B5BF9" w:rsidRPr="00BE6BEC" w:rsidRDefault="001B5BF9" w:rsidP="001B5BF9">
      <w:pPr>
        <w:pStyle w:val="af"/>
        <w:numPr>
          <w:ilvl w:val="0"/>
          <w:numId w:val="3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Бюджет городского поселения </w:t>
      </w:r>
      <w:proofErr w:type="spellStart"/>
      <w:r w:rsidRPr="00BE6BEC">
        <w:rPr>
          <w:color w:val="000000"/>
          <w:sz w:val="28"/>
          <w:szCs w:val="28"/>
        </w:rPr>
        <w:t>Лянтор</w:t>
      </w:r>
      <w:proofErr w:type="spellEnd"/>
      <w:r w:rsidRPr="00BE6BEC">
        <w:rPr>
          <w:color w:val="000000"/>
          <w:sz w:val="28"/>
          <w:szCs w:val="28"/>
        </w:rPr>
        <w:t xml:space="preserve"> – 25 638,310 тыс. рублей;</w:t>
      </w:r>
    </w:p>
    <w:p w:rsidR="001B5BF9" w:rsidRPr="00BE6BEC" w:rsidRDefault="001B5BF9" w:rsidP="001B5BF9">
      <w:pPr>
        <w:pStyle w:val="af"/>
        <w:numPr>
          <w:ilvl w:val="0"/>
          <w:numId w:val="3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BE6BEC">
        <w:rPr>
          <w:color w:val="000000"/>
          <w:sz w:val="28"/>
          <w:szCs w:val="28"/>
        </w:rPr>
        <w:lastRenderedPageBreak/>
        <w:t xml:space="preserve">Приносящая доход деятельность (собственные доходы учреждений) – </w:t>
      </w:r>
      <w:r w:rsidR="00724F88" w:rsidRPr="00BE6BEC">
        <w:rPr>
          <w:color w:val="000000"/>
          <w:sz w:val="28"/>
          <w:szCs w:val="28"/>
        </w:rPr>
        <w:t>2 898,887 тыс.</w:t>
      </w:r>
      <w:r w:rsidRPr="00BE6BEC">
        <w:rPr>
          <w:color w:val="000000"/>
          <w:sz w:val="28"/>
          <w:szCs w:val="28"/>
        </w:rPr>
        <w:t xml:space="preserve"> руб</w:t>
      </w:r>
      <w:r w:rsidR="00724F88" w:rsidRPr="00BE6BEC">
        <w:rPr>
          <w:color w:val="000000"/>
          <w:sz w:val="28"/>
          <w:szCs w:val="28"/>
        </w:rPr>
        <w:t>лей</w:t>
      </w:r>
      <w:r w:rsidRPr="00BE6BEC">
        <w:rPr>
          <w:color w:val="000000"/>
          <w:sz w:val="28"/>
          <w:szCs w:val="28"/>
        </w:rPr>
        <w:t>.</w:t>
      </w:r>
    </w:p>
    <w:p w:rsidR="003F077B" w:rsidRPr="00BE6BEC" w:rsidRDefault="003F077B" w:rsidP="0018443F">
      <w:pPr>
        <w:ind w:left="-142" w:firstLine="709"/>
        <w:jc w:val="center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Физическая культура и спорт</w:t>
      </w:r>
    </w:p>
    <w:p w:rsidR="0018443F" w:rsidRPr="00BE6BEC" w:rsidRDefault="0018443F" w:rsidP="0018443F">
      <w:pPr>
        <w:ind w:left="-142" w:firstLine="709"/>
        <w:jc w:val="center"/>
        <w:rPr>
          <w:i/>
          <w:sz w:val="28"/>
          <w:szCs w:val="28"/>
          <w:u w:val="single"/>
        </w:rPr>
      </w:pPr>
    </w:p>
    <w:p w:rsidR="00C34C0B" w:rsidRPr="00BE6BEC" w:rsidRDefault="00917ED0" w:rsidP="00C34C0B">
      <w:pPr>
        <w:spacing w:line="280" w:lineRule="atLeast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Всестороннее и эффективное развитие физической культуры и спорта является важной составной частью муниципальной политики и социально – экономическом </w:t>
      </w:r>
      <w:proofErr w:type="gramStart"/>
      <w:r w:rsidRPr="00BE6BEC">
        <w:rPr>
          <w:sz w:val="28"/>
          <w:szCs w:val="28"/>
        </w:rPr>
        <w:t>развитии</w:t>
      </w:r>
      <w:proofErr w:type="gramEnd"/>
      <w:r w:rsidRPr="00BE6BEC">
        <w:rPr>
          <w:sz w:val="28"/>
          <w:szCs w:val="28"/>
        </w:rPr>
        <w:t xml:space="preserve"> города. Основная цель муниципальной политики в области физической культуры и спорта – формирование здорового образа жизни населения, гармоничное воспитание здорового, физического и крепкого поколения.</w:t>
      </w:r>
    </w:p>
    <w:p w:rsidR="00D0463E" w:rsidRPr="00BE6BEC" w:rsidRDefault="00D0463E" w:rsidP="00D0463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Развитие системы физической культуры и спорта в городе </w:t>
      </w:r>
      <w:proofErr w:type="spellStart"/>
      <w:r w:rsidRPr="00BE6BEC">
        <w:rPr>
          <w:sz w:val="28"/>
          <w:szCs w:val="28"/>
        </w:rPr>
        <w:t>Лянторе</w:t>
      </w:r>
      <w:proofErr w:type="spellEnd"/>
      <w:r w:rsidRPr="00BE6BEC">
        <w:rPr>
          <w:sz w:val="28"/>
          <w:szCs w:val="28"/>
        </w:rPr>
        <w:t xml:space="preserve"> осуществляется по следующим направлениям:</w:t>
      </w:r>
    </w:p>
    <w:p w:rsidR="00D0463E" w:rsidRPr="00BE6BEC" w:rsidRDefault="00D0463E" w:rsidP="004F7E63">
      <w:pPr>
        <w:pStyle w:val="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физическое воспитание детей дошкольного возраста в дошкольных учреждениях;</w:t>
      </w:r>
    </w:p>
    <w:p w:rsidR="00D0463E" w:rsidRPr="00BE6BEC" w:rsidRDefault="00D0463E" w:rsidP="004F7E63">
      <w:pPr>
        <w:pStyle w:val="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:rsidR="00D0463E" w:rsidRPr="00BE6BEC" w:rsidRDefault="00D0463E" w:rsidP="004F7E63">
      <w:pPr>
        <w:pStyle w:val="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>физическое воспитание обучающихся  в образовательных учреждениях среднего профессионального звена;</w:t>
      </w:r>
      <w:proofErr w:type="gramEnd"/>
    </w:p>
    <w:p w:rsidR="00D0463E" w:rsidRPr="00BE6BEC" w:rsidRDefault="00D0463E" w:rsidP="004F7E63">
      <w:pPr>
        <w:pStyle w:val="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развитие физической культуры и спорта в организациях и на предприятиях;</w:t>
      </w:r>
    </w:p>
    <w:p w:rsidR="00D0463E" w:rsidRPr="00BE6BEC" w:rsidRDefault="00D0463E" w:rsidP="004F7E63">
      <w:pPr>
        <w:pStyle w:val="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:rsidR="00D0463E" w:rsidRPr="00BE6BEC" w:rsidRDefault="00D0463E" w:rsidP="004F7E63">
      <w:pPr>
        <w:pStyle w:val="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развитие физичес</w:t>
      </w:r>
      <w:r w:rsidR="00C34C0B" w:rsidRPr="00BE6BEC">
        <w:rPr>
          <w:sz w:val="28"/>
          <w:szCs w:val="28"/>
        </w:rPr>
        <w:t>кой культуры и спорта инвалидов.</w:t>
      </w:r>
    </w:p>
    <w:p w:rsidR="00D0463E" w:rsidRPr="00BE6BEC" w:rsidRDefault="00C34C0B" w:rsidP="00D918B2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Также в</w:t>
      </w:r>
      <w:r w:rsidR="00D0463E" w:rsidRPr="00BE6BEC">
        <w:rPr>
          <w:color w:val="000000"/>
          <w:sz w:val="28"/>
          <w:szCs w:val="28"/>
        </w:rPr>
        <w:t xml:space="preserve"> отчётном периоде 2014 года в городе насчитывается 2</w:t>
      </w:r>
      <w:r w:rsidRPr="00BE6BEC">
        <w:rPr>
          <w:color w:val="000000"/>
          <w:sz w:val="28"/>
          <w:szCs w:val="28"/>
        </w:rPr>
        <w:t>4</w:t>
      </w:r>
      <w:r w:rsidR="00D0463E" w:rsidRPr="00BE6BEC">
        <w:rPr>
          <w:color w:val="000000"/>
          <w:sz w:val="28"/>
          <w:szCs w:val="28"/>
        </w:rPr>
        <w:t xml:space="preserve"> учреждени</w:t>
      </w:r>
      <w:r w:rsidRPr="00BE6BEC">
        <w:rPr>
          <w:color w:val="000000"/>
          <w:sz w:val="28"/>
          <w:szCs w:val="28"/>
        </w:rPr>
        <w:t>я</w:t>
      </w:r>
      <w:r w:rsidR="00D0463E" w:rsidRPr="00BE6BEC">
        <w:rPr>
          <w:color w:val="000000"/>
          <w:sz w:val="28"/>
          <w:szCs w:val="28"/>
        </w:rPr>
        <w:t xml:space="preserve">, </w:t>
      </w:r>
      <w:proofErr w:type="gramStart"/>
      <w:r w:rsidR="00D0463E" w:rsidRPr="00BE6BEC">
        <w:rPr>
          <w:color w:val="000000"/>
          <w:sz w:val="28"/>
          <w:szCs w:val="28"/>
        </w:rPr>
        <w:t>осуществляющих</w:t>
      </w:r>
      <w:proofErr w:type="gramEnd"/>
      <w:r w:rsidR="00D0463E" w:rsidRPr="00BE6BEC">
        <w:rPr>
          <w:color w:val="000000"/>
          <w:sz w:val="28"/>
          <w:szCs w:val="28"/>
        </w:rPr>
        <w:t xml:space="preserve"> работу в сфере физической культуры и спорта:</w:t>
      </w:r>
    </w:p>
    <w:p w:rsidR="00D0463E" w:rsidRPr="00BE6BEC" w:rsidRDefault="00D0463E" w:rsidP="004F7E63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6 учреждений </w:t>
      </w:r>
      <w:r w:rsidR="00436372" w:rsidRPr="00BE6BEC">
        <w:rPr>
          <w:color w:val="000000"/>
          <w:sz w:val="28"/>
          <w:szCs w:val="28"/>
        </w:rPr>
        <w:t xml:space="preserve">сферы физической культуры и спорта </w:t>
      </w:r>
      <w:r w:rsidRPr="00BE6BEC">
        <w:rPr>
          <w:color w:val="000000"/>
          <w:sz w:val="28"/>
          <w:szCs w:val="28"/>
        </w:rPr>
        <w:t>(</w:t>
      </w:r>
      <w:r w:rsidRPr="00BE6BEC">
        <w:rPr>
          <w:sz w:val="28"/>
          <w:szCs w:val="28"/>
        </w:rPr>
        <w:t>МУ</w:t>
      </w:r>
      <w:proofErr w:type="gramStart"/>
      <w:r w:rsidRPr="00BE6BEC">
        <w:rPr>
          <w:sz w:val="28"/>
          <w:szCs w:val="28"/>
        </w:rPr>
        <w:t>«Ц</w:t>
      </w:r>
      <w:proofErr w:type="gramEnd"/>
      <w:r w:rsidRPr="00BE6BEC">
        <w:rPr>
          <w:sz w:val="28"/>
          <w:szCs w:val="28"/>
        </w:rPr>
        <w:t>ентр физической культуры и спорта «Юность»</w:t>
      </w:r>
      <w:r w:rsidRPr="00BE6BEC">
        <w:rPr>
          <w:color w:val="000000"/>
          <w:sz w:val="28"/>
          <w:szCs w:val="28"/>
        </w:rPr>
        <w:t>, СДЮСШОР, ДЮСШ, ДЮСШ №2, ФОК «Олимп»</w:t>
      </w:r>
      <w:r w:rsidR="00876BC8" w:rsidRPr="00BE6BEC">
        <w:rPr>
          <w:color w:val="000000"/>
          <w:sz w:val="28"/>
          <w:szCs w:val="28"/>
        </w:rPr>
        <w:t>,</w:t>
      </w:r>
      <w:r w:rsidRPr="00BE6BEC">
        <w:rPr>
          <w:color w:val="000000"/>
          <w:sz w:val="28"/>
          <w:szCs w:val="28"/>
        </w:rPr>
        <w:t xml:space="preserve"> МУ КСК «Юбилейный» );</w:t>
      </w:r>
    </w:p>
    <w:p w:rsidR="00D0463E" w:rsidRPr="00BE6BEC" w:rsidRDefault="00D0463E" w:rsidP="004F7E63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1</w:t>
      </w:r>
      <w:r w:rsidR="00815AE4" w:rsidRPr="00BE6BEC">
        <w:rPr>
          <w:color w:val="000000"/>
          <w:sz w:val="28"/>
          <w:szCs w:val="28"/>
        </w:rPr>
        <w:t>0</w:t>
      </w:r>
      <w:r w:rsidRPr="00BE6BEC">
        <w:rPr>
          <w:color w:val="000000"/>
          <w:sz w:val="28"/>
          <w:szCs w:val="28"/>
        </w:rPr>
        <w:t xml:space="preserve"> дошкольных образовательных учреждений;</w:t>
      </w:r>
    </w:p>
    <w:p w:rsidR="00D0463E" w:rsidRPr="00BE6BEC" w:rsidRDefault="00D0463E" w:rsidP="004F7E63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6 общеобразовательных учреждений;</w:t>
      </w:r>
    </w:p>
    <w:p w:rsidR="00D0463E" w:rsidRPr="00BE6BEC" w:rsidRDefault="00D0463E" w:rsidP="004F7E63">
      <w:pPr>
        <w:pStyle w:val="af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1 образовательное учреждение среднего профессионального образования;</w:t>
      </w:r>
    </w:p>
    <w:p w:rsidR="00D0463E" w:rsidRPr="00BE6BEC" w:rsidRDefault="00D0463E" w:rsidP="004F7E63">
      <w:pPr>
        <w:pStyle w:val="af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1 учреждение дополнительного образования детей. </w:t>
      </w:r>
    </w:p>
    <w:p w:rsidR="00D0463E" w:rsidRPr="00BE6BEC" w:rsidRDefault="00D0463E" w:rsidP="007B682D">
      <w:pPr>
        <w:pStyle w:val="af"/>
        <w:spacing w:line="280" w:lineRule="atLeast"/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Так же осуществляется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спортивно массовых мероприятиях. </w:t>
      </w:r>
    </w:p>
    <w:p w:rsidR="00D0463E" w:rsidRPr="00BE6BEC" w:rsidRDefault="00D0463E" w:rsidP="00D0463E">
      <w:pPr>
        <w:pStyle w:val="14"/>
        <w:ind w:left="360" w:hanging="360"/>
        <w:jc w:val="both"/>
        <w:rPr>
          <w:i/>
          <w:sz w:val="28"/>
          <w:szCs w:val="28"/>
        </w:rPr>
      </w:pPr>
    </w:p>
    <w:p w:rsidR="00D0463E" w:rsidRPr="00BE6BEC" w:rsidRDefault="00D0463E" w:rsidP="00B53ADF">
      <w:pPr>
        <w:pStyle w:val="14"/>
        <w:ind w:left="360" w:firstLine="207"/>
        <w:jc w:val="both"/>
        <w:rPr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BE6BEC">
        <w:rPr>
          <w:sz w:val="28"/>
          <w:szCs w:val="28"/>
          <w:u w:val="single"/>
        </w:rPr>
        <w:t xml:space="preserve"> </w:t>
      </w:r>
    </w:p>
    <w:p w:rsidR="00D0463E" w:rsidRPr="00BE6BEC" w:rsidRDefault="00D0463E" w:rsidP="007B682D">
      <w:pPr>
        <w:pStyle w:val="a6"/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отчётном периоде 201</w:t>
      </w:r>
      <w:r w:rsidR="00815AE4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 количество занимающихся физической культурой и спортом составило </w:t>
      </w:r>
      <w:r w:rsidR="00213EB1" w:rsidRPr="00BE6BEC">
        <w:rPr>
          <w:sz w:val="28"/>
          <w:szCs w:val="28"/>
        </w:rPr>
        <w:t xml:space="preserve">7 </w:t>
      </w:r>
      <w:r w:rsidR="00815AE4" w:rsidRPr="00BE6BEC">
        <w:rPr>
          <w:sz w:val="28"/>
          <w:szCs w:val="28"/>
        </w:rPr>
        <w:t>021</w:t>
      </w:r>
      <w:r w:rsidRPr="00BE6BEC">
        <w:rPr>
          <w:sz w:val="28"/>
          <w:szCs w:val="28"/>
        </w:rPr>
        <w:t xml:space="preserve"> человек (</w:t>
      </w:r>
      <w:r w:rsidR="00213EB1" w:rsidRPr="00BE6BEC">
        <w:rPr>
          <w:sz w:val="28"/>
          <w:szCs w:val="28"/>
        </w:rPr>
        <w:t>1</w:t>
      </w:r>
      <w:r w:rsidR="00815AE4" w:rsidRPr="00BE6BEC">
        <w:rPr>
          <w:sz w:val="28"/>
          <w:szCs w:val="28"/>
        </w:rPr>
        <w:t>7</w:t>
      </w:r>
      <w:r w:rsidR="00213EB1" w:rsidRPr="00BE6BEC">
        <w:rPr>
          <w:sz w:val="28"/>
          <w:szCs w:val="28"/>
        </w:rPr>
        <w:t>,0</w:t>
      </w:r>
      <w:r w:rsidRPr="00BE6BEC">
        <w:rPr>
          <w:sz w:val="28"/>
          <w:szCs w:val="28"/>
        </w:rPr>
        <w:t>% от общего количества населения города), увеличившись по сравнению с 201</w:t>
      </w:r>
      <w:r w:rsidR="00815AE4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годом на </w:t>
      </w:r>
      <w:r w:rsidR="00213EB1" w:rsidRPr="00BE6BEC">
        <w:rPr>
          <w:sz w:val="28"/>
          <w:szCs w:val="28"/>
        </w:rPr>
        <w:t>16,6</w:t>
      </w:r>
      <w:r w:rsidRPr="00BE6BEC">
        <w:rPr>
          <w:sz w:val="28"/>
          <w:szCs w:val="28"/>
        </w:rPr>
        <w:t xml:space="preserve">% или на </w:t>
      </w:r>
      <w:r w:rsidR="00815AE4" w:rsidRPr="00BE6BEC">
        <w:rPr>
          <w:sz w:val="28"/>
          <w:szCs w:val="28"/>
        </w:rPr>
        <w:t>104,4%</w:t>
      </w:r>
      <w:r w:rsidRPr="00BE6BEC">
        <w:rPr>
          <w:sz w:val="28"/>
          <w:szCs w:val="28"/>
        </w:rPr>
        <w:t xml:space="preserve">. </w:t>
      </w:r>
    </w:p>
    <w:p w:rsidR="00D0463E" w:rsidRPr="00BE6BEC" w:rsidRDefault="00D0463E" w:rsidP="007B682D">
      <w:pPr>
        <w:spacing w:line="280" w:lineRule="atLeast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Спортивно – массовые мероприятия в городе Лянтор осуществляются на основании единого календарного плана спортивно-массовых мероприятий. </w:t>
      </w:r>
    </w:p>
    <w:p w:rsidR="00D0463E" w:rsidRPr="00BE6BEC" w:rsidRDefault="00D0463E" w:rsidP="007B682D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 xml:space="preserve">За </w:t>
      </w:r>
      <w:r w:rsidR="00815AE4" w:rsidRPr="00BE6BEC">
        <w:rPr>
          <w:sz w:val="28"/>
          <w:szCs w:val="28"/>
        </w:rPr>
        <w:t xml:space="preserve">3 месяца </w:t>
      </w:r>
      <w:r w:rsidRPr="00BE6BEC">
        <w:rPr>
          <w:sz w:val="28"/>
          <w:szCs w:val="28"/>
        </w:rPr>
        <w:t>201</w:t>
      </w:r>
      <w:r w:rsidR="00815AE4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815AE4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проведено </w:t>
      </w:r>
      <w:r w:rsidR="00815AE4" w:rsidRPr="00BE6BEC">
        <w:rPr>
          <w:sz w:val="28"/>
          <w:szCs w:val="28"/>
        </w:rPr>
        <w:t>37</w:t>
      </w:r>
      <w:r w:rsidR="00876BC8" w:rsidRPr="00BE6BEC">
        <w:rPr>
          <w:sz w:val="28"/>
          <w:szCs w:val="28"/>
        </w:rPr>
        <w:t xml:space="preserve"> спортивно - массовых</w:t>
      </w:r>
      <w:r w:rsidRPr="00BE6BEC">
        <w:rPr>
          <w:sz w:val="28"/>
          <w:szCs w:val="28"/>
        </w:rPr>
        <w:t xml:space="preserve"> мероприяти</w:t>
      </w:r>
      <w:r w:rsidR="00642ABC">
        <w:rPr>
          <w:sz w:val="28"/>
          <w:szCs w:val="28"/>
        </w:rPr>
        <w:t>й</w:t>
      </w:r>
      <w:r w:rsidRPr="00BE6BEC">
        <w:rPr>
          <w:sz w:val="28"/>
          <w:szCs w:val="28"/>
        </w:rPr>
        <w:t xml:space="preserve"> с охватом </w:t>
      </w:r>
      <w:r w:rsidR="00815AE4" w:rsidRPr="00BE6BEC">
        <w:rPr>
          <w:sz w:val="28"/>
          <w:szCs w:val="28"/>
        </w:rPr>
        <w:t>2 096</w:t>
      </w:r>
      <w:r w:rsidRPr="00BE6BEC">
        <w:rPr>
          <w:sz w:val="28"/>
          <w:szCs w:val="28"/>
        </w:rPr>
        <w:t xml:space="preserve"> человек, в том числе подведомственным</w:t>
      </w:r>
      <w:r w:rsidR="00150783" w:rsidRPr="00BE6BEC">
        <w:rPr>
          <w:sz w:val="28"/>
          <w:szCs w:val="28"/>
        </w:rPr>
        <w:t>и</w:t>
      </w:r>
      <w:r w:rsidRPr="00BE6BEC">
        <w:rPr>
          <w:sz w:val="28"/>
          <w:szCs w:val="28"/>
        </w:rPr>
        <w:t xml:space="preserve"> учреждени</w:t>
      </w:r>
      <w:r w:rsidR="00150783" w:rsidRPr="00BE6BEC">
        <w:rPr>
          <w:sz w:val="28"/>
          <w:szCs w:val="28"/>
        </w:rPr>
        <w:t>ями</w:t>
      </w:r>
      <w:r w:rsidRPr="00BE6BEC">
        <w:rPr>
          <w:sz w:val="28"/>
          <w:szCs w:val="28"/>
        </w:rPr>
        <w:t xml:space="preserve"> – </w:t>
      </w:r>
      <w:r w:rsidR="00815AE4" w:rsidRPr="00BE6BEC">
        <w:rPr>
          <w:sz w:val="28"/>
          <w:szCs w:val="28"/>
        </w:rPr>
        <w:t>33</w:t>
      </w:r>
      <w:r w:rsidRPr="00BE6BEC">
        <w:rPr>
          <w:sz w:val="28"/>
          <w:szCs w:val="28"/>
        </w:rPr>
        <w:t xml:space="preserve"> мероприяти</w:t>
      </w:r>
      <w:r w:rsidR="00150783" w:rsidRPr="00BE6BEC">
        <w:rPr>
          <w:sz w:val="28"/>
          <w:szCs w:val="28"/>
        </w:rPr>
        <w:t>я</w:t>
      </w:r>
      <w:r w:rsidRPr="00BE6BEC">
        <w:rPr>
          <w:sz w:val="28"/>
          <w:szCs w:val="28"/>
        </w:rPr>
        <w:t xml:space="preserve"> с охватом </w:t>
      </w:r>
      <w:r w:rsidR="00815AE4" w:rsidRPr="00BE6BEC">
        <w:rPr>
          <w:sz w:val="28"/>
          <w:szCs w:val="28"/>
        </w:rPr>
        <w:t>1 836</w:t>
      </w:r>
      <w:r w:rsidRPr="00BE6BEC">
        <w:rPr>
          <w:sz w:val="28"/>
          <w:szCs w:val="28"/>
        </w:rPr>
        <w:t xml:space="preserve"> человек. </w:t>
      </w:r>
      <w:r w:rsidR="00150783" w:rsidRPr="00BE6BEC">
        <w:rPr>
          <w:sz w:val="28"/>
          <w:szCs w:val="28"/>
        </w:rPr>
        <w:t>Количество проведённых</w:t>
      </w:r>
      <w:r w:rsidR="00213EB1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мероприятий в отчётном периоде увеличилось по отношению к </w:t>
      </w:r>
      <w:r w:rsidR="00815AE4" w:rsidRPr="00BE6BEC">
        <w:rPr>
          <w:sz w:val="28"/>
          <w:szCs w:val="28"/>
        </w:rPr>
        <w:t>аналогичному периоду 2014 года</w:t>
      </w:r>
      <w:r w:rsidRPr="00BE6BEC">
        <w:rPr>
          <w:sz w:val="28"/>
          <w:szCs w:val="28"/>
        </w:rPr>
        <w:t xml:space="preserve"> на </w:t>
      </w:r>
      <w:r w:rsidR="00815AE4" w:rsidRPr="00BE6BEC">
        <w:rPr>
          <w:sz w:val="28"/>
          <w:szCs w:val="28"/>
        </w:rPr>
        <w:t>61,7</w:t>
      </w:r>
      <w:r w:rsidRPr="00BE6BEC">
        <w:rPr>
          <w:sz w:val="28"/>
          <w:szCs w:val="28"/>
        </w:rPr>
        <w:t>%.</w:t>
      </w:r>
    </w:p>
    <w:p w:rsidR="00D0463E" w:rsidRPr="00BE6BEC" w:rsidRDefault="00D0463E" w:rsidP="007B682D">
      <w:pPr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В целях </w:t>
      </w:r>
      <w:r w:rsidR="00E92EE5" w:rsidRPr="00BE6BEC">
        <w:rPr>
          <w:sz w:val="28"/>
          <w:szCs w:val="28"/>
        </w:rPr>
        <w:t xml:space="preserve">создания условий для занятий физической культурой и спортом, укрепления здоровья всех слоёв населения города </w:t>
      </w:r>
      <w:proofErr w:type="spellStart"/>
      <w:r w:rsidR="00E92EE5" w:rsidRPr="00BE6BEC">
        <w:rPr>
          <w:sz w:val="28"/>
          <w:szCs w:val="28"/>
        </w:rPr>
        <w:t>Лянтора</w:t>
      </w:r>
      <w:proofErr w:type="spellEnd"/>
      <w:r w:rsidR="00E92EE5" w:rsidRPr="00BE6BEC">
        <w:rPr>
          <w:sz w:val="28"/>
          <w:szCs w:val="28"/>
        </w:rPr>
        <w:t xml:space="preserve"> путём реализации комплекса мероприятий, направленных на приобщение различных категорий граждан к регулярным занятиям физической культурой и спортом, </w:t>
      </w:r>
      <w:r w:rsidRPr="00BE6BEC">
        <w:rPr>
          <w:sz w:val="28"/>
          <w:szCs w:val="28"/>
        </w:rPr>
        <w:t xml:space="preserve">разработана и </w:t>
      </w:r>
      <w:r w:rsidR="00FF6FFA" w:rsidRPr="00BE6BEC">
        <w:rPr>
          <w:sz w:val="28"/>
          <w:szCs w:val="28"/>
        </w:rPr>
        <w:t xml:space="preserve">утверждена Постановлением Администрации городского поселения Лянтор от 25 декабря 2014 года № 931 </w:t>
      </w:r>
      <w:r w:rsidR="00FA36F3" w:rsidRPr="00BE6BEC">
        <w:rPr>
          <w:sz w:val="28"/>
          <w:szCs w:val="28"/>
        </w:rPr>
        <w:t xml:space="preserve">и реализуется </w:t>
      </w:r>
      <w:r w:rsidR="00FF6FFA" w:rsidRPr="00BE6BEC">
        <w:rPr>
          <w:sz w:val="28"/>
          <w:szCs w:val="28"/>
        </w:rPr>
        <w:t xml:space="preserve">программа «Развитие </w:t>
      </w:r>
      <w:r w:rsidRPr="00BE6BEC">
        <w:rPr>
          <w:sz w:val="28"/>
          <w:szCs w:val="28"/>
        </w:rPr>
        <w:t>физической культуры и массового сп</w:t>
      </w:r>
      <w:r w:rsidR="00782814" w:rsidRPr="00BE6BEC">
        <w:rPr>
          <w:sz w:val="28"/>
          <w:szCs w:val="28"/>
        </w:rPr>
        <w:t xml:space="preserve">орта в </w:t>
      </w:r>
      <w:r w:rsidR="00FF6FFA" w:rsidRPr="00BE6BEC">
        <w:rPr>
          <w:sz w:val="28"/>
          <w:szCs w:val="28"/>
        </w:rPr>
        <w:t>городе</w:t>
      </w:r>
      <w:r w:rsidR="00782814" w:rsidRPr="00BE6BEC">
        <w:rPr>
          <w:sz w:val="28"/>
          <w:szCs w:val="28"/>
        </w:rPr>
        <w:t xml:space="preserve"> </w:t>
      </w:r>
      <w:proofErr w:type="spellStart"/>
      <w:r w:rsidR="00782814" w:rsidRPr="00BE6BEC">
        <w:rPr>
          <w:sz w:val="28"/>
          <w:szCs w:val="28"/>
        </w:rPr>
        <w:t>Лянтор</w:t>
      </w:r>
      <w:r w:rsidR="00FF6FFA" w:rsidRPr="00BE6BEC">
        <w:rPr>
          <w:sz w:val="28"/>
          <w:szCs w:val="28"/>
        </w:rPr>
        <w:t>е</w:t>
      </w:r>
      <w:proofErr w:type="spellEnd"/>
      <w:proofErr w:type="gramEnd"/>
      <w:r w:rsidR="00782814" w:rsidRPr="00BE6BEC">
        <w:rPr>
          <w:sz w:val="28"/>
          <w:szCs w:val="28"/>
        </w:rPr>
        <w:t xml:space="preserve"> до 2015</w:t>
      </w:r>
      <w:r w:rsidR="00FF6FFA" w:rsidRPr="00BE6BEC">
        <w:rPr>
          <w:sz w:val="28"/>
          <w:szCs w:val="28"/>
        </w:rPr>
        <w:t>-2017</w:t>
      </w:r>
      <w:r w:rsidR="00782814" w:rsidRPr="00BE6BEC">
        <w:rPr>
          <w:sz w:val="28"/>
          <w:szCs w:val="28"/>
        </w:rPr>
        <w:t xml:space="preserve"> год</w:t>
      </w:r>
      <w:r w:rsidR="00FF6FFA" w:rsidRPr="00BE6BEC">
        <w:rPr>
          <w:sz w:val="28"/>
          <w:szCs w:val="28"/>
        </w:rPr>
        <w:t>ы».</w:t>
      </w:r>
    </w:p>
    <w:p w:rsidR="00E92EE5" w:rsidRPr="00BE6BEC" w:rsidRDefault="00E92EE5" w:rsidP="007B682D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Программа предусматривает реализацию мероприятий </w:t>
      </w:r>
      <w:r w:rsidR="00FA36F3" w:rsidRPr="00BE6BEC">
        <w:rPr>
          <w:sz w:val="28"/>
          <w:szCs w:val="28"/>
        </w:rPr>
        <w:t>с</w:t>
      </w:r>
      <w:r w:rsidR="00966096" w:rsidRPr="00BE6BEC">
        <w:rPr>
          <w:sz w:val="28"/>
          <w:szCs w:val="28"/>
        </w:rPr>
        <w:t xml:space="preserve"> общи</w:t>
      </w:r>
      <w:r w:rsidR="00FA36F3" w:rsidRPr="00BE6BEC">
        <w:rPr>
          <w:sz w:val="28"/>
          <w:szCs w:val="28"/>
        </w:rPr>
        <w:t>м</w:t>
      </w:r>
      <w:r w:rsidR="00966096" w:rsidRPr="00BE6BEC">
        <w:rPr>
          <w:sz w:val="28"/>
          <w:szCs w:val="28"/>
        </w:rPr>
        <w:t xml:space="preserve"> объём</w:t>
      </w:r>
      <w:r w:rsidR="00FA36F3" w:rsidRPr="00BE6BEC">
        <w:rPr>
          <w:sz w:val="28"/>
          <w:szCs w:val="28"/>
        </w:rPr>
        <w:t>ом</w:t>
      </w:r>
      <w:r w:rsidR="00966096" w:rsidRPr="00BE6BEC">
        <w:rPr>
          <w:sz w:val="28"/>
          <w:szCs w:val="28"/>
        </w:rPr>
        <w:t xml:space="preserve"> финансирования программных мероприятий </w:t>
      </w:r>
      <w:r w:rsidR="00FA36F3" w:rsidRPr="00BE6BEC">
        <w:rPr>
          <w:sz w:val="28"/>
          <w:szCs w:val="28"/>
        </w:rPr>
        <w:t>на 2015 год -</w:t>
      </w:r>
      <w:r w:rsidR="00966096" w:rsidRPr="00BE6BEC">
        <w:rPr>
          <w:sz w:val="28"/>
          <w:szCs w:val="28"/>
        </w:rPr>
        <w:t xml:space="preserve"> </w:t>
      </w:r>
      <w:r w:rsidR="00FA36F3" w:rsidRPr="00BE6BEC">
        <w:rPr>
          <w:sz w:val="28"/>
          <w:szCs w:val="28"/>
        </w:rPr>
        <w:t>28</w:t>
      </w:r>
      <w:r w:rsidR="00966096" w:rsidRPr="00BE6BEC">
        <w:rPr>
          <w:sz w:val="28"/>
          <w:szCs w:val="28"/>
        </w:rPr>
        <w:t> </w:t>
      </w:r>
      <w:r w:rsidR="00FA36F3" w:rsidRPr="00BE6BEC">
        <w:rPr>
          <w:sz w:val="28"/>
          <w:szCs w:val="28"/>
        </w:rPr>
        <w:t>901</w:t>
      </w:r>
      <w:r w:rsidR="00966096" w:rsidRPr="00BE6BEC">
        <w:rPr>
          <w:sz w:val="28"/>
          <w:szCs w:val="28"/>
        </w:rPr>
        <w:t>,</w:t>
      </w:r>
      <w:r w:rsidR="00FA36F3" w:rsidRPr="00BE6BEC">
        <w:rPr>
          <w:sz w:val="28"/>
          <w:szCs w:val="28"/>
        </w:rPr>
        <w:t>930 тыс</w:t>
      </w:r>
      <w:proofErr w:type="gramStart"/>
      <w:r w:rsidR="00FA36F3" w:rsidRPr="00BE6BEC">
        <w:rPr>
          <w:sz w:val="28"/>
          <w:szCs w:val="28"/>
        </w:rPr>
        <w:t>.р</w:t>
      </w:r>
      <w:proofErr w:type="gramEnd"/>
      <w:r w:rsidR="00FA36F3" w:rsidRPr="00BE6BEC">
        <w:rPr>
          <w:sz w:val="28"/>
          <w:szCs w:val="28"/>
        </w:rPr>
        <w:t>ублей. В отчётном периоде 2015 года реализовано программных мероприятий на сумму 4 938,076 тыс</w:t>
      </w:r>
      <w:proofErr w:type="gramStart"/>
      <w:r w:rsidR="00FA36F3" w:rsidRPr="00BE6BEC">
        <w:rPr>
          <w:sz w:val="28"/>
          <w:szCs w:val="28"/>
        </w:rPr>
        <w:t>.р</w:t>
      </w:r>
      <w:proofErr w:type="gramEnd"/>
      <w:r w:rsidR="00FA36F3" w:rsidRPr="00BE6BEC">
        <w:rPr>
          <w:sz w:val="28"/>
          <w:szCs w:val="28"/>
        </w:rPr>
        <w:t xml:space="preserve">ублей (17% от запланированного финансирования на 2015 год)., из которых средства бюджета города составили 4 899,476 </w:t>
      </w:r>
      <w:proofErr w:type="spellStart"/>
      <w:r w:rsidR="00FA36F3" w:rsidRPr="00BE6BEC">
        <w:rPr>
          <w:sz w:val="28"/>
          <w:szCs w:val="28"/>
        </w:rPr>
        <w:t>тыс</w:t>
      </w:r>
      <w:proofErr w:type="spellEnd"/>
      <w:r w:rsidR="00FA36F3" w:rsidRPr="00BE6BEC">
        <w:rPr>
          <w:sz w:val="28"/>
          <w:szCs w:val="28"/>
        </w:rPr>
        <w:t xml:space="preserve"> рублей.</w:t>
      </w:r>
    </w:p>
    <w:p w:rsidR="008015EF" w:rsidRPr="00BE6BEC" w:rsidRDefault="008015EF" w:rsidP="00144D50">
      <w:pPr>
        <w:ind w:firstLine="567"/>
        <w:jc w:val="both"/>
        <w:rPr>
          <w:sz w:val="28"/>
          <w:szCs w:val="28"/>
        </w:rPr>
      </w:pPr>
    </w:p>
    <w:p w:rsidR="00144D50" w:rsidRPr="00BE6BEC" w:rsidRDefault="00144D50" w:rsidP="00144D50">
      <w:pPr>
        <w:jc w:val="both"/>
        <w:rPr>
          <w:sz w:val="28"/>
          <w:szCs w:val="28"/>
        </w:rPr>
      </w:pPr>
    </w:p>
    <w:p w:rsidR="003F077B" w:rsidRPr="00BE6BEC" w:rsidRDefault="003F077B" w:rsidP="003F077B">
      <w:pPr>
        <w:ind w:firstLine="54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Обеспечение безопасности</w:t>
      </w:r>
    </w:p>
    <w:p w:rsidR="0023311F" w:rsidRPr="00BE6BEC" w:rsidRDefault="0023311F" w:rsidP="003F077B">
      <w:pPr>
        <w:ind w:firstLine="540"/>
        <w:jc w:val="center"/>
        <w:rPr>
          <w:sz w:val="28"/>
          <w:szCs w:val="28"/>
        </w:rPr>
      </w:pPr>
    </w:p>
    <w:p w:rsidR="004E0879" w:rsidRPr="00BE6BEC" w:rsidRDefault="004E0879" w:rsidP="0048304B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Обеспечение безопасности жизнедеятельности граждан города </w:t>
      </w:r>
      <w:proofErr w:type="spellStart"/>
      <w:r w:rsidRPr="00BE6BEC">
        <w:rPr>
          <w:sz w:val="28"/>
          <w:szCs w:val="28"/>
        </w:rPr>
        <w:t>Лянтора</w:t>
      </w:r>
      <w:proofErr w:type="spellEnd"/>
      <w:r w:rsidRPr="00BE6BEC">
        <w:rPr>
          <w:sz w:val="28"/>
          <w:szCs w:val="28"/>
        </w:rPr>
        <w:t xml:space="preserve"> осуществля</w:t>
      </w:r>
      <w:r w:rsidR="007B682D" w:rsidRPr="00BE6BEC">
        <w:rPr>
          <w:sz w:val="28"/>
          <w:szCs w:val="28"/>
        </w:rPr>
        <w:t>е</w:t>
      </w:r>
      <w:r w:rsidRPr="00BE6BEC">
        <w:rPr>
          <w:sz w:val="28"/>
          <w:szCs w:val="28"/>
        </w:rPr>
        <w:t xml:space="preserve">т </w:t>
      </w:r>
      <w:r w:rsidR="007B682D" w:rsidRPr="00BE6BEC">
        <w:rPr>
          <w:sz w:val="28"/>
          <w:szCs w:val="28"/>
        </w:rPr>
        <w:t xml:space="preserve">служба по защите населения, охране и использованию городских лесов Администрации городского поселения Лянтор, а также </w:t>
      </w:r>
      <w:r w:rsidRPr="00BE6BEC">
        <w:rPr>
          <w:sz w:val="28"/>
          <w:szCs w:val="28"/>
        </w:rPr>
        <w:t>следующие учреждения:</w:t>
      </w:r>
    </w:p>
    <w:p w:rsidR="004E0879" w:rsidRPr="00BE6BEC" w:rsidRDefault="005F113D" w:rsidP="0048304B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CE60CF">
        <w:rPr>
          <w:sz w:val="28"/>
          <w:szCs w:val="28"/>
        </w:rPr>
        <w:t>осударственное казённое учреждение «2 о</w:t>
      </w:r>
      <w:r>
        <w:rPr>
          <w:sz w:val="28"/>
          <w:szCs w:val="28"/>
        </w:rPr>
        <w:t>тряд федеральной п</w:t>
      </w:r>
      <w:r w:rsidR="004E0879" w:rsidRPr="00BE6BEC">
        <w:rPr>
          <w:sz w:val="28"/>
          <w:szCs w:val="28"/>
        </w:rPr>
        <w:t>ротивопожарн</w:t>
      </w:r>
      <w:r>
        <w:rPr>
          <w:sz w:val="28"/>
          <w:szCs w:val="28"/>
        </w:rPr>
        <w:t>ой с</w:t>
      </w:r>
      <w:r w:rsidR="004E0879" w:rsidRPr="00BE6BEC">
        <w:rPr>
          <w:sz w:val="28"/>
          <w:szCs w:val="28"/>
        </w:rPr>
        <w:t xml:space="preserve">лужбы по Ханты – Мансийскому автономному округу – </w:t>
      </w:r>
      <w:proofErr w:type="spellStart"/>
      <w:r w:rsidR="004E0879" w:rsidRPr="00BE6BEC">
        <w:rPr>
          <w:sz w:val="28"/>
          <w:szCs w:val="28"/>
        </w:rPr>
        <w:t>Югре</w:t>
      </w:r>
      <w:proofErr w:type="spellEnd"/>
      <w:r w:rsidR="004E0879" w:rsidRPr="00BE6BEC">
        <w:rPr>
          <w:sz w:val="28"/>
          <w:szCs w:val="28"/>
        </w:rPr>
        <w:t xml:space="preserve">» (ФГКУ «2 ОФПС по ХМАО - </w:t>
      </w:r>
      <w:proofErr w:type="spellStart"/>
      <w:r w:rsidR="004E0879" w:rsidRPr="00BE6BEC">
        <w:rPr>
          <w:sz w:val="28"/>
          <w:szCs w:val="28"/>
        </w:rPr>
        <w:t>Югре</w:t>
      </w:r>
      <w:proofErr w:type="spellEnd"/>
      <w:r w:rsidR="004E0879" w:rsidRPr="00BE6BEC">
        <w:rPr>
          <w:sz w:val="28"/>
          <w:szCs w:val="28"/>
        </w:rPr>
        <w:t>»);</w:t>
      </w:r>
    </w:p>
    <w:p w:rsidR="004E0879" w:rsidRPr="00BE6BEC" w:rsidRDefault="005F113D" w:rsidP="0048304B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«18 отряд федеральной противопожарной с</w:t>
      </w:r>
      <w:r w:rsidR="004E0879" w:rsidRPr="00BE6BEC">
        <w:rPr>
          <w:sz w:val="28"/>
          <w:szCs w:val="28"/>
        </w:rPr>
        <w:t xml:space="preserve">лужбы по Ханты – Мансийскому автономному округу – </w:t>
      </w:r>
      <w:proofErr w:type="spellStart"/>
      <w:r w:rsidR="004E0879" w:rsidRPr="00BE6BEC">
        <w:rPr>
          <w:sz w:val="28"/>
          <w:szCs w:val="28"/>
        </w:rPr>
        <w:t>Югре</w:t>
      </w:r>
      <w:proofErr w:type="spellEnd"/>
      <w:r w:rsidR="004E0879" w:rsidRPr="00BE6BEC">
        <w:rPr>
          <w:sz w:val="28"/>
          <w:szCs w:val="28"/>
        </w:rPr>
        <w:t>» (</w:t>
      </w:r>
      <w:r>
        <w:rPr>
          <w:sz w:val="28"/>
          <w:szCs w:val="28"/>
        </w:rPr>
        <w:t>ГУ</w:t>
      </w:r>
      <w:r w:rsidR="004E0879" w:rsidRPr="00BE6BEC">
        <w:rPr>
          <w:sz w:val="28"/>
          <w:szCs w:val="28"/>
        </w:rPr>
        <w:t xml:space="preserve"> «18 ОФПС по </w:t>
      </w:r>
      <w:proofErr w:type="spellStart"/>
      <w:r w:rsidR="004E0879" w:rsidRPr="00BE6BEC">
        <w:rPr>
          <w:sz w:val="28"/>
          <w:szCs w:val="28"/>
        </w:rPr>
        <w:t>ХМАО-Югре</w:t>
      </w:r>
      <w:proofErr w:type="spellEnd"/>
      <w:r w:rsidR="004E0879" w:rsidRPr="00BE6BEC">
        <w:rPr>
          <w:sz w:val="28"/>
          <w:szCs w:val="28"/>
        </w:rPr>
        <w:t>» (договорной);</w:t>
      </w:r>
    </w:p>
    <w:p w:rsidR="004E0879" w:rsidRPr="00BE6BEC" w:rsidRDefault="005F113D" w:rsidP="0048304B">
      <w:pPr>
        <w:pStyle w:val="af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4E0879" w:rsidRPr="00BE6BEC">
        <w:rPr>
          <w:sz w:val="28"/>
          <w:szCs w:val="28"/>
        </w:rPr>
        <w:t xml:space="preserve">тдел полиции № 1 (дислокация в </w:t>
      </w:r>
      <w:proofErr w:type="gramStart"/>
      <w:r w:rsidR="004E0879" w:rsidRPr="00BE6BEC">
        <w:rPr>
          <w:sz w:val="28"/>
          <w:szCs w:val="28"/>
        </w:rPr>
        <w:t>г</w:t>
      </w:r>
      <w:proofErr w:type="gramEnd"/>
      <w:r w:rsidR="004E0879" w:rsidRPr="00BE6BEC">
        <w:rPr>
          <w:sz w:val="28"/>
          <w:szCs w:val="28"/>
        </w:rPr>
        <w:t xml:space="preserve">. Лянтор) ОМВД России по </w:t>
      </w:r>
      <w:proofErr w:type="spellStart"/>
      <w:r w:rsidR="004E0879" w:rsidRPr="00BE6BEC">
        <w:rPr>
          <w:sz w:val="28"/>
          <w:szCs w:val="28"/>
        </w:rPr>
        <w:t>Сургутскому</w:t>
      </w:r>
      <w:proofErr w:type="spellEnd"/>
      <w:r w:rsidR="004E0879" w:rsidRPr="00BE6BEC">
        <w:rPr>
          <w:sz w:val="28"/>
          <w:szCs w:val="28"/>
        </w:rPr>
        <w:t xml:space="preserve"> району.</w:t>
      </w:r>
    </w:p>
    <w:p w:rsidR="00337690" w:rsidRPr="00BE6BEC" w:rsidRDefault="00CA7E00" w:rsidP="0033769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Основным направлением деятельности службы по защите населения, охране и использованию городских лесов является обеспечение первичных мер пожарной безопасности на территории города.</w:t>
      </w:r>
    </w:p>
    <w:p w:rsidR="00CA7E00" w:rsidRPr="00BE6BEC" w:rsidRDefault="00CA7E00" w:rsidP="0033769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соответствии со статистическими данными отдела дознания по городу Сургуту и </w:t>
      </w:r>
      <w:proofErr w:type="spellStart"/>
      <w:r w:rsidRPr="00BE6BEC">
        <w:rPr>
          <w:sz w:val="28"/>
          <w:szCs w:val="28"/>
        </w:rPr>
        <w:t>Сургутскому</w:t>
      </w:r>
      <w:proofErr w:type="spellEnd"/>
      <w:r w:rsidRPr="00BE6BEC">
        <w:rPr>
          <w:sz w:val="28"/>
          <w:szCs w:val="28"/>
        </w:rPr>
        <w:t xml:space="preserve"> району УНД ГУ МЧС России по </w:t>
      </w:r>
      <w:proofErr w:type="spellStart"/>
      <w:r w:rsidRPr="00BE6BEC">
        <w:rPr>
          <w:sz w:val="28"/>
          <w:szCs w:val="28"/>
        </w:rPr>
        <w:t>ХМАО-Югре</w:t>
      </w:r>
      <w:proofErr w:type="spellEnd"/>
      <w:r w:rsidRPr="00BE6BEC">
        <w:rPr>
          <w:sz w:val="28"/>
          <w:szCs w:val="28"/>
        </w:rPr>
        <w:t xml:space="preserve"> в 1 квартале 2015 году на территории города </w:t>
      </w:r>
      <w:proofErr w:type="spellStart"/>
      <w:r w:rsidRPr="00BE6BEC">
        <w:rPr>
          <w:sz w:val="28"/>
          <w:szCs w:val="28"/>
        </w:rPr>
        <w:t>Лянтора</w:t>
      </w:r>
      <w:proofErr w:type="spellEnd"/>
      <w:r w:rsidRPr="00BE6BEC">
        <w:rPr>
          <w:sz w:val="28"/>
          <w:szCs w:val="28"/>
        </w:rPr>
        <w:t xml:space="preserve"> произошло 7</w:t>
      </w:r>
      <w:r w:rsidR="00337690" w:rsidRPr="00BE6BEC">
        <w:rPr>
          <w:sz w:val="28"/>
          <w:szCs w:val="28"/>
        </w:rPr>
        <w:t xml:space="preserve"> пожаров</w:t>
      </w:r>
      <w:r w:rsidRPr="00BE6BEC">
        <w:rPr>
          <w:sz w:val="28"/>
          <w:szCs w:val="28"/>
        </w:rPr>
        <w:t>. Погибших и травмированных на пожарах людей в 1 квартале 2015 года не зарегистрировано.</w:t>
      </w:r>
      <w:r w:rsidR="00337690" w:rsidRPr="00BE6BEC">
        <w:rPr>
          <w:sz w:val="28"/>
          <w:szCs w:val="28"/>
        </w:rPr>
        <w:t xml:space="preserve"> О</w:t>
      </w:r>
      <w:r w:rsidRPr="00BE6BEC">
        <w:rPr>
          <w:sz w:val="28"/>
          <w:szCs w:val="28"/>
        </w:rPr>
        <w:t xml:space="preserve">сновными причинами пожаров являются: 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неосторожное обращение с огнем;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>- неосторожность при курении;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неосторожность при приготовлении пищи;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нарушение правил технической эксплуатации электрооборудования;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прочие причины по группе нарушения правил устройства и эксплуатации электрооборудования.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</w:t>
      </w:r>
      <w:proofErr w:type="spellStart"/>
      <w:r w:rsidRPr="00BE6BEC">
        <w:rPr>
          <w:sz w:val="28"/>
          <w:szCs w:val="28"/>
        </w:rPr>
        <w:t>Лянторском</w:t>
      </w:r>
      <w:proofErr w:type="spellEnd"/>
      <w:r w:rsidRPr="00BE6BEC">
        <w:rPr>
          <w:sz w:val="28"/>
          <w:szCs w:val="28"/>
        </w:rPr>
        <w:t xml:space="preserve"> гарнизоне пожарной охраны на весь пожароопасный период в г</w:t>
      </w:r>
      <w:r w:rsidR="005F113D">
        <w:rPr>
          <w:sz w:val="28"/>
          <w:szCs w:val="28"/>
        </w:rPr>
        <w:t>орода</w:t>
      </w:r>
      <w:r w:rsidRPr="00BE6BEC">
        <w:rPr>
          <w:sz w:val="28"/>
          <w:szCs w:val="28"/>
        </w:rPr>
        <w:t xml:space="preserve">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создана 1 мобильная группа по тушению природных пожаров. Группа укомплектована снаряжением и оборудованием, необходимым для проведения работ по тушению. </w:t>
      </w:r>
    </w:p>
    <w:p w:rsidR="00CA7E00" w:rsidRPr="00BE6BEC" w:rsidRDefault="00CA7E00" w:rsidP="00CA7E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>В соответствии с пост</w:t>
      </w:r>
      <w:r w:rsidR="005F113D">
        <w:rPr>
          <w:sz w:val="28"/>
          <w:szCs w:val="28"/>
        </w:rPr>
        <w:t>ановлением Правительства Ханты-М</w:t>
      </w:r>
      <w:r w:rsidRPr="00BE6BEC">
        <w:rPr>
          <w:sz w:val="28"/>
          <w:szCs w:val="28"/>
        </w:rPr>
        <w:t xml:space="preserve">ансийского автономного округа -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 xml:space="preserve"> от 18 апреля 2014 г. №138-п «О подготовке к пожароопасным сезонам в  лесах на территории Ханты-Мансийского автономного округа -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 xml:space="preserve">», населенный пункт г.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исключен из перечня населенных пунктов Ханты-Мансийского автономного   округа -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 xml:space="preserve">, границы которых </w:t>
      </w:r>
      <w:proofErr w:type="spellStart"/>
      <w:r w:rsidRPr="00BE6BEC">
        <w:rPr>
          <w:sz w:val="28"/>
          <w:szCs w:val="28"/>
        </w:rPr>
        <w:t>сопредельны</w:t>
      </w:r>
      <w:proofErr w:type="spellEnd"/>
      <w:r w:rsidRPr="00BE6BEC">
        <w:rPr>
          <w:sz w:val="28"/>
          <w:szCs w:val="28"/>
        </w:rPr>
        <w:t xml:space="preserve"> с границами земель лесного фонда и подвержены угрозе природных пожаров.</w:t>
      </w:r>
      <w:proofErr w:type="gramEnd"/>
    </w:p>
    <w:p w:rsidR="00CA7E00" w:rsidRPr="00BE6BEC" w:rsidRDefault="00CA7E00" w:rsidP="00CA7E00">
      <w:pPr>
        <w:pStyle w:val="ConsPlusNonformat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BEC">
        <w:rPr>
          <w:rFonts w:ascii="Times New Roman" w:hAnsi="Times New Roman" w:cs="Times New Roman"/>
          <w:sz w:val="28"/>
          <w:szCs w:val="28"/>
        </w:rPr>
        <w:t xml:space="preserve">Тем не менее, для предотвращения распространения возможных лесных пожаров, вокруг города </w:t>
      </w:r>
      <w:proofErr w:type="spellStart"/>
      <w:r w:rsidRPr="00BE6B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E6BEC">
        <w:rPr>
          <w:rFonts w:ascii="Times New Roman" w:hAnsi="Times New Roman" w:cs="Times New Roman"/>
          <w:sz w:val="28"/>
          <w:szCs w:val="28"/>
        </w:rPr>
        <w:t xml:space="preserve"> имеются минерализованные полосы протяжённостью 22,</w:t>
      </w:r>
      <w:smartTag w:uri="urn:schemas-microsoft-com:office:smarttags" w:element="metricconverter">
        <w:smartTagPr>
          <w:attr w:name="ProductID" w:val="5 км"/>
        </w:smartTagPr>
        <w:r w:rsidRPr="00BE6BEC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BE6BEC">
        <w:rPr>
          <w:rFonts w:ascii="Times New Roman" w:hAnsi="Times New Roman" w:cs="Times New Roman"/>
          <w:sz w:val="28"/>
          <w:szCs w:val="28"/>
        </w:rPr>
        <w:t xml:space="preserve">, которые были обновлены в сентябре </w:t>
      </w:r>
      <w:r w:rsidR="00337690" w:rsidRPr="00BE6BEC">
        <w:rPr>
          <w:rFonts w:ascii="Times New Roman" w:hAnsi="Times New Roman" w:cs="Times New Roman"/>
          <w:sz w:val="28"/>
          <w:szCs w:val="28"/>
        </w:rPr>
        <w:t xml:space="preserve">2014 </w:t>
      </w:r>
      <w:r w:rsidRPr="00BE6BEC">
        <w:rPr>
          <w:rFonts w:ascii="Times New Roman" w:hAnsi="Times New Roman" w:cs="Times New Roman"/>
          <w:sz w:val="28"/>
          <w:szCs w:val="28"/>
        </w:rPr>
        <w:t xml:space="preserve">года, а также существуют противопожарные разрывы в виде дорог, трасс, коммуникаций и естественные рубежи - реки Пим, </w:t>
      </w:r>
      <w:proofErr w:type="spellStart"/>
      <w:r w:rsidRPr="00BE6BEC">
        <w:rPr>
          <w:rFonts w:ascii="Times New Roman" w:hAnsi="Times New Roman" w:cs="Times New Roman"/>
          <w:sz w:val="28"/>
          <w:szCs w:val="28"/>
        </w:rPr>
        <w:t>Вачимгъявин</w:t>
      </w:r>
      <w:proofErr w:type="spellEnd"/>
      <w:r w:rsidRPr="00BE6BEC">
        <w:rPr>
          <w:rFonts w:ascii="Times New Roman" w:hAnsi="Times New Roman" w:cs="Times New Roman"/>
          <w:sz w:val="28"/>
          <w:szCs w:val="28"/>
        </w:rPr>
        <w:t>.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На случай возникновения чрезвычайных ситуаций  на территории города в 2015 году предусмотрен резервный фонд в размере </w:t>
      </w:r>
      <w:r w:rsidR="00337690" w:rsidRPr="00BE6BEC">
        <w:rPr>
          <w:sz w:val="28"/>
          <w:szCs w:val="28"/>
        </w:rPr>
        <w:t>1</w:t>
      </w:r>
      <w:r w:rsidRPr="00BE6BEC">
        <w:rPr>
          <w:sz w:val="28"/>
          <w:szCs w:val="28"/>
        </w:rPr>
        <w:t>00</w:t>
      </w:r>
      <w:r w:rsidR="00337690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000 руб. Также в наличии имеются исправные лесные огнетушители в количестве 10 штук, 2 пожарных </w:t>
      </w:r>
      <w:proofErr w:type="spellStart"/>
      <w:r w:rsidRPr="00BE6BEC">
        <w:rPr>
          <w:sz w:val="28"/>
          <w:szCs w:val="28"/>
        </w:rPr>
        <w:t>мотопомпы</w:t>
      </w:r>
      <w:proofErr w:type="spellEnd"/>
      <w:r w:rsidRPr="00BE6BEC">
        <w:rPr>
          <w:sz w:val="28"/>
          <w:szCs w:val="28"/>
        </w:rPr>
        <w:t xml:space="preserve">, 1 </w:t>
      </w:r>
      <w:proofErr w:type="spellStart"/>
      <w:r w:rsidRPr="00BE6BEC">
        <w:rPr>
          <w:sz w:val="28"/>
          <w:szCs w:val="28"/>
        </w:rPr>
        <w:t>бензогенератор</w:t>
      </w:r>
      <w:proofErr w:type="spellEnd"/>
      <w:r w:rsidRPr="00BE6BEC">
        <w:rPr>
          <w:sz w:val="28"/>
          <w:szCs w:val="28"/>
        </w:rPr>
        <w:t>, 3 защитных костюма (Л-1) и противогазы ГП-7.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26 марта 2015 года на территории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под руководством постоянной эвакуационной комиссии Ханты-Мансийского автономного округа –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 xml:space="preserve"> проведена штабная тренировка с эвакуационными органами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="00337690" w:rsidRPr="00BE6BEC">
        <w:rPr>
          <w:sz w:val="28"/>
          <w:szCs w:val="28"/>
        </w:rPr>
        <w:t xml:space="preserve">, на тему </w:t>
      </w:r>
      <w:r w:rsidRPr="00BE6BEC">
        <w:rPr>
          <w:sz w:val="28"/>
          <w:szCs w:val="28"/>
        </w:rPr>
        <w:t xml:space="preserve">«Действие по организации приема и размещения эвакуируемого населения при планомерном переводе гражданской обороны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района </w:t>
      </w:r>
      <w:proofErr w:type="gramStart"/>
      <w:r w:rsidRPr="00BE6BEC">
        <w:rPr>
          <w:sz w:val="28"/>
          <w:szCs w:val="28"/>
        </w:rPr>
        <w:t>с</w:t>
      </w:r>
      <w:proofErr w:type="gramEnd"/>
      <w:r w:rsidRPr="00BE6BEC">
        <w:rPr>
          <w:sz w:val="28"/>
          <w:szCs w:val="28"/>
        </w:rPr>
        <w:t xml:space="preserve"> мирного на военное время». На учениях были задействованы сотрудники спасательных служб города, а также работники МУК </w:t>
      </w:r>
      <w:r w:rsidR="005F113D">
        <w:rPr>
          <w:sz w:val="28"/>
          <w:szCs w:val="28"/>
        </w:rPr>
        <w:t>«</w:t>
      </w:r>
      <w:proofErr w:type="spellStart"/>
      <w:r w:rsidRPr="00BE6BEC">
        <w:rPr>
          <w:sz w:val="28"/>
          <w:szCs w:val="28"/>
        </w:rPr>
        <w:t>ЦФКиС</w:t>
      </w:r>
      <w:proofErr w:type="spellEnd"/>
      <w:r w:rsidRPr="00BE6BEC">
        <w:rPr>
          <w:sz w:val="28"/>
          <w:szCs w:val="28"/>
        </w:rPr>
        <w:t xml:space="preserve"> «Юность».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>В рамках информирования населения по пожарной безопасности, обучению гражданской обороны и чрезвычайных ситуаций, по действиям в случае террористических угроз,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(газета «</w:t>
      </w:r>
      <w:proofErr w:type="spellStart"/>
      <w:r w:rsidRPr="00BE6BEC">
        <w:rPr>
          <w:sz w:val="28"/>
          <w:szCs w:val="28"/>
        </w:rPr>
        <w:t>Лянтор</w:t>
      </w:r>
      <w:r w:rsidR="005F113D">
        <w:rPr>
          <w:sz w:val="28"/>
          <w:szCs w:val="28"/>
        </w:rPr>
        <w:t>ская</w:t>
      </w:r>
      <w:proofErr w:type="spellEnd"/>
      <w:r w:rsidR="005F113D">
        <w:rPr>
          <w:sz w:val="28"/>
          <w:szCs w:val="28"/>
        </w:rPr>
        <w:t xml:space="preserve"> газета», официальный сайт А</w:t>
      </w:r>
      <w:r w:rsidRPr="00BE6BEC">
        <w:rPr>
          <w:sz w:val="28"/>
          <w:szCs w:val="28"/>
        </w:rPr>
        <w:t xml:space="preserve">дминистрации города, местное телевидение </w:t>
      </w:r>
      <w:r w:rsidR="005F113D">
        <w:rPr>
          <w:sz w:val="28"/>
          <w:szCs w:val="28"/>
        </w:rPr>
        <w:t>АНО - ГТРК «</w:t>
      </w:r>
      <w:proofErr w:type="spellStart"/>
      <w:r w:rsidR="005F113D">
        <w:rPr>
          <w:sz w:val="28"/>
          <w:szCs w:val="28"/>
        </w:rPr>
        <w:t>Лянторинформ</w:t>
      </w:r>
      <w:proofErr w:type="spellEnd"/>
      <w:r w:rsidR="005F113D">
        <w:rPr>
          <w:sz w:val="28"/>
          <w:szCs w:val="28"/>
        </w:rPr>
        <w:t xml:space="preserve">» </w:t>
      </w:r>
      <w:r w:rsidRPr="00BE6BEC">
        <w:rPr>
          <w:sz w:val="28"/>
          <w:szCs w:val="28"/>
        </w:rPr>
        <w:t>(бегущая строка).</w:t>
      </w:r>
      <w:proofErr w:type="gramEnd"/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 целью профилактики пожаров, минимизации рисков гибели и травматизма людей от пожаров и их последствий в первом квартале 2015 года силами </w:t>
      </w:r>
      <w:proofErr w:type="spellStart"/>
      <w:r w:rsidRPr="00BE6BEC">
        <w:rPr>
          <w:sz w:val="28"/>
          <w:szCs w:val="28"/>
        </w:rPr>
        <w:t>Лянторского</w:t>
      </w:r>
      <w:proofErr w:type="spellEnd"/>
      <w:r w:rsidRPr="00BE6BEC">
        <w:rPr>
          <w:sz w:val="28"/>
          <w:szCs w:val="28"/>
        </w:rPr>
        <w:t xml:space="preserve"> гарнизона пожарной охраны проведена следующая работа: </w:t>
      </w:r>
    </w:p>
    <w:p w:rsidR="00CA7E00" w:rsidRPr="00BE6BEC" w:rsidRDefault="005F113D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</w:t>
      </w:r>
      <w:r w:rsidR="00CA7E00" w:rsidRPr="00BE6BEC">
        <w:rPr>
          <w:sz w:val="28"/>
          <w:szCs w:val="28"/>
        </w:rPr>
        <w:t>на работа по проведению профилактических мероприятий по вопросам предупреждения пожаров с распространением агитационных материалов, на территории ПСОК «Заречный», ДНТ «Феникс»;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>- проведены профилактические рейды по предупреждению пожаров, гибели и травматизма людей в индивидуальном и многоквартирном жилом фонде</w:t>
      </w:r>
      <w:r w:rsidR="005F113D">
        <w:rPr>
          <w:sz w:val="28"/>
          <w:szCs w:val="28"/>
        </w:rPr>
        <w:t>,</w:t>
      </w:r>
      <w:r w:rsidRPr="00BE6BEC">
        <w:rPr>
          <w:sz w:val="28"/>
          <w:szCs w:val="28"/>
        </w:rPr>
        <w:t xml:space="preserve"> охвачено 536 жилых зданий; 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силами личного состава дежурных смен обеспечено проведение инструктажей населения, проживающего в зданиях с низкой пожарной устойчивость</w:t>
      </w:r>
      <w:proofErr w:type="gramStart"/>
      <w:r w:rsidRPr="00BE6BEC">
        <w:rPr>
          <w:sz w:val="28"/>
          <w:szCs w:val="28"/>
        </w:rPr>
        <w:t>ю-</w:t>
      </w:r>
      <w:proofErr w:type="gramEnd"/>
      <w:r w:rsidRPr="00BE6BEC">
        <w:rPr>
          <w:sz w:val="28"/>
          <w:szCs w:val="28"/>
        </w:rPr>
        <w:t xml:space="preserve"> охвачено 254 жилых здания;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- совместно с сотрудниками отдела полиции проведены рейды по местам проживания лиц, ведущих </w:t>
      </w:r>
      <w:proofErr w:type="spellStart"/>
      <w:r w:rsidRPr="00BE6BEC">
        <w:rPr>
          <w:sz w:val="28"/>
          <w:szCs w:val="28"/>
        </w:rPr>
        <w:t>антисоциальный</w:t>
      </w:r>
      <w:proofErr w:type="spellEnd"/>
      <w:r w:rsidRPr="00BE6BEC">
        <w:rPr>
          <w:sz w:val="28"/>
          <w:szCs w:val="28"/>
        </w:rPr>
        <w:t xml:space="preserve"> образ жизни и неблагополучных семе</w:t>
      </w:r>
      <w:proofErr w:type="gramStart"/>
      <w:r w:rsidRPr="00BE6BEC">
        <w:rPr>
          <w:sz w:val="28"/>
          <w:szCs w:val="28"/>
        </w:rPr>
        <w:t>й-</w:t>
      </w:r>
      <w:proofErr w:type="gramEnd"/>
      <w:r w:rsidRPr="00BE6BEC">
        <w:rPr>
          <w:sz w:val="28"/>
          <w:szCs w:val="28"/>
        </w:rPr>
        <w:t xml:space="preserve"> инструктажами охвачено 75 человек;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- общее количество </w:t>
      </w:r>
      <w:proofErr w:type="gramStart"/>
      <w:r w:rsidRPr="00BE6BEC">
        <w:rPr>
          <w:sz w:val="28"/>
          <w:szCs w:val="28"/>
        </w:rPr>
        <w:t>лиц, проинструктированных сотрудниками пожарной охраны при проведении рейдов составило</w:t>
      </w:r>
      <w:proofErr w:type="gramEnd"/>
      <w:r w:rsidRPr="00BE6BEC">
        <w:rPr>
          <w:sz w:val="28"/>
          <w:szCs w:val="28"/>
        </w:rPr>
        <w:t xml:space="preserve"> 1</w:t>
      </w:r>
      <w:r w:rsidR="00337690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773 человека, распространено 1</w:t>
      </w:r>
      <w:r w:rsidR="00337690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568 памяток о мерах пожарной безопасности.</w:t>
      </w:r>
    </w:p>
    <w:p w:rsidR="00CA7E00" w:rsidRPr="00BE6BEC" w:rsidRDefault="00CA7E00" w:rsidP="00CA7E00">
      <w:pPr>
        <w:pStyle w:val="a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E6BEC">
        <w:rPr>
          <w:rFonts w:eastAsia="Times New Roman"/>
          <w:sz w:val="28"/>
          <w:szCs w:val="28"/>
          <w:lang w:eastAsia="ru-RU"/>
        </w:rPr>
        <w:t xml:space="preserve">В настоящее время благодаря взаимодействию органов внутренних дел и общественного формирования правоохранительной направленности (добровольная народная дружина) в городе </w:t>
      </w:r>
      <w:proofErr w:type="spellStart"/>
      <w:r w:rsidRPr="00BE6BEC">
        <w:rPr>
          <w:rFonts w:eastAsia="Times New Roman"/>
          <w:sz w:val="28"/>
          <w:szCs w:val="28"/>
          <w:lang w:eastAsia="ru-RU"/>
        </w:rPr>
        <w:t>Лянтор</w:t>
      </w:r>
      <w:proofErr w:type="spellEnd"/>
      <w:r w:rsidRPr="00BE6BEC">
        <w:rPr>
          <w:rFonts w:eastAsia="Times New Roman"/>
          <w:sz w:val="28"/>
          <w:szCs w:val="28"/>
          <w:lang w:eastAsia="ru-RU"/>
        </w:rPr>
        <w:t xml:space="preserve"> </w:t>
      </w:r>
      <w:r w:rsidRPr="00BE6BEC">
        <w:rPr>
          <w:sz w:val="28"/>
          <w:szCs w:val="28"/>
        </w:rPr>
        <w:t>в 1 квартале 2015 года</w:t>
      </w:r>
      <w:r w:rsidRPr="00BE6BEC">
        <w:rPr>
          <w:rFonts w:eastAsia="Times New Roman"/>
          <w:sz w:val="28"/>
          <w:szCs w:val="28"/>
          <w:lang w:eastAsia="ru-RU"/>
        </w:rPr>
        <w:t xml:space="preserve"> раскрыто 6 преступлений, составлено 40 административных протоколов, а также принято участие в 2 мероприятиях по охране общественного порядка, проводимых в городе.</w:t>
      </w:r>
    </w:p>
    <w:p w:rsidR="00CA7E00" w:rsidRPr="00BE6BEC" w:rsidRDefault="00CA7E00" w:rsidP="00CA7E00">
      <w:pPr>
        <w:pStyle w:val="ConsPlusNonformat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BEC">
        <w:rPr>
          <w:rFonts w:ascii="Times New Roman" w:hAnsi="Times New Roman" w:cs="Times New Roman"/>
          <w:sz w:val="28"/>
          <w:szCs w:val="28"/>
        </w:rPr>
        <w:t>Регулярно, по плану, на территории города на всех объектах с массовым пребыванием людей, проводятся тренировки по эвакуации людей из зданий и по взаимодействию оперативных служб города, на тематику возникновения пожаров, чрезвычайных ситуаций и террорис</w:t>
      </w:r>
      <w:r w:rsidR="005F113D">
        <w:rPr>
          <w:rFonts w:ascii="Times New Roman" w:hAnsi="Times New Roman" w:cs="Times New Roman"/>
          <w:sz w:val="28"/>
          <w:szCs w:val="28"/>
        </w:rPr>
        <w:t>тических угроз. Согласно графику</w:t>
      </w:r>
      <w:r w:rsidRPr="00BE6BEC">
        <w:rPr>
          <w:rFonts w:ascii="Times New Roman" w:hAnsi="Times New Roman" w:cs="Times New Roman"/>
          <w:sz w:val="28"/>
          <w:szCs w:val="28"/>
        </w:rPr>
        <w:t>, предприятиями, организациями и учреждениями города в 1 квартале 2015 года проведено 15 тренировок по данной тематике.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Террористических актов, угроз на территории  муниципального образования в 2015году не зарегистрировано.</w:t>
      </w:r>
    </w:p>
    <w:p w:rsidR="004E0879" w:rsidRPr="00BE6BEC" w:rsidRDefault="004E0879" w:rsidP="00722AB3">
      <w:pPr>
        <w:pStyle w:val="af"/>
        <w:ind w:left="0"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целях обеспечения защиты населения и территории городского поселения Лянтор от угроз природного и техногенного характера разработана и утверждена муниципальная программа «Гражданская защита населения и территории городского поселения Лянтор на 2014 - 2016 годы» с общим объёмом финансирования </w:t>
      </w:r>
      <w:r w:rsidR="00722AB3" w:rsidRPr="00BE6BEC">
        <w:rPr>
          <w:sz w:val="28"/>
          <w:szCs w:val="28"/>
        </w:rPr>
        <w:t>на 2015 год – 1,560</w:t>
      </w:r>
      <w:r w:rsidR="00B835A6" w:rsidRPr="00BE6BEC">
        <w:rPr>
          <w:sz w:val="28"/>
          <w:szCs w:val="28"/>
        </w:rPr>
        <w:t xml:space="preserve"> млн</w:t>
      </w:r>
      <w:proofErr w:type="gramStart"/>
      <w:r w:rsidR="00B835A6" w:rsidRPr="00BE6BEC">
        <w:rPr>
          <w:sz w:val="28"/>
          <w:szCs w:val="28"/>
        </w:rPr>
        <w:t>.р</w:t>
      </w:r>
      <w:proofErr w:type="gramEnd"/>
      <w:r w:rsidR="00B835A6" w:rsidRPr="00BE6BEC">
        <w:rPr>
          <w:sz w:val="28"/>
          <w:szCs w:val="28"/>
        </w:rPr>
        <w:t xml:space="preserve">ублей. </w:t>
      </w:r>
      <w:r w:rsidR="00722AB3" w:rsidRPr="00BE6BEC">
        <w:rPr>
          <w:sz w:val="28"/>
          <w:szCs w:val="28"/>
        </w:rPr>
        <w:t xml:space="preserve">Реализация </w:t>
      </w:r>
      <w:r w:rsidR="001337A6" w:rsidRPr="00BE6BEC">
        <w:rPr>
          <w:sz w:val="28"/>
          <w:szCs w:val="28"/>
        </w:rPr>
        <w:t xml:space="preserve">программных мероприятий </w:t>
      </w:r>
      <w:r w:rsidR="00722AB3" w:rsidRPr="00BE6BEC">
        <w:rPr>
          <w:sz w:val="28"/>
          <w:szCs w:val="28"/>
        </w:rPr>
        <w:t xml:space="preserve">запланирована во </w:t>
      </w:r>
      <w:r w:rsidR="00722AB3" w:rsidRPr="00BE6BEC">
        <w:rPr>
          <w:sz w:val="28"/>
          <w:szCs w:val="28"/>
          <w:lang w:val="en-US"/>
        </w:rPr>
        <w:t>II</w:t>
      </w:r>
      <w:r w:rsidR="00722AB3" w:rsidRPr="00BE6BEC">
        <w:rPr>
          <w:sz w:val="28"/>
          <w:szCs w:val="28"/>
        </w:rPr>
        <w:t>-</w:t>
      </w:r>
      <w:r w:rsidR="00722AB3" w:rsidRPr="00BE6BEC">
        <w:rPr>
          <w:sz w:val="28"/>
          <w:szCs w:val="28"/>
          <w:lang w:val="en-US"/>
        </w:rPr>
        <w:t>IV</w:t>
      </w:r>
      <w:r w:rsidR="00722AB3" w:rsidRPr="00BE6BEC">
        <w:rPr>
          <w:sz w:val="28"/>
          <w:szCs w:val="28"/>
        </w:rPr>
        <w:t xml:space="preserve"> кварталах 2015 года.</w:t>
      </w:r>
      <w:r w:rsidRPr="00BE6BEC">
        <w:rPr>
          <w:sz w:val="28"/>
          <w:szCs w:val="28"/>
        </w:rPr>
        <w:t xml:space="preserve"> </w:t>
      </w:r>
    </w:p>
    <w:p w:rsidR="00EE2828" w:rsidRPr="00BE6BEC" w:rsidRDefault="00EE2828" w:rsidP="007B682D">
      <w:pPr>
        <w:pStyle w:val="af"/>
        <w:ind w:left="0" w:firstLine="567"/>
        <w:jc w:val="both"/>
        <w:rPr>
          <w:sz w:val="28"/>
          <w:szCs w:val="28"/>
        </w:rPr>
      </w:pPr>
    </w:p>
    <w:p w:rsidR="00E83AFB" w:rsidRPr="00BE6BEC" w:rsidRDefault="00E83AFB" w:rsidP="0063628B">
      <w:pPr>
        <w:ind w:left="126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Оценка состояния социально - экономического развития муниципального образования</w:t>
      </w:r>
    </w:p>
    <w:p w:rsidR="0063628B" w:rsidRPr="00BE6BEC" w:rsidRDefault="0063628B" w:rsidP="0063628B">
      <w:pPr>
        <w:ind w:left="1260"/>
        <w:jc w:val="center"/>
        <w:rPr>
          <w:color w:val="000000"/>
          <w:sz w:val="28"/>
          <w:szCs w:val="28"/>
        </w:rPr>
      </w:pPr>
    </w:p>
    <w:p w:rsidR="00E83AFB" w:rsidRPr="00BE6BEC" w:rsidRDefault="00E83AFB" w:rsidP="00E83AFB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Анализируя город Лянтор с точки зрения социально – экономического развития, выявлены положительные и отрицательные моменты:</w:t>
      </w:r>
    </w:p>
    <w:p w:rsidR="00E83AFB" w:rsidRPr="00BE6BEC" w:rsidRDefault="00E83AFB" w:rsidP="00E83AFB">
      <w:pPr>
        <w:pStyle w:val="af"/>
        <w:ind w:left="0" w:firstLine="851"/>
        <w:jc w:val="both"/>
        <w:rPr>
          <w:color w:val="000000"/>
          <w:sz w:val="28"/>
          <w:szCs w:val="28"/>
        </w:rPr>
      </w:pPr>
    </w:p>
    <w:p w:rsidR="00E83AFB" w:rsidRPr="00BE6BEC" w:rsidRDefault="00E83AFB" w:rsidP="0063628B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i/>
          <w:color w:val="000000"/>
          <w:sz w:val="28"/>
          <w:szCs w:val="28"/>
        </w:rPr>
        <w:t>К положительным тенденциям</w:t>
      </w:r>
      <w:r w:rsidRPr="00BE6BEC">
        <w:rPr>
          <w:color w:val="000000"/>
          <w:sz w:val="28"/>
          <w:szCs w:val="28"/>
        </w:rPr>
        <w:t xml:space="preserve"> экономического развития города </w:t>
      </w:r>
      <w:proofErr w:type="spellStart"/>
      <w:r w:rsidRPr="00BE6BEC">
        <w:rPr>
          <w:color w:val="000000"/>
          <w:sz w:val="28"/>
          <w:szCs w:val="28"/>
        </w:rPr>
        <w:t>Лянтора</w:t>
      </w:r>
      <w:proofErr w:type="spellEnd"/>
      <w:r w:rsidRPr="00BE6BEC">
        <w:rPr>
          <w:color w:val="000000"/>
          <w:sz w:val="28"/>
          <w:szCs w:val="28"/>
        </w:rPr>
        <w:t xml:space="preserve"> можно отнести: </w:t>
      </w:r>
    </w:p>
    <w:p w:rsidR="00456CC9" w:rsidRPr="00BE6BEC" w:rsidRDefault="00456CC9" w:rsidP="00456CC9">
      <w:pPr>
        <w:pStyle w:val="af"/>
        <w:numPr>
          <w:ilvl w:val="0"/>
          <w:numId w:val="37"/>
        </w:numPr>
        <w:ind w:left="851" w:hanging="284"/>
        <w:jc w:val="both"/>
        <w:rPr>
          <w:color w:val="000000"/>
          <w:sz w:val="28"/>
          <w:szCs w:val="28"/>
        </w:rPr>
      </w:pPr>
      <w:r w:rsidRPr="00BE6BEC">
        <w:rPr>
          <w:rFonts w:eastAsia="Times New Roman"/>
          <w:sz w:val="28"/>
          <w:szCs w:val="28"/>
          <w:lang w:eastAsia="ru-RU"/>
        </w:rPr>
        <w:t>рост номинальной и реальной заработной платы работников организаций;</w:t>
      </w:r>
    </w:p>
    <w:p w:rsidR="00456CC9" w:rsidRPr="00BE6BEC" w:rsidRDefault="00456CC9" w:rsidP="00456CC9">
      <w:pPr>
        <w:pStyle w:val="af"/>
        <w:numPr>
          <w:ilvl w:val="0"/>
          <w:numId w:val="37"/>
        </w:numPr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BE6BEC">
        <w:rPr>
          <w:rFonts w:eastAsia="Times New Roman"/>
          <w:sz w:val="28"/>
          <w:szCs w:val="28"/>
          <w:lang w:eastAsia="ru-RU"/>
        </w:rPr>
        <w:t>рост численности населения, увеличение рождаемости;</w:t>
      </w:r>
    </w:p>
    <w:p w:rsidR="00EA5496" w:rsidRPr="005F113D" w:rsidRDefault="00EA5496" w:rsidP="00EA5496">
      <w:pPr>
        <w:pStyle w:val="af"/>
        <w:numPr>
          <w:ilvl w:val="0"/>
          <w:numId w:val="37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E6BEC">
        <w:rPr>
          <w:sz w:val="28"/>
          <w:szCs w:val="28"/>
        </w:rPr>
        <w:lastRenderedPageBreak/>
        <w:t xml:space="preserve">несмотря на негативные тенденции развития экономики в стране в целом, анализ поступления собственных доходов бюджета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за 1 квартал 2015 года имеет положительную динамику</w:t>
      </w:r>
      <w:r w:rsidR="00F70026" w:rsidRPr="00BE6BEC">
        <w:rPr>
          <w:sz w:val="28"/>
          <w:szCs w:val="28"/>
        </w:rPr>
        <w:t>.</w:t>
      </w:r>
    </w:p>
    <w:p w:rsidR="005F113D" w:rsidRPr="00BE6BEC" w:rsidRDefault="005F113D" w:rsidP="005F113D">
      <w:pPr>
        <w:pStyle w:val="af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456CC9" w:rsidRPr="00BE6BEC" w:rsidRDefault="00456CC9" w:rsidP="00456CC9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Наряду с этим сохранились, а в ряде случаев и обострились проблемы долговременного характера. </w:t>
      </w:r>
    </w:p>
    <w:p w:rsidR="00456CC9" w:rsidRPr="00BE6BEC" w:rsidRDefault="00456CC9" w:rsidP="00456CC9">
      <w:pPr>
        <w:ind w:left="927" w:hanging="360"/>
        <w:jc w:val="both"/>
        <w:rPr>
          <w:color w:val="000000"/>
          <w:sz w:val="28"/>
          <w:szCs w:val="28"/>
        </w:rPr>
      </w:pPr>
      <w:r w:rsidRPr="00BE6BEC">
        <w:rPr>
          <w:i/>
          <w:color w:val="000000"/>
          <w:sz w:val="28"/>
          <w:szCs w:val="28"/>
        </w:rPr>
        <w:t>К отрицательным тенденциям</w:t>
      </w:r>
      <w:r w:rsidRPr="00BE6BEC">
        <w:rPr>
          <w:color w:val="000000"/>
          <w:sz w:val="28"/>
          <w:szCs w:val="28"/>
        </w:rPr>
        <w:t xml:space="preserve"> можно отнести:</w:t>
      </w:r>
    </w:p>
    <w:p w:rsidR="00E83AFB" w:rsidRPr="00BE6BEC" w:rsidRDefault="00456CC9" w:rsidP="00456CC9">
      <w:pPr>
        <w:pStyle w:val="af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E6BEC">
        <w:rPr>
          <w:rFonts w:eastAsia="Times New Roman"/>
          <w:sz w:val="28"/>
          <w:szCs w:val="28"/>
          <w:lang w:eastAsia="ru-RU"/>
        </w:rPr>
        <w:t>снижение</w:t>
      </w:r>
      <w:r w:rsidR="00E83AFB" w:rsidRPr="00BE6BEC">
        <w:rPr>
          <w:rFonts w:eastAsia="Times New Roman"/>
          <w:sz w:val="28"/>
          <w:szCs w:val="28"/>
          <w:lang w:eastAsia="ru-RU"/>
        </w:rPr>
        <w:t xml:space="preserve"> объёмов про</w:t>
      </w:r>
      <w:r w:rsidRPr="00BE6BEC">
        <w:rPr>
          <w:rFonts w:eastAsia="Times New Roman"/>
          <w:sz w:val="28"/>
          <w:szCs w:val="28"/>
          <w:lang w:eastAsia="ru-RU"/>
        </w:rPr>
        <w:t>мышленного производства в целом</w:t>
      </w:r>
      <w:r w:rsidR="00E83AFB" w:rsidRPr="00BE6BEC">
        <w:rPr>
          <w:rFonts w:eastAsia="Times New Roman"/>
          <w:sz w:val="28"/>
          <w:szCs w:val="28"/>
          <w:lang w:eastAsia="ru-RU"/>
        </w:rPr>
        <w:t>;</w:t>
      </w:r>
    </w:p>
    <w:p w:rsidR="00E83AFB" w:rsidRPr="00BE6BEC" w:rsidRDefault="00456CC9" w:rsidP="004F7E63">
      <w:pPr>
        <w:pStyle w:val="af"/>
        <w:numPr>
          <w:ilvl w:val="0"/>
          <w:numId w:val="27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E6BEC">
        <w:rPr>
          <w:rFonts w:eastAsia="Times New Roman"/>
          <w:sz w:val="28"/>
          <w:szCs w:val="28"/>
          <w:lang w:eastAsia="ru-RU"/>
        </w:rPr>
        <w:t xml:space="preserve"> снижение </w:t>
      </w:r>
      <w:r w:rsidR="00E83AFB" w:rsidRPr="00BE6BEC">
        <w:rPr>
          <w:rFonts w:eastAsia="Times New Roman"/>
          <w:sz w:val="28"/>
          <w:szCs w:val="28"/>
          <w:lang w:eastAsia="ru-RU"/>
        </w:rPr>
        <w:t>оборота розничной торговли</w:t>
      </w:r>
      <w:r w:rsidRPr="00BE6BEC">
        <w:rPr>
          <w:rFonts w:eastAsia="Times New Roman"/>
          <w:sz w:val="28"/>
          <w:szCs w:val="28"/>
          <w:lang w:eastAsia="ru-RU"/>
        </w:rPr>
        <w:t>, общественного питания</w:t>
      </w:r>
      <w:r w:rsidR="00E83AFB" w:rsidRPr="00BE6BEC">
        <w:rPr>
          <w:rFonts w:eastAsia="Times New Roman"/>
          <w:sz w:val="28"/>
          <w:szCs w:val="28"/>
          <w:lang w:eastAsia="ru-RU"/>
        </w:rPr>
        <w:t xml:space="preserve"> и</w:t>
      </w:r>
      <w:r w:rsidR="00BE6F9E" w:rsidRPr="00BE6BEC">
        <w:rPr>
          <w:rFonts w:eastAsia="Times New Roman"/>
          <w:sz w:val="28"/>
          <w:szCs w:val="28"/>
          <w:lang w:eastAsia="ru-RU"/>
        </w:rPr>
        <w:t xml:space="preserve"> объёма платных услуг населению</w:t>
      </w:r>
      <w:r w:rsidR="005F113D">
        <w:rPr>
          <w:rFonts w:eastAsia="Times New Roman"/>
          <w:sz w:val="28"/>
          <w:szCs w:val="28"/>
          <w:lang w:eastAsia="ru-RU"/>
        </w:rPr>
        <w:t>;</w:t>
      </w:r>
    </w:p>
    <w:p w:rsidR="00BE6F9E" w:rsidRPr="00BE6BEC" w:rsidRDefault="00BE6F9E" w:rsidP="00BE6F9E">
      <w:pPr>
        <w:pStyle w:val="af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ухудшение экономической ситуации обострило ситуацию на рынке труда и привело к сокращению занятости и незначительному росту безработицы.</w:t>
      </w:r>
    </w:p>
    <w:p w:rsidR="00BE6F9E" w:rsidRPr="00BE6BEC" w:rsidRDefault="00BE6F9E" w:rsidP="00F70026">
      <w:pPr>
        <w:ind w:left="900"/>
        <w:jc w:val="both"/>
        <w:rPr>
          <w:sz w:val="28"/>
          <w:szCs w:val="28"/>
        </w:rPr>
      </w:pPr>
    </w:p>
    <w:p w:rsidR="00906F37" w:rsidRPr="00BE6BEC" w:rsidRDefault="00F829ED" w:rsidP="00F70026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На основе комплексной оценки текущего состояния социально – экономического развития города, определены целевые ориентиры, н</w:t>
      </w:r>
      <w:r w:rsidR="003E41A6" w:rsidRPr="00BE6BEC">
        <w:rPr>
          <w:color w:val="000000"/>
          <w:sz w:val="28"/>
          <w:szCs w:val="28"/>
        </w:rPr>
        <w:t>аправленны</w:t>
      </w:r>
      <w:r w:rsidRPr="00BE6BEC">
        <w:rPr>
          <w:color w:val="000000"/>
          <w:sz w:val="28"/>
          <w:szCs w:val="28"/>
        </w:rPr>
        <w:t>е</w:t>
      </w:r>
      <w:r w:rsidR="003E41A6" w:rsidRPr="00BE6BEC">
        <w:rPr>
          <w:color w:val="000000"/>
          <w:sz w:val="28"/>
          <w:szCs w:val="28"/>
        </w:rPr>
        <w:t xml:space="preserve"> на формирование имиджа города Лянтор и снижения негативных показателей</w:t>
      </w:r>
      <w:r w:rsidRPr="00BE6BEC">
        <w:rPr>
          <w:color w:val="000000"/>
          <w:sz w:val="28"/>
          <w:szCs w:val="28"/>
        </w:rPr>
        <w:t xml:space="preserve"> </w:t>
      </w:r>
      <w:r w:rsidR="003E41A6" w:rsidRPr="00BE6BEC">
        <w:rPr>
          <w:color w:val="000000"/>
          <w:sz w:val="28"/>
          <w:szCs w:val="28"/>
        </w:rPr>
        <w:t>социально –</w:t>
      </w:r>
      <w:r w:rsidRPr="00BE6BEC">
        <w:rPr>
          <w:color w:val="000000"/>
          <w:sz w:val="28"/>
          <w:szCs w:val="28"/>
        </w:rPr>
        <w:t xml:space="preserve"> экономического состояния. С этой целью </w:t>
      </w:r>
      <w:r w:rsidR="003E41A6" w:rsidRPr="00BE6BEC">
        <w:rPr>
          <w:color w:val="000000"/>
          <w:sz w:val="28"/>
          <w:szCs w:val="28"/>
        </w:rPr>
        <w:t>разработан</w:t>
      </w:r>
      <w:r w:rsidRPr="00BE6BEC">
        <w:rPr>
          <w:color w:val="000000"/>
          <w:sz w:val="28"/>
          <w:szCs w:val="28"/>
        </w:rPr>
        <w:t>о</w:t>
      </w:r>
      <w:r w:rsidR="00F70026" w:rsidRPr="00BE6BEC">
        <w:rPr>
          <w:color w:val="000000"/>
          <w:sz w:val="28"/>
          <w:szCs w:val="28"/>
        </w:rPr>
        <w:t xml:space="preserve"> и реализуется</w:t>
      </w:r>
      <w:r w:rsidR="003E41A6" w:rsidRPr="00BE6BEC">
        <w:rPr>
          <w:color w:val="000000"/>
          <w:sz w:val="28"/>
          <w:szCs w:val="28"/>
        </w:rPr>
        <w:t xml:space="preserve"> </w:t>
      </w:r>
      <w:r w:rsidR="002A3F51" w:rsidRPr="00BE6BEC">
        <w:rPr>
          <w:color w:val="000000"/>
          <w:sz w:val="28"/>
          <w:szCs w:val="28"/>
        </w:rPr>
        <w:t>12</w:t>
      </w:r>
      <w:r w:rsidR="003E41A6" w:rsidRPr="00BE6BEC">
        <w:rPr>
          <w:color w:val="000000"/>
          <w:sz w:val="28"/>
          <w:szCs w:val="28"/>
        </w:rPr>
        <w:t xml:space="preserve"> муниципальных </w:t>
      </w:r>
      <w:r w:rsidR="00F70026" w:rsidRPr="00BE6BEC">
        <w:rPr>
          <w:color w:val="000000"/>
          <w:sz w:val="28"/>
          <w:szCs w:val="28"/>
        </w:rPr>
        <w:t>и 5 ведомственных целевых программ.</w:t>
      </w:r>
    </w:p>
    <w:p w:rsidR="004C2979" w:rsidRPr="00BE6BEC" w:rsidRDefault="004C2979" w:rsidP="00F70026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В отчётном периоде реализовывались мероприятия 15 муниципальных и ведомственных целевых программ города. Кассовые расходы на реализацию программных мероприятий составили 46 272,831 тыс</w:t>
      </w:r>
      <w:proofErr w:type="gramStart"/>
      <w:r w:rsidRPr="00BE6BEC">
        <w:rPr>
          <w:color w:val="000000"/>
          <w:sz w:val="28"/>
          <w:szCs w:val="28"/>
        </w:rPr>
        <w:t>.р</w:t>
      </w:r>
      <w:proofErr w:type="gramEnd"/>
      <w:r w:rsidRPr="00BE6BEC">
        <w:rPr>
          <w:color w:val="000000"/>
          <w:sz w:val="28"/>
          <w:szCs w:val="28"/>
        </w:rPr>
        <w:t>ублей (11,8% от запланированного финансирования на 2015 год), в том числе:</w:t>
      </w:r>
    </w:p>
    <w:p w:rsidR="004C2979" w:rsidRPr="00BE6BEC" w:rsidRDefault="004C2979" w:rsidP="004C2979">
      <w:pPr>
        <w:pStyle w:val="af"/>
        <w:numPr>
          <w:ilvl w:val="0"/>
          <w:numId w:val="38"/>
        </w:numPr>
        <w:ind w:left="851" w:hanging="284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за счёт средств бюджета города – 43 335,344 тыс</w:t>
      </w:r>
      <w:proofErr w:type="gramStart"/>
      <w:r w:rsidRPr="00BE6BEC">
        <w:rPr>
          <w:color w:val="000000"/>
          <w:sz w:val="28"/>
          <w:szCs w:val="28"/>
        </w:rPr>
        <w:t>.р</w:t>
      </w:r>
      <w:proofErr w:type="gramEnd"/>
      <w:r w:rsidRPr="00BE6BEC">
        <w:rPr>
          <w:color w:val="000000"/>
          <w:sz w:val="28"/>
          <w:szCs w:val="28"/>
        </w:rPr>
        <w:t>ублей;</w:t>
      </w:r>
    </w:p>
    <w:p w:rsidR="004C2979" w:rsidRPr="00BE6BEC" w:rsidRDefault="004C2979" w:rsidP="004C2979">
      <w:pPr>
        <w:pStyle w:val="af"/>
        <w:numPr>
          <w:ilvl w:val="0"/>
          <w:numId w:val="38"/>
        </w:numPr>
        <w:ind w:left="851" w:hanging="284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за счёт средств предприятий и учреждений – 2 937,487 тыс</w:t>
      </w:r>
      <w:proofErr w:type="gramStart"/>
      <w:r w:rsidRPr="00BE6BEC">
        <w:rPr>
          <w:color w:val="000000"/>
          <w:sz w:val="28"/>
          <w:szCs w:val="28"/>
        </w:rPr>
        <w:t>.р</w:t>
      </w:r>
      <w:proofErr w:type="gramEnd"/>
      <w:r w:rsidRPr="00BE6BEC">
        <w:rPr>
          <w:color w:val="000000"/>
          <w:sz w:val="28"/>
          <w:szCs w:val="28"/>
        </w:rPr>
        <w:t>ублей.</w:t>
      </w:r>
    </w:p>
    <w:p w:rsidR="00F829ED" w:rsidRPr="0063628B" w:rsidRDefault="00F829ED" w:rsidP="000751E7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Реализация мероприятий муниципальных программ позволит достичь поставленных целей и задач.</w:t>
      </w:r>
    </w:p>
    <w:sectPr w:rsidR="00F829ED" w:rsidRPr="0063628B" w:rsidSect="00D647C5">
      <w:footerReference w:type="default" r:id="rId20"/>
      <w:pgSz w:w="11906" w:h="16838"/>
      <w:pgMar w:top="1134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CF" w:rsidRDefault="00CE60CF" w:rsidP="00B74810">
      <w:r>
        <w:separator/>
      </w:r>
    </w:p>
  </w:endnote>
  <w:endnote w:type="continuationSeparator" w:id="0">
    <w:p w:rsidR="00CE60CF" w:rsidRDefault="00CE60CF" w:rsidP="00B7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1730"/>
      <w:docPartObj>
        <w:docPartGallery w:val="Page Numbers (Bottom of Page)"/>
        <w:docPartUnique/>
      </w:docPartObj>
    </w:sdtPr>
    <w:sdtContent>
      <w:p w:rsidR="00CE60CF" w:rsidRDefault="00CE60CF">
        <w:pPr>
          <w:pStyle w:val="af7"/>
          <w:jc w:val="right"/>
        </w:pPr>
        <w:fldSimple w:instr=" PAGE   \* MERGEFORMAT ">
          <w:r w:rsidR="005F113D">
            <w:rPr>
              <w:noProof/>
            </w:rPr>
            <w:t>43</w:t>
          </w:r>
        </w:fldSimple>
      </w:p>
    </w:sdtContent>
  </w:sdt>
  <w:p w:rsidR="00CE60CF" w:rsidRDefault="00CE60C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CF" w:rsidRDefault="00CE60CF" w:rsidP="00B74810">
      <w:r>
        <w:separator/>
      </w:r>
    </w:p>
  </w:footnote>
  <w:footnote w:type="continuationSeparator" w:id="0">
    <w:p w:rsidR="00CE60CF" w:rsidRDefault="00CE60CF" w:rsidP="00B7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828FA"/>
    <w:multiLevelType w:val="hybridMultilevel"/>
    <w:tmpl w:val="EF4A67F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E36DB6"/>
    <w:multiLevelType w:val="hybridMultilevel"/>
    <w:tmpl w:val="4CDE6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EE1"/>
    <w:multiLevelType w:val="hybridMultilevel"/>
    <w:tmpl w:val="3CEC9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033A92"/>
    <w:multiLevelType w:val="multilevel"/>
    <w:tmpl w:val="3F5AC4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5">
    <w:nsid w:val="11801308"/>
    <w:multiLevelType w:val="hybridMultilevel"/>
    <w:tmpl w:val="B1E40E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8DC6934"/>
    <w:multiLevelType w:val="hybridMultilevel"/>
    <w:tmpl w:val="9FF4D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0477667"/>
    <w:multiLevelType w:val="hybridMultilevel"/>
    <w:tmpl w:val="25D243E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1EC0AD2"/>
    <w:multiLevelType w:val="hybridMultilevel"/>
    <w:tmpl w:val="F782FE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2D16A86"/>
    <w:multiLevelType w:val="hybridMultilevel"/>
    <w:tmpl w:val="E90AA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F132619"/>
    <w:multiLevelType w:val="hybridMultilevel"/>
    <w:tmpl w:val="B2F4E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611D0F"/>
    <w:multiLevelType w:val="hybridMultilevel"/>
    <w:tmpl w:val="076C04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47C4989"/>
    <w:multiLevelType w:val="hybridMultilevel"/>
    <w:tmpl w:val="8034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43976"/>
    <w:multiLevelType w:val="hybridMultilevel"/>
    <w:tmpl w:val="2B52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A7F98"/>
    <w:multiLevelType w:val="hybridMultilevel"/>
    <w:tmpl w:val="1BCCAC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9C32EC8"/>
    <w:multiLevelType w:val="hybridMultilevel"/>
    <w:tmpl w:val="B7302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83247E"/>
    <w:multiLevelType w:val="hybridMultilevel"/>
    <w:tmpl w:val="71125C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5355417"/>
    <w:multiLevelType w:val="hybridMultilevel"/>
    <w:tmpl w:val="D412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F410D"/>
    <w:multiLevelType w:val="hybridMultilevel"/>
    <w:tmpl w:val="FA228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153695"/>
    <w:multiLevelType w:val="hybridMultilevel"/>
    <w:tmpl w:val="717E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E8730E"/>
    <w:multiLevelType w:val="hybridMultilevel"/>
    <w:tmpl w:val="D840C5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370472"/>
    <w:multiLevelType w:val="hybridMultilevel"/>
    <w:tmpl w:val="5C3E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54926"/>
    <w:multiLevelType w:val="hybridMultilevel"/>
    <w:tmpl w:val="C48233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58627ACB"/>
    <w:multiLevelType w:val="hybridMultilevel"/>
    <w:tmpl w:val="237A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F6CE4"/>
    <w:multiLevelType w:val="hybridMultilevel"/>
    <w:tmpl w:val="64568C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2B61D81"/>
    <w:multiLevelType w:val="hybridMultilevel"/>
    <w:tmpl w:val="4630E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914362"/>
    <w:multiLevelType w:val="hybridMultilevel"/>
    <w:tmpl w:val="99CA6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6690F75"/>
    <w:multiLevelType w:val="hybridMultilevel"/>
    <w:tmpl w:val="18283F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127A23"/>
    <w:multiLevelType w:val="hybridMultilevel"/>
    <w:tmpl w:val="63B824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E512A8"/>
    <w:multiLevelType w:val="hybridMultilevel"/>
    <w:tmpl w:val="CF6E6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C062C5"/>
    <w:multiLevelType w:val="hybridMultilevel"/>
    <w:tmpl w:val="D8F6F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98378F"/>
    <w:multiLevelType w:val="hybridMultilevel"/>
    <w:tmpl w:val="392A8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172471"/>
    <w:multiLevelType w:val="hybridMultilevel"/>
    <w:tmpl w:val="98C4F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A55890"/>
    <w:multiLevelType w:val="hybridMultilevel"/>
    <w:tmpl w:val="BB5A0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20"/>
  </w:num>
  <w:num w:numId="5">
    <w:abstractNumId w:val="31"/>
  </w:num>
  <w:num w:numId="6">
    <w:abstractNumId w:val="22"/>
  </w:num>
  <w:num w:numId="7">
    <w:abstractNumId w:val="7"/>
  </w:num>
  <w:num w:numId="8">
    <w:abstractNumId w:val="0"/>
  </w:num>
  <w:num w:numId="9">
    <w:abstractNumId w:val="23"/>
  </w:num>
  <w:num w:numId="10">
    <w:abstractNumId w:val="10"/>
  </w:num>
  <w:num w:numId="11">
    <w:abstractNumId w:val="28"/>
  </w:num>
  <w:num w:numId="12">
    <w:abstractNumId w:val="14"/>
  </w:num>
  <w:num w:numId="13">
    <w:abstractNumId w:val="15"/>
  </w:num>
  <w:num w:numId="14">
    <w:abstractNumId w:val="27"/>
  </w:num>
  <w:num w:numId="15">
    <w:abstractNumId w:val="29"/>
  </w:num>
  <w:num w:numId="16">
    <w:abstractNumId w:val="9"/>
  </w:num>
  <w:num w:numId="17">
    <w:abstractNumId w:val="17"/>
  </w:num>
  <w:num w:numId="18">
    <w:abstractNumId w:val="3"/>
  </w:num>
  <w:num w:numId="19">
    <w:abstractNumId w:val="1"/>
  </w:num>
  <w:num w:numId="20">
    <w:abstractNumId w:val="26"/>
  </w:num>
  <w:num w:numId="21">
    <w:abstractNumId w:val="30"/>
  </w:num>
  <w:num w:numId="22">
    <w:abstractNumId w:val="18"/>
  </w:num>
  <w:num w:numId="23">
    <w:abstractNumId w:val="32"/>
  </w:num>
  <w:num w:numId="24">
    <w:abstractNumId w:val="24"/>
  </w:num>
  <w:num w:numId="25">
    <w:abstractNumId w:val="37"/>
  </w:num>
  <w:num w:numId="26">
    <w:abstractNumId w:val="12"/>
  </w:num>
  <w:num w:numId="27">
    <w:abstractNumId w:val="11"/>
  </w:num>
  <w:num w:numId="28">
    <w:abstractNumId w:val="8"/>
  </w:num>
  <w:num w:numId="29">
    <w:abstractNumId w:val="33"/>
  </w:num>
  <w:num w:numId="30">
    <w:abstractNumId w:val="13"/>
  </w:num>
  <w:num w:numId="31">
    <w:abstractNumId w:val="34"/>
  </w:num>
  <w:num w:numId="32">
    <w:abstractNumId w:val="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5"/>
  </w:num>
  <w:num w:numId="36">
    <w:abstractNumId w:val="5"/>
  </w:num>
  <w:num w:numId="37">
    <w:abstractNumId w:val="2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7B"/>
    <w:rsid w:val="00000EBF"/>
    <w:rsid w:val="00002A0A"/>
    <w:rsid w:val="000069C3"/>
    <w:rsid w:val="0000745C"/>
    <w:rsid w:val="000100E5"/>
    <w:rsid w:val="00010A49"/>
    <w:rsid w:val="00012916"/>
    <w:rsid w:val="00013DF6"/>
    <w:rsid w:val="0002069E"/>
    <w:rsid w:val="000209DD"/>
    <w:rsid w:val="00021311"/>
    <w:rsid w:val="00021445"/>
    <w:rsid w:val="0002202C"/>
    <w:rsid w:val="00032FA2"/>
    <w:rsid w:val="0004109C"/>
    <w:rsid w:val="000425B8"/>
    <w:rsid w:val="00042F00"/>
    <w:rsid w:val="00045754"/>
    <w:rsid w:val="000472F2"/>
    <w:rsid w:val="00047EAF"/>
    <w:rsid w:val="000516D0"/>
    <w:rsid w:val="0005223E"/>
    <w:rsid w:val="00053CE2"/>
    <w:rsid w:val="000552C9"/>
    <w:rsid w:val="00060C12"/>
    <w:rsid w:val="00060D83"/>
    <w:rsid w:val="0006263E"/>
    <w:rsid w:val="0006334E"/>
    <w:rsid w:val="00063675"/>
    <w:rsid w:val="00064036"/>
    <w:rsid w:val="000653E1"/>
    <w:rsid w:val="00065A39"/>
    <w:rsid w:val="00074CBF"/>
    <w:rsid w:val="00074FBA"/>
    <w:rsid w:val="000751E7"/>
    <w:rsid w:val="000753FC"/>
    <w:rsid w:val="000806A1"/>
    <w:rsid w:val="00081DB2"/>
    <w:rsid w:val="00085C87"/>
    <w:rsid w:val="000864E8"/>
    <w:rsid w:val="00092FF7"/>
    <w:rsid w:val="0009358B"/>
    <w:rsid w:val="00096CBE"/>
    <w:rsid w:val="000975C0"/>
    <w:rsid w:val="00097A6E"/>
    <w:rsid w:val="00097E20"/>
    <w:rsid w:val="000A1E8D"/>
    <w:rsid w:val="000A2BC0"/>
    <w:rsid w:val="000A625B"/>
    <w:rsid w:val="000A63E1"/>
    <w:rsid w:val="000B3275"/>
    <w:rsid w:val="000B3ED1"/>
    <w:rsid w:val="000B4234"/>
    <w:rsid w:val="000B4246"/>
    <w:rsid w:val="000B5192"/>
    <w:rsid w:val="000B5BDF"/>
    <w:rsid w:val="000B6A36"/>
    <w:rsid w:val="000B7BD1"/>
    <w:rsid w:val="000C63E4"/>
    <w:rsid w:val="000C7AF9"/>
    <w:rsid w:val="000D0FD4"/>
    <w:rsid w:val="000D1434"/>
    <w:rsid w:val="000D2553"/>
    <w:rsid w:val="000D33D5"/>
    <w:rsid w:val="000E0612"/>
    <w:rsid w:val="000E6ED8"/>
    <w:rsid w:val="000E7BB1"/>
    <w:rsid w:val="000F05C8"/>
    <w:rsid w:val="000F43F5"/>
    <w:rsid w:val="0010174F"/>
    <w:rsid w:val="00102C25"/>
    <w:rsid w:val="0010321C"/>
    <w:rsid w:val="00104533"/>
    <w:rsid w:val="001068D8"/>
    <w:rsid w:val="00110C5B"/>
    <w:rsid w:val="00110F19"/>
    <w:rsid w:val="0011396E"/>
    <w:rsid w:val="0011541C"/>
    <w:rsid w:val="00117592"/>
    <w:rsid w:val="00123435"/>
    <w:rsid w:val="00123A36"/>
    <w:rsid w:val="00125748"/>
    <w:rsid w:val="00126BF8"/>
    <w:rsid w:val="001272AE"/>
    <w:rsid w:val="00131C46"/>
    <w:rsid w:val="00131D87"/>
    <w:rsid w:val="001337A6"/>
    <w:rsid w:val="001351AC"/>
    <w:rsid w:val="00137A91"/>
    <w:rsid w:val="001400A0"/>
    <w:rsid w:val="00144D50"/>
    <w:rsid w:val="0014580A"/>
    <w:rsid w:val="00150783"/>
    <w:rsid w:val="00152EDB"/>
    <w:rsid w:val="001536ED"/>
    <w:rsid w:val="0015789E"/>
    <w:rsid w:val="00160298"/>
    <w:rsid w:val="001608B4"/>
    <w:rsid w:val="00164CE5"/>
    <w:rsid w:val="0016546C"/>
    <w:rsid w:val="001700E9"/>
    <w:rsid w:val="0017017F"/>
    <w:rsid w:val="00173517"/>
    <w:rsid w:val="001736FD"/>
    <w:rsid w:val="00173D7C"/>
    <w:rsid w:val="001749E7"/>
    <w:rsid w:val="00177F6A"/>
    <w:rsid w:val="0018443F"/>
    <w:rsid w:val="0018466A"/>
    <w:rsid w:val="00185B6F"/>
    <w:rsid w:val="001906BE"/>
    <w:rsid w:val="00190D21"/>
    <w:rsid w:val="00192085"/>
    <w:rsid w:val="0019405A"/>
    <w:rsid w:val="00194273"/>
    <w:rsid w:val="00194A0E"/>
    <w:rsid w:val="00194E67"/>
    <w:rsid w:val="001A1AF5"/>
    <w:rsid w:val="001A3BE7"/>
    <w:rsid w:val="001A4CBB"/>
    <w:rsid w:val="001A74B1"/>
    <w:rsid w:val="001B3F2B"/>
    <w:rsid w:val="001B4CDA"/>
    <w:rsid w:val="001B4F89"/>
    <w:rsid w:val="001B5BF9"/>
    <w:rsid w:val="001B78BD"/>
    <w:rsid w:val="001C016F"/>
    <w:rsid w:val="001C11D1"/>
    <w:rsid w:val="001D40A0"/>
    <w:rsid w:val="001D5D80"/>
    <w:rsid w:val="001D7EDC"/>
    <w:rsid w:val="001E2000"/>
    <w:rsid w:val="001E3A09"/>
    <w:rsid w:val="001E6E4C"/>
    <w:rsid w:val="001E7050"/>
    <w:rsid w:val="001F173E"/>
    <w:rsid w:val="001F2540"/>
    <w:rsid w:val="001F3861"/>
    <w:rsid w:val="001F4D9A"/>
    <w:rsid w:val="001F6CBD"/>
    <w:rsid w:val="001F7B1A"/>
    <w:rsid w:val="00201B15"/>
    <w:rsid w:val="00202602"/>
    <w:rsid w:val="00202AF4"/>
    <w:rsid w:val="00213EB1"/>
    <w:rsid w:val="00215F77"/>
    <w:rsid w:val="0022214D"/>
    <w:rsid w:val="00222325"/>
    <w:rsid w:val="00225401"/>
    <w:rsid w:val="00225ACF"/>
    <w:rsid w:val="00227A41"/>
    <w:rsid w:val="00227F55"/>
    <w:rsid w:val="00230BDB"/>
    <w:rsid w:val="00231B23"/>
    <w:rsid w:val="0023311F"/>
    <w:rsid w:val="00240324"/>
    <w:rsid w:val="00240C31"/>
    <w:rsid w:val="002424B7"/>
    <w:rsid w:val="002427E1"/>
    <w:rsid w:val="002431C7"/>
    <w:rsid w:val="0024415D"/>
    <w:rsid w:val="00246172"/>
    <w:rsid w:val="00251FF1"/>
    <w:rsid w:val="002526C8"/>
    <w:rsid w:val="00262936"/>
    <w:rsid w:val="00264FA5"/>
    <w:rsid w:val="00266525"/>
    <w:rsid w:val="00266C57"/>
    <w:rsid w:val="0027325B"/>
    <w:rsid w:val="00275658"/>
    <w:rsid w:val="00285CAB"/>
    <w:rsid w:val="00287656"/>
    <w:rsid w:val="002903B6"/>
    <w:rsid w:val="00294C5B"/>
    <w:rsid w:val="00296E18"/>
    <w:rsid w:val="002974B1"/>
    <w:rsid w:val="002978AC"/>
    <w:rsid w:val="002A135B"/>
    <w:rsid w:val="002A3F51"/>
    <w:rsid w:val="002A516D"/>
    <w:rsid w:val="002B02EB"/>
    <w:rsid w:val="002B1F83"/>
    <w:rsid w:val="002B2FE5"/>
    <w:rsid w:val="002B49BB"/>
    <w:rsid w:val="002B53A7"/>
    <w:rsid w:val="002B76D2"/>
    <w:rsid w:val="002B7AC5"/>
    <w:rsid w:val="002C0C8F"/>
    <w:rsid w:val="002C26EF"/>
    <w:rsid w:val="002C2BFC"/>
    <w:rsid w:val="002C4C8E"/>
    <w:rsid w:val="002C7E18"/>
    <w:rsid w:val="002D15D5"/>
    <w:rsid w:val="002D3C64"/>
    <w:rsid w:val="002D44D0"/>
    <w:rsid w:val="002D74A4"/>
    <w:rsid w:val="002E0A44"/>
    <w:rsid w:val="002E1E0E"/>
    <w:rsid w:val="002E2BDA"/>
    <w:rsid w:val="002E475B"/>
    <w:rsid w:val="002E5B19"/>
    <w:rsid w:val="002E6B50"/>
    <w:rsid w:val="002F5079"/>
    <w:rsid w:val="002F6387"/>
    <w:rsid w:val="00303113"/>
    <w:rsid w:val="00313957"/>
    <w:rsid w:val="003144C8"/>
    <w:rsid w:val="0031614B"/>
    <w:rsid w:val="0032265E"/>
    <w:rsid w:val="003257A0"/>
    <w:rsid w:val="00326C9F"/>
    <w:rsid w:val="003274CA"/>
    <w:rsid w:val="0033062A"/>
    <w:rsid w:val="00334711"/>
    <w:rsid w:val="00337690"/>
    <w:rsid w:val="00341509"/>
    <w:rsid w:val="003460AF"/>
    <w:rsid w:val="003460DD"/>
    <w:rsid w:val="00346CA7"/>
    <w:rsid w:val="003504B1"/>
    <w:rsid w:val="00350E5C"/>
    <w:rsid w:val="00353573"/>
    <w:rsid w:val="003565B4"/>
    <w:rsid w:val="00360B54"/>
    <w:rsid w:val="00361E07"/>
    <w:rsid w:val="00362E1B"/>
    <w:rsid w:val="003651A2"/>
    <w:rsid w:val="003652BE"/>
    <w:rsid w:val="003656C5"/>
    <w:rsid w:val="00365C99"/>
    <w:rsid w:val="00365DEA"/>
    <w:rsid w:val="00365FE9"/>
    <w:rsid w:val="00371CFD"/>
    <w:rsid w:val="00373590"/>
    <w:rsid w:val="00373F05"/>
    <w:rsid w:val="00380A16"/>
    <w:rsid w:val="0038403D"/>
    <w:rsid w:val="00386617"/>
    <w:rsid w:val="00391703"/>
    <w:rsid w:val="00393C79"/>
    <w:rsid w:val="00395BC4"/>
    <w:rsid w:val="00396459"/>
    <w:rsid w:val="003A1383"/>
    <w:rsid w:val="003A16CB"/>
    <w:rsid w:val="003B3E5D"/>
    <w:rsid w:val="003B41EF"/>
    <w:rsid w:val="003B54A8"/>
    <w:rsid w:val="003B6455"/>
    <w:rsid w:val="003B7C38"/>
    <w:rsid w:val="003C0DF5"/>
    <w:rsid w:val="003C3A66"/>
    <w:rsid w:val="003C4D01"/>
    <w:rsid w:val="003C7288"/>
    <w:rsid w:val="003D1DFC"/>
    <w:rsid w:val="003D3AAB"/>
    <w:rsid w:val="003D4AFB"/>
    <w:rsid w:val="003D66C5"/>
    <w:rsid w:val="003D7423"/>
    <w:rsid w:val="003E113A"/>
    <w:rsid w:val="003E1B87"/>
    <w:rsid w:val="003E26EB"/>
    <w:rsid w:val="003E2FF4"/>
    <w:rsid w:val="003E32BE"/>
    <w:rsid w:val="003E3BC5"/>
    <w:rsid w:val="003E41A6"/>
    <w:rsid w:val="003E6101"/>
    <w:rsid w:val="003E7F62"/>
    <w:rsid w:val="003F077B"/>
    <w:rsid w:val="003F3E59"/>
    <w:rsid w:val="003F4BF2"/>
    <w:rsid w:val="003F4C63"/>
    <w:rsid w:val="003F5732"/>
    <w:rsid w:val="003F57F2"/>
    <w:rsid w:val="003F6422"/>
    <w:rsid w:val="004002FB"/>
    <w:rsid w:val="00401514"/>
    <w:rsid w:val="00405B9C"/>
    <w:rsid w:val="00406BBD"/>
    <w:rsid w:val="0041031C"/>
    <w:rsid w:val="00410999"/>
    <w:rsid w:val="00412C93"/>
    <w:rsid w:val="004215DF"/>
    <w:rsid w:val="00423835"/>
    <w:rsid w:val="00425E71"/>
    <w:rsid w:val="004276B8"/>
    <w:rsid w:val="00434759"/>
    <w:rsid w:val="00434945"/>
    <w:rsid w:val="00436372"/>
    <w:rsid w:val="00443C0F"/>
    <w:rsid w:val="0044469C"/>
    <w:rsid w:val="0044503D"/>
    <w:rsid w:val="00445B76"/>
    <w:rsid w:val="00454210"/>
    <w:rsid w:val="00454A2A"/>
    <w:rsid w:val="0045507C"/>
    <w:rsid w:val="00456CC9"/>
    <w:rsid w:val="004608C7"/>
    <w:rsid w:val="00464B42"/>
    <w:rsid w:val="00470A10"/>
    <w:rsid w:val="004756E7"/>
    <w:rsid w:val="0048028E"/>
    <w:rsid w:val="004816B0"/>
    <w:rsid w:val="00481E14"/>
    <w:rsid w:val="0048304B"/>
    <w:rsid w:val="00483C06"/>
    <w:rsid w:val="0048603D"/>
    <w:rsid w:val="00486A8C"/>
    <w:rsid w:val="004907DC"/>
    <w:rsid w:val="00495B30"/>
    <w:rsid w:val="004A227F"/>
    <w:rsid w:val="004A33A4"/>
    <w:rsid w:val="004B0602"/>
    <w:rsid w:val="004B170C"/>
    <w:rsid w:val="004B1E5D"/>
    <w:rsid w:val="004B255E"/>
    <w:rsid w:val="004B3B09"/>
    <w:rsid w:val="004B5297"/>
    <w:rsid w:val="004B553C"/>
    <w:rsid w:val="004B637F"/>
    <w:rsid w:val="004B77C2"/>
    <w:rsid w:val="004C050E"/>
    <w:rsid w:val="004C0874"/>
    <w:rsid w:val="004C20CB"/>
    <w:rsid w:val="004C2979"/>
    <w:rsid w:val="004C3373"/>
    <w:rsid w:val="004C381F"/>
    <w:rsid w:val="004D0B5E"/>
    <w:rsid w:val="004D236D"/>
    <w:rsid w:val="004D3322"/>
    <w:rsid w:val="004D5C54"/>
    <w:rsid w:val="004D5D1B"/>
    <w:rsid w:val="004D613C"/>
    <w:rsid w:val="004E0879"/>
    <w:rsid w:val="004E2932"/>
    <w:rsid w:val="004E73E5"/>
    <w:rsid w:val="004E7BBA"/>
    <w:rsid w:val="004F1118"/>
    <w:rsid w:val="004F7E63"/>
    <w:rsid w:val="00501DA7"/>
    <w:rsid w:val="00502A23"/>
    <w:rsid w:val="0050387B"/>
    <w:rsid w:val="005068B1"/>
    <w:rsid w:val="0051054F"/>
    <w:rsid w:val="00510CC1"/>
    <w:rsid w:val="005117A0"/>
    <w:rsid w:val="005120A9"/>
    <w:rsid w:val="005162F8"/>
    <w:rsid w:val="005167A2"/>
    <w:rsid w:val="00516D18"/>
    <w:rsid w:val="0052079C"/>
    <w:rsid w:val="005208D3"/>
    <w:rsid w:val="00527962"/>
    <w:rsid w:val="005305F3"/>
    <w:rsid w:val="00531BD4"/>
    <w:rsid w:val="00532444"/>
    <w:rsid w:val="005346F2"/>
    <w:rsid w:val="00544316"/>
    <w:rsid w:val="0054476D"/>
    <w:rsid w:val="005455AB"/>
    <w:rsid w:val="00546FAB"/>
    <w:rsid w:val="00552084"/>
    <w:rsid w:val="0055283D"/>
    <w:rsid w:val="00553092"/>
    <w:rsid w:val="0055753E"/>
    <w:rsid w:val="00557739"/>
    <w:rsid w:val="005633E6"/>
    <w:rsid w:val="00563BBC"/>
    <w:rsid w:val="0056421C"/>
    <w:rsid w:val="005649CE"/>
    <w:rsid w:val="0056755F"/>
    <w:rsid w:val="00572494"/>
    <w:rsid w:val="0057560F"/>
    <w:rsid w:val="00577D2B"/>
    <w:rsid w:val="00582FAA"/>
    <w:rsid w:val="005879F7"/>
    <w:rsid w:val="00590068"/>
    <w:rsid w:val="005963A1"/>
    <w:rsid w:val="00596552"/>
    <w:rsid w:val="005A0AD9"/>
    <w:rsid w:val="005A17CD"/>
    <w:rsid w:val="005A28ED"/>
    <w:rsid w:val="005A33FA"/>
    <w:rsid w:val="005A62A6"/>
    <w:rsid w:val="005B0142"/>
    <w:rsid w:val="005B10DD"/>
    <w:rsid w:val="005B67BB"/>
    <w:rsid w:val="005B6E38"/>
    <w:rsid w:val="005C02BB"/>
    <w:rsid w:val="005C25B6"/>
    <w:rsid w:val="005C3BAB"/>
    <w:rsid w:val="005C50C7"/>
    <w:rsid w:val="005C53BC"/>
    <w:rsid w:val="005C5756"/>
    <w:rsid w:val="005C67B4"/>
    <w:rsid w:val="005D26F0"/>
    <w:rsid w:val="005D6F65"/>
    <w:rsid w:val="005D77FA"/>
    <w:rsid w:val="005E1FFF"/>
    <w:rsid w:val="005E2B7D"/>
    <w:rsid w:val="005F08DC"/>
    <w:rsid w:val="005F113D"/>
    <w:rsid w:val="005F178B"/>
    <w:rsid w:val="005F49B9"/>
    <w:rsid w:val="005F5F43"/>
    <w:rsid w:val="00600BBD"/>
    <w:rsid w:val="00602BA5"/>
    <w:rsid w:val="00603490"/>
    <w:rsid w:val="0060398A"/>
    <w:rsid w:val="00606083"/>
    <w:rsid w:val="00606F0C"/>
    <w:rsid w:val="00610801"/>
    <w:rsid w:val="00611BBA"/>
    <w:rsid w:val="00613595"/>
    <w:rsid w:val="00617601"/>
    <w:rsid w:val="00622E70"/>
    <w:rsid w:val="00625661"/>
    <w:rsid w:val="00630832"/>
    <w:rsid w:val="00635F4B"/>
    <w:rsid w:val="0063628B"/>
    <w:rsid w:val="00636613"/>
    <w:rsid w:val="00637E9D"/>
    <w:rsid w:val="00637FFA"/>
    <w:rsid w:val="00642ABC"/>
    <w:rsid w:val="006438DB"/>
    <w:rsid w:val="0064456B"/>
    <w:rsid w:val="00644991"/>
    <w:rsid w:val="00644B70"/>
    <w:rsid w:val="0064516F"/>
    <w:rsid w:val="00653CE2"/>
    <w:rsid w:val="00655533"/>
    <w:rsid w:val="00664806"/>
    <w:rsid w:val="00666528"/>
    <w:rsid w:val="00674CBA"/>
    <w:rsid w:val="006764C5"/>
    <w:rsid w:val="00676A5B"/>
    <w:rsid w:val="006812A8"/>
    <w:rsid w:val="00681E26"/>
    <w:rsid w:val="0068228A"/>
    <w:rsid w:val="006850D7"/>
    <w:rsid w:val="00687AC0"/>
    <w:rsid w:val="00687DB5"/>
    <w:rsid w:val="006932C4"/>
    <w:rsid w:val="00693AAB"/>
    <w:rsid w:val="00697B2C"/>
    <w:rsid w:val="006A2283"/>
    <w:rsid w:val="006A257F"/>
    <w:rsid w:val="006A2E3C"/>
    <w:rsid w:val="006A2FD4"/>
    <w:rsid w:val="006A604D"/>
    <w:rsid w:val="006A677F"/>
    <w:rsid w:val="006A6EA3"/>
    <w:rsid w:val="006B2B76"/>
    <w:rsid w:val="006B394D"/>
    <w:rsid w:val="006B461C"/>
    <w:rsid w:val="006B47BA"/>
    <w:rsid w:val="006C055F"/>
    <w:rsid w:val="006C18F0"/>
    <w:rsid w:val="006C4692"/>
    <w:rsid w:val="006C7BD5"/>
    <w:rsid w:val="006D15D2"/>
    <w:rsid w:val="006D22AE"/>
    <w:rsid w:val="006D310E"/>
    <w:rsid w:val="006D4250"/>
    <w:rsid w:val="006E3539"/>
    <w:rsid w:val="006E3E0F"/>
    <w:rsid w:val="006E4898"/>
    <w:rsid w:val="006E4F5F"/>
    <w:rsid w:val="006F12FA"/>
    <w:rsid w:val="006F14C5"/>
    <w:rsid w:val="006F3152"/>
    <w:rsid w:val="006F38F5"/>
    <w:rsid w:val="006F3DD6"/>
    <w:rsid w:val="006F62E4"/>
    <w:rsid w:val="006F6588"/>
    <w:rsid w:val="007008F3"/>
    <w:rsid w:val="00700C3C"/>
    <w:rsid w:val="0070465A"/>
    <w:rsid w:val="00705B48"/>
    <w:rsid w:val="007071B0"/>
    <w:rsid w:val="0071052C"/>
    <w:rsid w:val="00710D4F"/>
    <w:rsid w:val="00712A32"/>
    <w:rsid w:val="00714C3F"/>
    <w:rsid w:val="00714CC5"/>
    <w:rsid w:val="0072190B"/>
    <w:rsid w:val="00722AB3"/>
    <w:rsid w:val="00724F88"/>
    <w:rsid w:val="0072681A"/>
    <w:rsid w:val="00730F81"/>
    <w:rsid w:val="00735B35"/>
    <w:rsid w:val="00735B61"/>
    <w:rsid w:val="00736AE0"/>
    <w:rsid w:val="00742A0E"/>
    <w:rsid w:val="007448AF"/>
    <w:rsid w:val="00750C78"/>
    <w:rsid w:val="00751712"/>
    <w:rsid w:val="00753E6A"/>
    <w:rsid w:val="00753F8C"/>
    <w:rsid w:val="00754844"/>
    <w:rsid w:val="0075552B"/>
    <w:rsid w:val="00757BB9"/>
    <w:rsid w:val="007645E1"/>
    <w:rsid w:val="00767CE0"/>
    <w:rsid w:val="007712C7"/>
    <w:rsid w:val="007713B6"/>
    <w:rsid w:val="007715CC"/>
    <w:rsid w:val="00771BCD"/>
    <w:rsid w:val="00771C57"/>
    <w:rsid w:val="00773C58"/>
    <w:rsid w:val="0077773B"/>
    <w:rsid w:val="0078174D"/>
    <w:rsid w:val="00782814"/>
    <w:rsid w:val="00782A62"/>
    <w:rsid w:val="00784910"/>
    <w:rsid w:val="00784F11"/>
    <w:rsid w:val="007855DC"/>
    <w:rsid w:val="00786517"/>
    <w:rsid w:val="00791BD0"/>
    <w:rsid w:val="0079310C"/>
    <w:rsid w:val="007931D7"/>
    <w:rsid w:val="00793A48"/>
    <w:rsid w:val="00794BE3"/>
    <w:rsid w:val="00796F57"/>
    <w:rsid w:val="007A1934"/>
    <w:rsid w:val="007A1BDD"/>
    <w:rsid w:val="007A3E7B"/>
    <w:rsid w:val="007A4364"/>
    <w:rsid w:val="007A7C92"/>
    <w:rsid w:val="007B3C39"/>
    <w:rsid w:val="007B464F"/>
    <w:rsid w:val="007B62DD"/>
    <w:rsid w:val="007B680F"/>
    <w:rsid w:val="007B682D"/>
    <w:rsid w:val="007B69F9"/>
    <w:rsid w:val="007B77D9"/>
    <w:rsid w:val="007C01F2"/>
    <w:rsid w:val="007C04F5"/>
    <w:rsid w:val="007C5433"/>
    <w:rsid w:val="007C563D"/>
    <w:rsid w:val="007D0FC9"/>
    <w:rsid w:val="007D129B"/>
    <w:rsid w:val="007D2941"/>
    <w:rsid w:val="007D33F1"/>
    <w:rsid w:val="007D37BB"/>
    <w:rsid w:val="007D4409"/>
    <w:rsid w:val="007D5B60"/>
    <w:rsid w:val="007D64F4"/>
    <w:rsid w:val="007D6800"/>
    <w:rsid w:val="007E311F"/>
    <w:rsid w:val="007E3BEA"/>
    <w:rsid w:val="007E3F4D"/>
    <w:rsid w:val="008015EF"/>
    <w:rsid w:val="00801870"/>
    <w:rsid w:val="008039BF"/>
    <w:rsid w:val="008046CC"/>
    <w:rsid w:val="00812527"/>
    <w:rsid w:val="00815AE4"/>
    <w:rsid w:val="008172E0"/>
    <w:rsid w:val="00820D0A"/>
    <w:rsid w:val="00822A56"/>
    <w:rsid w:val="00822E1B"/>
    <w:rsid w:val="008235F5"/>
    <w:rsid w:val="00824AEA"/>
    <w:rsid w:val="008252B5"/>
    <w:rsid w:val="00834B35"/>
    <w:rsid w:val="00834DD9"/>
    <w:rsid w:val="00841491"/>
    <w:rsid w:val="008430E4"/>
    <w:rsid w:val="00844E57"/>
    <w:rsid w:val="00851BA6"/>
    <w:rsid w:val="00851D65"/>
    <w:rsid w:val="00855A3C"/>
    <w:rsid w:val="00855BEA"/>
    <w:rsid w:val="00856FF5"/>
    <w:rsid w:val="0085753B"/>
    <w:rsid w:val="00857D0D"/>
    <w:rsid w:val="00861D77"/>
    <w:rsid w:val="00862F88"/>
    <w:rsid w:val="008635A4"/>
    <w:rsid w:val="008651D7"/>
    <w:rsid w:val="00867E47"/>
    <w:rsid w:val="00867E80"/>
    <w:rsid w:val="00875611"/>
    <w:rsid w:val="00876BC8"/>
    <w:rsid w:val="00877537"/>
    <w:rsid w:val="00881729"/>
    <w:rsid w:val="008871A1"/>
    <w:rsid w:val="008875FD"/>
    <w:rsid w:val="00891999"/>
    <w:rsid w:val="00893196"/>
    <w:rsid w:val="00893AAA"/>
    <w:rsid w:val="00895367"/>
    <w:rsid w:val="00897789"/>
    <w:rsid w:val="008A2090"/>
    <w:rsid w:val="008A30E5"/>
    <w:rsid w:val="008A318C"/>
    <w:rsid w:val="008A3D46"/>
    <w:rsid w:val="008A50CD"/>
    <w:rsid w:val="008A7229"/>
    <w:rsid w:val="008A73B6"/>
    <w:rsid w:val="008B0158"/>
    <w:rsid w:val="008B1013"/>
    <w:rsid w:val="008B1B36"/>
    <w:rsid w:val="008B2B14"/>
    <w:rsid w:val="008B355A"/>
    <w:rsid w:val="008B408B"/>
    <w:rsid w:val="008C00EF"/>
    <w:rsid w:val="008C0318"/>
    <w:rsid w:val="008C34E6"/>
    <w:rsid w:val="008D2346"/>
    <w:rsid w:val="008D3E3E"/>
    <w:rsid w:val="008D640C"/>
    <w:rsid w:val="008D6822"/>
    <w:rsid w:val="008E06CF"/>
    <w:rsid w:val="008E293C"/>
    <w:rsid w:val="008E34FC"/>
    <w:rsid w:val="008E36B5"/>
    <w:rsid w:val="008E7745"/>
    <w:rsid w:val="008F0636"/>
    <w:rsid w:val="008F23A6"/>
    <w:rsid w:val="008F260C"/>
    <w:rsid w:val="008F2D14"/>
    <w:rsid w:val="008F696A"/>
    <w:rsid w:val="00900E45"/>
    <w:rsid w:val="00901416"/>
    <w:rsid w:val="00902A64"/>
    <w:rsid w:val="009034E9"/>
    <w:rsid w:val="00903EF4"/>
    <w:rsid w:val="00904EB2"/>
    <w:rsid w:val="00906F37"/>
    <w:rsid w:val="00907C07"/>
    <w:rsid w:val="00910513"/>
    <w:rsid w:val="00910F4C"/>
    <w:rsid w:val="00912AB8"/>
    <w:rsid w:val="0091421D"/>
    <w:rsid w:val="00917ED0"/>
    <w:rsid w:val="00920509"/>
    <w:rsid w:val="00924939"/>
    <w:rsid w:val="00925149"/>
    <w:rsid w:val="009258AD"/>
    <w:rsid w:val="00936D07"/>
    <w:rsid w:val="009371DF"/>
    <w:rsid w:val="009377CF"/>
    <w:rsid w:val="00943DB5"/>
    <w:rsid w:val="00945783"/>
    <w:rsid w:val="00946F0A"/>
    <w:rsid w:val="0094712E"/>
    <w:rsid w:val="009513B8"/>
    <w:rsid w:val="0095276D"/>
    <w:rsid w:val="00954032"/>
    <w:rsid w:val="009567E6"/>
    <w:rsid w:val="0095747E"/>
    <w:rsid w:val="00957EC8"/>
    <w:rsid w:val="00963CBD"/>
    <w:rsid w:val="009641DA"/>
    <w:rsid w:val="009650AB"/>
    <w:rsid w:val="00966096"/>
    <w:rsid w:val="00967034"/>
    <w:rsid w:val="00971B0F"/>
    <w:rsid w:val="00972CBC"/>
    <w:rsid w:val="00973678"/>
    <w:rsid w:val="0097389E"/>
    <w:rsid w:val="00973E0E"/>
    <w:rsid w:val="00975932"/>
    <w:rsid w:val="00987D98"/>
    <w:rsid w:val="00987EF8"/>
    <w:rsid w:val="0099397B"/>
    <w:rsid w:val="00995087"/>
    <w:rsid w:val="00995723"/>
    <w:rsid w:val="0099608B"/>
    <w:rsid w:val="0099789A"/>
    <w:rsid w:val="009A23B5"/>
    <w:rsid w:val="009A7660"/>
    <w:rsid w:val="009B3721"/>
    <w:rsid w:val="009B3887"/>
    <w:rsid w:val="009B4018"/>
    <w:rsid w:val="009B43D1"/>
    <w:rsid w:val="009B6BFF"/>
    <w:rsid w:val="009B71CD"/>
    <w:rsid w:val="009C0336"/>
    <w:rsid w:val="009C0915"/>
    <w:rsid w:val="009C2A9A"/>
    <w:rsid w:val="009C2F08"/>
    <w:rsid w:val="009C4027"/>
    <w:rsid w:val="009C4D3E"/>
    <w:rsid w:val="009C53C1"/>
    <w:rsid w:val="009C5444"/>
    <w:rsid w:val="009C749F"/>
    <w:rsid w:val="009D0522"/>
    <w:rsid w:val="009D2F7B"/>
    <w:rsid w:val="009D2FF3"/>
    <w:rsid w:val="009D31E9"/>
    <w:rsid w:val="009D3812"/>
    <w:rsid w:val="009D630E"/>
    <w:rsid w:val="009D6672"/>
    <w:rsid w:val="009D6C51"/>
    <w:rsid w:val="009D72F8"/>
    <w:rsid w:val="009E096B"/>
    <w:rsid w:val="009E103A"/>
    <w:rsid w:val="009E30E3"/>
    <w:rsid w:val="009E767B"/>
    <w:rsid w:val="009F5A51"/>
    <w:rsid w:val="009F6915"/>
    <w:rsid w:val="00A00066"/>
    <w:rsid w:val="00A02B41"/>
    <w:rsid w:val="00A05D9D"/>
    <w:rsid w:val="00A0615E"/>
    <w:rsid w:val="00A104EC"/>
    <w:rsid w:val="00A11290"/>
    <w:rsid w:val="00A136FF"/>
    <w:rsid w:val="00A1447D"/>
    <w:rsid w:val="00A14644"/>
    <w:rsid w:val="00A14A9A"/>
    <w:rsid w:val="00A176CD"/>
    <w:rsid w:val="00A21C73"/>
    <w:rsid w:val="00A21E5F"/>
    <w:rsid w:val="00A2233B"/>
    <w:rsid w:val="00A25BF8"/>
    <w:rsid w:val="00A27DDB"/>
    <w:rsid w:val="00A30950"/>
    <w:rsid w:val="00A37B70"/>
    <w:rsid w:val="00A439E3"/>
    <w:rsid w:val="00A460C6"/>
    <w:rsid w:val="00A50403"/>
    <w:rsid w:val="00A5056D"/>
    <w:rsid w:val="00A52226"/>
    <w:rsid w:val="00A523D8"/>
    <w:rsid w:val="00A534A4"/>
    <w:rsid w:val="00A539A7"/>
    <w:rsid w:val="00A541D6"/>
    <w:rsid w:val="00A54479"/>
    <w:rsid w:val="00A553AF"/>
    <w:rsid w:val="00A56611"/>
    <w:rsid w:val="00A57E8C"/>
    <w:rsid w:val="00A601E5"/>
    <w:rsid w:val="00A614B0"/>
    <w:rsid w:val="00A64162"/>
    <w:rsid w:val="00A658A8"/>
    <w:rsid w:val="00A66BD4"/>
    <w:rsid w:val="00A66E38"/>
    <w:rsid w:val="00A66EA4"/>
    <w:rsid w:val="00A70AD5"/>
    <w:rsid w:val="00A713AB"/>
    <w:rsid w:val="00A71F01"/>
    <w:rsid w:val="00A7283E"/>
    <w:rsid w:val="00A73CA4"/>
    <w:rsid w:val="00A74416"/>
    <w:rsid w:val="00A774A5"/>
    <w:rsid w:val="00A82330"/>
    <w:rsid w:val="00A82BBE"/>
    <w:rsid w:val="00A82EA7"/>
    <w:rsid w:val="00A8348D"/>
    <w:rsid w:val="00A83C66"/>
    <w:rsid w:val="00A8539C"/>
    <w:rsid w:val="00A863D1"/>
    <w:rsid w:val="00A8678B"/>
    <w:rsid w:val="00A94D23"/>
    <w:rsid w:val="00A95C9D"/>
    <w:rsid w:val="00AA1FCD"/>
    <w:rsid w:val="00AA21FE"/>
    <w:rsid w:val="00AA2993"/>
    <w:rsid w:val="00AA3912"/>
    <w:rsid w:val="00AA3F98"/>
    <w:rsid w:val="00AA47AE"/>
    <w:rsid w:val="00AA69AD"/>
    <w:rsid w:val="00AB20EA"/>
    <w:rsid w:val="00AB26AD"/>
    <w:rsid w:val="00AB4B7C"/>
    <w:rsid w:val="00AC0D61"/>
    <w:rsid w:val="00AC26C0"/>
    <w:rsid w:val="00AC683F"/>
    <w:rsid w:val="00AD1148"/>
    <w:rsid w:val="00AD6B3A"/>
    <w:rsid w:val="00AD78A1"/>
    <w:rsid w:val="00AE1579"/>
    <w:rsid w:val="00AE21C0"/>
    <w:rsid w:val="00AE3404"/>
    <w:rsid w:val="00AF0F6E"/>
    <w:rsid w:val="00AF539A"/>
    <w:rsid w:val="00AF6328"/>
    <w:rsid w:val="00AF6B17"/>
    <w:rsid w:val="00B00F99"/>
    <w:rsid w:val="00B0172D"/>
    <w:rsid w:val="00B051C1"/>
    <w:rsid w:val="00B06F1E"/>
    <w:rsid w:val="00B11D94"/>
    <w:rsid w:val="00B12218"/>
    <w:rsid w:val="00B132E6"/>
    <w:rsid w:val="00B211A7"/>
    <w:rsid w:val="00B22AA1"/>
    <w:rsid w:val="00B23129"/>
    <w:rsid w:val="00B23947"/>
    <w:rsid w:val="00B2471B"/>
    <w:rsid w:val="00B24AA4"/>
    <w:rsid w:val="00B3337B"/>
    <w:rsid w:val="00B3572C"/>
    <w:rsid w:val="00B3674F"/>
    <w:rsid w:val="00B368F0"/>
    <w:rsid w:val="00B37937"/>
    <w:rsid w:val="00B43512"/>
    <w:rsid w:val="00B47A68"/>
    <w:rsid w:val="00B53ADF"/>
    <w:rsid w:val="00B54F0E"/>
    <w:rsid w:val="00B5529D"/>
    <w:rsid w:val="00B56FC0"/>
    <w:rsid w:val="00B578D6"/>
    <w:rsid w:val="00B57E4A"/>
    <w:rsid w:val="00B61367"/>
    <w:rsid w:val="00B61B46"/>
    <w:rsid w:val="00B62A1B"/>
    <w:rsid w:val="00B62FB8"/>
    <w:rsid w:val="00B659D0"/>
    <w:rsid w:val="00B66325"/>
    <w:rsid w:val="00B70DA2"/>
    <w:rsid w:val="00B71067"/>
    <w:rsid w:val="00B7293F"/>
    <w:rsid w:val="00B74810"/>
    <w:rsid w:val="00B7550C"/>
    <w:rsid w:val="00B77BC4"/>
    <w:rsid w:val="00B80234"/>
    <w:rsid w:val="00B80B7B"/>
    <w:rsid w:val="00B82550"/>
    <w:rsid w:val="00B835A6"/>
    <w:rsid w:val="00B84D70"/>
    <w:rsid w:val="00B86885"/>
    <w:rsid w:val="00B9013F"/>
    <w:rsid w:val="00B95A87"/>
    <w:rsid w:val="00B95E34"/>
    <w:rsid w:val="00BA095D"/>
    <w:rsid w:val="00BA101A"/>
    <w:rsid w:val="00BA243C"/>
    <w:rsid w:val="00BA33B2"/>
    <w:rsid w:val="00BA35C5"/>
    <w:rsid w:val="00BA5114"/>
    <w:rsid w:val="00BA556C"/>
    <w:rsid w:val="00BA61B1"/>
    <w:rsid w:val="00BB244A"/>
    <w:rsid w:val="00BB2F99"/>
    <w:rsid w:val="00BB5428"/>
    <w:rsid w:val="00BB6E52"/>
    <w:rsid w:val="00BC195A"/>
    <w:rsid w:val="00BC2FE6"/>
    <w:rsid w:val="00BD0BEB"/>
    <w:rsid w:val="00BD0DC5"/>
    <w:rsid w:val="00BD3DDA"/>
    <w:rsid w:val="00BD760D"/>
    <w:rsid w:val="00BD7E7E"/>
    <w:rsid w:val="00BE127C"/>
    <w:rsid w:val="00BE28D3"/>
    <w:rsid w:val="00BE2BF0"/>
    <w:rsid w:val="00BE4811"/>
    <w:rsid w:val="00BE4AD1"/>
    <w:rsid w:val="00BE6BEC"/>
    <w:rsid w:val="00BE6F9E"/>
    <w:rsid w:val="00BF1376"/>
    <w:rsid w:val="00BF6A5B"/>
    <w:rsid w:val="00C02E1F"/>
    <w:rsid w:val="00C0355D"/>
    <w:rsid w:val="00C03BFA"/>
    <w:rsid w:val="00C07FB6"/>
    <w:rsid w:val="00C126FA"/>
    <w:rsid w:val="00C13798"/>
    <w:rsid w:val="00C1607C"/>
    <w:rsid w:val="00C16659"/>
    <w:rsid w:val="00C17170"/>
    <w:rsid w:val="00C203BF"/>
    <w:rsid w:val="00C22BBA"/>
    <w:rsid w:val="00C24036"/>
    <w:rsid w:val="00C25710"/>
    <w:rsid w:val="00C26F58"/>
    <w:rsid w:val="00C2761C"/>
    <w:rsid w:val="00C3272A"/>
    <w:rsid w:val="00C3293F"/>
    <w:rsid w:val="00C33253"/>
    <w:rsid w:val="00C34945"/>
    <w:rsid w:val="00C34C0B"/>
    <w:rsid w:val="00C34D48"/>
    <w:rsid w:val="00C350DD"/>
    <w:rsid w:val="00C353DB"/>
    <w:rsid w:val="00C37984"/>
    <w:rsid w:val="00C4420A"/>
    <w:rsid w:val="00C45799"/>
    <w:rsid w:val="00C45C06"/>
    <w:rsid w:val="00C504D1"/>
    <w:rsid w:val="00C518CE"/>
    <w:rsid w:val="00C54CC6"/>
    <w:rsid w:val="00C56D29"/>
    <w:rsid w:val="00C63B9E"/>
    <w:rsid w:val="00C63C14"/>
    <w:rsid w:val="00C664C5"/>
    <w:rsid w:val="00C67756"/>
    <w:rsid w:val="00C832EC"/>
    <w:rsid w:val="00C836EC"/>
    <w:rsid w:val="00C83A62"/>
    <w:rsid w:val="00C863D5"/>
    <w:rsid w:val="00C90A22"/>
    <w:rsid w:val="00C92DE5"/>
    <w:rsid w:val="00C93734"/>
    <w:rsid w:val="00CA19E4"/>
    <w:rsid w:val="00CA3964"/>
    <w:rsid w:val="00CA408F"/>
    <w:rsid w:val="00CA420E"/>
    <w:rsid w:val="00CA50D8"/>
    <w:rsid w:val="00CA5433"/>
    <w:rsid w:val="00CA6C2D"/>
    <w:rsid w:val="00CA7689"/>
    <w:rsid w:val="00CA7E00"/>
    <w:rsid w:val="00CB3210"/>
    <w:rsid w:val="00CB3428"/>
    <w:rsid w:val="00CB3679"/>
    <w:rsid w:val="00CB7F11"/>
    <w:rsid w:val="00CC0648"/>
    <w:rsid w:val="00CC14BA"/>
    <w:rsid w:val="00CC4574"/>
    <w:rsid w:val="00CC77C1"/>
    <w:rsid w:val="00CD0496"/>
    <w:rsid w:val="00CD056B"/>
    <w:rsid w:val="00CD3C1F"/>
    <w:rsid w:val="00CE17EE"/>
    <w:rsid w:val="00CE332E"/>
    <w:rsid w:val="00CE3497"/>
    <w:rsid w:val="00CE3715"/>
    <w:rsid w:val="00CE4003"/>
    <w:rsid w:val="00CE56BA"/>
    <w:rsid w:val="00CE60CF"/>
    <w:rsid w:val="00CE72B8"/>
    <w:rsid w:val="00CF07DD"/>
    <w:rsid w:val="00CF2824"/>
    <w:rsid w:val="00D03689"/>
    <w:rsid w:val="00D0463E"/>
    <w:rsid w:val="00D075EC"/>
    <w:rsid w:val="00D1351C"/>
    <w:rsid w:val="00D16148"/>
    <w:rsid w:val="00D1681A"/>
    <w:rsid w:val="00D16EE9"/>
    <w:rsid w:val="00D1726E"/>
    <w:rsid w:val="00D21E22"/>
    <w:rsid w:val="00D233ED"/>
    <w:rsid w:val="00D23611"/>
    <w:rsid w:val="00D3063B"/>
    <w:rsid w:val="00D31D73"/>
    <w:rsid w:val="00D32C54"/>
    <w:rsid w:val="00D32DA0"/>
    <w:rsid w:val="00D348D4"/>
    <w:rsid w:val="00D34B18"/>
    <w:rsid w:val="00D403D8"/>
    <w:rsid w:val="00D40760"/>
    <w:rsid w:val="00D40E3C"/>
    <w:rsid w:val="00D417D5"/>
    <w:rsid w:val="00D443ED"/>
    <w:rsid w:val="00D50A38"/>
    <w:rsid w:val="00D50CCE"/>
    <w:rsid w:val="00D52AF2"/>
    <w:rsid w:val="00D55E0E"/>
    <w:rsid w:val="00D56BF0"/>
    <w:rsid w:val="00D56DF3"/>
    <w:rsid w:val="00D57B9E"/>
    <w:rsid w:val="00D6029A"/>
    <w:rsid w:val="00D647C5"/>
    <w:rsid w:val="00D66F0B"/>
    <w:rsid w:val="00D72578"/>
    <w:rsid w:val="00D76D7E"/>
    <w:rsid w:val="00D76EFF"/>
    <w:rsid w:val="00D81625"/>
    <w:rsid w:val="00D83CD0"/>
    <w:rsid w:val="00D918B2"/>
    <w:rsid w:val="00D94BAE"/>
    <w:rsid w:val="00D95990"/>
    <w:rsid w:val="00DA0964"/>
    <w:rsid w:val="00DA3B6A"/>
    <w:rsid w:val="00DA3F74"/>
    <w:rsid w:val="00DA4BC2"/>
    <w:rsid w:val="00DA5493"/>
    <w:rsid w:val="00DB6B45"/>
    <w:rsid w:val="00DB7E88"/>
    <w:rsid w:val="00DC0AB2"/>
    <w:rsid w:val="00DC297D"/>
    <w:rsid w:val="00DC3001"/>
    <w:rsid w:val="00DC309A"/>
    <w:rsid w:val="00DC56D4"/>
    <w:rsid w:val="00DD1838"/>
    <w:rsid w:val="00DD1F2F"/>
    <w:rsid w:val="00DD3E4C"/>
    <w:rsid w:val="00DD57F0"/>
    <w:rsid w:val="00DE0564"/>
    <w:rsid w:val="00DE423D"/>
    <w:rsid w:val="00DE6FA2"/>
    <w:rsid w:val="00DF2CFF"/>
    <w:rsid w:val="00DF3FAA"/>
    <w:rsid w:val="00DF419F"/>
    <w:rsid w:val="00DF75E7"/>
    <w:rsid w:val="00E01A26"/>
    <w:rsid w:val="00E033FD"/>
    <w:rsid w:val="00E070FB"/>
    <w:rsid w:val="00E14251"/>
    <w:rsid w:val="00E152A5"/>
    <w:rsid w:val="00E1708B"/>
    <w:rsid w:val="00E2060C"/>
    <w:rsid w:val="00E23FC9"/>
    <w:rsid w:val="00E24FF9"/>
    <w:rsid w:val="00E25844"/>
    <w:rsid w:val="00E25AEA"/>
    <w:rsid w:val="00E27A4A"/>
    <w:rsid w:val="00E27E32"/>
    <w:rsid w:val="00E32443"/>
    <w:rsid w:val="00E327B4"/>
    <w:rsid w:val="00E45116"/>
    <w:rsid w:val="00E45C26"/>
    <w:rsid w:val="00E478E2"/>
    <w:rsid w:val="00E506A4"/>
    <w:rsid w:val="00E51796"/>
    <w:rsid w:val="00E54D9F"/>
    <w:rsid w:val="00E57032"/>
    <w:rsid w:val="00E606C5"/>
    <w:rsid w:val="00E61F1E"/>
    <w:rsid w:val="00E66BF6"/>
    <w:rsid w:val="00E66D6B"/>
    <w:rsid w:val="00E6746B"/>
    <w:rsid w:val="00E70669"/>
    <w:rsid w:val="00E76105"/>
    <w:rsid w:val="00E77E60"/>
    <w:rsid w:val="00E82A00"/>
    <w:rsid w:val="00E83AFB"/>
    <w:rsid w:val="00E90E22"/>
    <w:rsid w:val="00E927FE"/>
    <w:rsid w:val="00E92EE5"/>
    <w:rsid w:val="00E95378"/>
    <w:rsid w:val="00EA06E3"/>
    <w:rsid w:val="00EA208C"/>
    <w:rsid w:val="00EA4482"/>
    <w:rsid w:val="00EA5496"/>
    <w:rsid w:val="00EB22E2"/>
    <w:rsid w:val="00EB79C1"/>
    <w:rsid w:val="00EB7F5C"/>
    <w:rsid w:val="00EC0CA2"/>
    <w:rsid w:val="00EC16CD"/>
    <w:rsid w:val="00EC3408"/>
    <w:rsid w:val="00EC35C9"/>
    <w:rsid w:val="00EC5AE6"/>
    <w:rsid w:val="00EC7AE5"/>
    <w:rsid w:val="00ED447B"/>
    <w:rsid w:val="00ED44C2"/>
    <w:rsid w:val="00ED5012"/>
    <w:rsid w:val="00ED69CB"/>
    <w:rsid w:val="00ED7305"/>
    <w:rsid w:val="00EE2828"/>
    <w:rsid w:val="00EE3A64"/>
    <w:rsid w:val="00EE3FD0"/>
    <w:rsid w:val="00EE6B5D"/>
    <w:rsid w:val="00EE7658"/>
    <w:rsid w:val="00EF0A6F"/>
    <w:rsid w:val="00EF49AC"/>
    <w:rsid w:val="00EF5D63"/>
    <w:rsid w:val="00EF5F90"/>
    <w:rsid w:val="00EF748D"/>
    <w:rsid w:val="00F00AF0"/>
    <w:rsid w:val="00F01475"/>
    <w:rsid w:val="00F01CDC"/>
    <w:rsid w:val="00F02223"/>
    <w:rsid w:val="00F03712"/>
    <w:rsid w:val="00F056B7"/>
    <w:rsid w:val="00F107B0"/>
    <w:rsid w:val="00F11EF3"/>
    <w:rsid w:val="00F14585"/>
    <w:rsid w:val="00F14796"/>
    <w:rsid w:val="00F15ECE"/>
    <w:rsid w:val="00F16452"/>
    <w:rsid w:val="00F16D84"/>
    <w:rsid w:val="00F16F25"/>
    <w:rsid w:val="00F176F0"/>
    <w:rsid w:val="00F17DEE"/>
    <w:rsid w:val="00F20A53"/>
    <w:rsid w:val="00F224E3"/>
    <w:rsid w:val="00F23A47"/>
    <w:rsid w:val="00F262D8"/>
    <w:rsid w:val="00F2632F"/>
    <w:rsid w:val="00F27713"/>
    <w:rsid w:val="00F30F2B"/>
    <w:rsid w:val="00F3165C"/>
    <w:rsid w:val="00F33A6A"/>
    <w:rsid w:val="00F357C1"/>
    <w:rsid w:val="00F35FB7"/>
    <w:rsid w:val="00F4018C"/>
    <w:rsid w:val="00F4382A"/>
    <w:rsid w:val="00F43D49"/>
    <w:rsid w:val="00F444CE"/>
    <w:rsid w:val="00F467AD"/>
    <w:rsid w:val="00F47C55"/>
    <w:rsid w:val="00F517B9"/>
    <w:rsid w:val="00F51962"/>
    <w:rsid w:val="00F52E0D"/>
    <w:rsid w:val="00F546E8"/>
    <w:rsid w:val="00F60927"/>
    <w:rsid w:val="00F70026"/>
    <w:rsid w:val="00F70E52"/>
    <w:rsid w:val="00F72193"/>
    <w:rsid w:val="00F7219F"/>
    <w:rsid w:val="00F829ED"/>
    <w:rsid w:val="00F8356B"/>
    <w:rsid w:val="00F87FCA"/>
    <w:rsid w:val="00F926CD"/>
    <w:rsid w:val="00F92B45"/>
    <w:rsid w:val="00F957B7"/>
    <w:rsid w:val="00F97656"/>
    <w:rsid w:val="00FA087C"/>
    <w:rsid w:val="00FA09FC"/>
    <w:rsid w:val="00FA2935"/>
    <w:rsid w:val="00FA2F02"/>
    <w:rsid w:val="00FA36F3"/>
    <w:rsid w:val="00FA3F8C"/>
    <w:rsid w:val="00FA5F1C"/>
    <w:rsid w:val="00FA7468"/>
    <w:rsid w:val="00FB451A"/>
    <w:rsid w:val="00FC1181"/>
    <w:rsid w:val="00FC281E"/>
    <w:rsid w:val="00FC351B"/>
    <w:rsid w:val="00FC3993"/>
    <w:rsid w:val="00FC63B5"/>
    <w:rsid w:val="00FC791E"/>
    <w:rsid w:val="00FD0B3F"/>
    <w:rsid w:val="00FD188E"/>
    <w:rsid w:val="00FD31CB"/>
    <w:rsid w:val="00FD3251"/>
    <w:rsid w:val="00FD33A5"/>
    <w:rsid w:val="00FD3C31"/>
    <w:rsid w:val="00FD4572"/>
    <w:rsid w:val="00FD4B82"/>
    <w:rsid w:val="00FD6F84"/>
    <w:rsid w:val="00FE00A5"/>
    <w:rsid w:val="00FE39D3"/>
    <w:rsid w:val="00FE71A8"/>
    <w:rsid w:val="00FF4E60"/>
    <w:rsid w:val="00FF5059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0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F0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07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F077B"/>
    <w:pPr>
      <w:tabs>
        <w:tab w:val="left" w:pos="72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F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"/>
    <w:basedOn w:val="a"/>
    <w:link w:val="11"/>
    <w:rsid w:val="003F07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aliases w:val=" Знак4"/>
    <w:basedOn w:val="a"/>
    <w:link w:val="30"/>
    <w:rsid w:val="003F0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4 Знак1"/>
    <w:basedOn w:val="a0"/>
    <w:link w:val="3"/>
    <w:rsid w:val="003F0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link w:val="13"/>
    <w:rsid w:val="003F0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1 Знак"/>
    <w:basedOn w:val="a0"/>
    <w:link w:val="12"/>
    <w:rsid w:val="003F0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3F0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077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3F077B"/>
    <w:rPr>
      <w:b/>
      <w:bCs/>
    </w:rPr>
  </w:style>
  <w:style w:type="paragraph" w:customStyle="1" w:styleId="ab">
    <w:name w:val="Знак"/>
    <w:basedOn w:val="a"/>
    <w:rsid w:val="003F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ОсновнойНеразрыв"/>
    <w:basedOn w:val="a4"/>
    <w:rsid w:val="003F077B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ad">
    <w:name w:val="Block Text"/>
    <w:basedOn w:val="a"/>
    <w:rsid w:val="003F077B"/>
    <w:pPr>
      <w:snapToGrid w:val="0"/>
      <w:ind w:left="567" w:right="-160"/>
      <w:jc w:val="both"/>
    </w:pPr>
    <w:rPr>
      <w:sz w:val="28"/>
    </w:rPr>
  </w:style>
  <w:style w:type="table" w:styleId="ae">
    <w:name w:val="Table Grid"/>
    <w:basedOn w:val="a1"/>
    <w:uiPriority w:val="59"/>
    <w:rsid w:val="003F07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077B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 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 Знак4 Знак Знак1 Знак"/>
    <w:basedOn w:val="a0"/>
    <w:link w:val="a6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F077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F0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07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rsid w:val="003F077B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Без интервала Знак"/>
    <w:link w:val="af4"/>
    <w:uiPriority w:val="1"/>
    <w:locked/>
    <w:rsid w:val="003F077B"/>
    <w:rPr>
      <w:rFonts w:ascii="Calibri" w:hAnsi="Calibri"/>
    </w:rPr>
  </w:style>
  <w:style w:type="paragraph" w:styleId="af4">
    <w:name w:val="No Spacing"/>
    <w:link w:val="af3"/>
    <w:uiPriority w:val="1"/>
    <w:qFormat/>
    <w:rsid w:val="003F077B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3F077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3"/>
      <w:szCs w:val="13"/>
    </w:rPr>
  </w:style>
  <w:style w:type="paragraph" w:customStyle="1" w:styleId="ConsPlusTitle">
    <w:name w:val="ConsPlusTitle"/>
    <w:uiPriority w:val="99"/>
    <w:rsid w:val="003F0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rsid w:val="003F0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F077B"/>
    <w:pPr>
      <w:ind w:left="720"/>
    </w:pPr>
    <w:rPr>
      <w:rFonts w:eastAsia="Calibri"/>
      <w:sz w:val="24"/>
      <w:szCs w:val="24"/>
    </w:rPr>
  </w:style>
  <w:style w:type="paragraph" w:styleId="af9">
    <w:name w:val="caption"/>
    <w:basedOn w:val="a"/>
    <w:next w:val="a"/>
    <w:unhideWhenUsed/>
    <w:qFormat/>
    <w:rsid w:val="003F077B"/>
    <w:rPr>
      <w:b/>
      <w:bCs/>
    </w:rPr>
  </w:style>
  <w:style w:type="paragraph" w:customStyle="1" w:styleId="FR2">
    <w:name w:val="FR2"/>
    <w:rsid w:val="003F077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">
    <w:name w:val="Основной текст с отступом 34"/>
    <w:basedOn w:val="a"/>
    <w:rsid w:val="00E606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E2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Знак6"/>
    <w:basedOn w:val="a0"/>
    <w:uiPriority w:val="99"/>
    <w:semiHidden/>
    <w:rsid w:val="008B408B"/>
    <w:rPr>
      <w:rFonts w:cs="Times New Roman"/>
      <w:color w:val="000000"/>
    </w:rPr>
  </w:style>
  <w:style w:type="character" w:customStyle="1" w:styleId="afa">
    <w:name w:val="Основной текст + Полужирный"/>
    <w:basedOn w:val="6"/>
    <w:rsid w:val="008B408B"/>
    <w:rPr>
      <w:rFonts w:ascii="Times New Roman" w:hAnsi="Times New Roman"/>
      <w:b/>
      <w:bCs/>
      <w:sz w:val="28"/>
      <w:szCs w:val="28"/>
      <w:u w:val="none"/>
    </w:rPr>
  </w:style>
  <w:style w:type="character" w:customStyle="1" w:styleId="11pt0pt">
    <w:name w:val="Основной текст + 11 pt;Интервал 0 pt"/>
    <w:basedOn w:val="a0"/>
    <w:rsid w:val="008B408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15"/>
    <w:rsid w:val="008B408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b"/>
    <w:rsid w:val="008B408B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  <w:lang w:eastAsia="en-US"/>
    </w:rPr>
  </w:style>
  <w:style w:type="paragraph" w:customStyle="1" w:styleId="p4">
    <w:name w:val="p4"/>
    <w:basedOn w:val="a"/>
    <w:rsid w:val="0061760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Подпись к таблице3"/>
    <w:uiPriority w:val="99"/>
    <w:rsid w:val="00895367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0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rsid w:val="00074C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074CBF"/>
    <w:rPr>
      <w:rFonts w:cs="Times New Roman"/>
    </w:rPr>
  </w:style>
  <w:style w:type="paragraph" w:customStyle="1" w:styleId="310">
    <w:name w:val="Основной текст с отступом 31"/>
    <w:basedOn w:val="a"/>
    <w:rsid w:val="00907C07"/>
    <w:pPr>
      <w:suppressAutoHyphens/>
      <w:ind w:firstLine="709"/>
      <w:jc w:val="both"/>
    </w:pPr>
    <w:rPr>
      <w:sz w:val="26"/>
      <w:szCs w:val="26"/>
      <w:lang w:eastAsia="ar-SA"/>
    </w:rPr>
  </w:style>
  <w:style w:type="character" w:customStyle="1" w:styleId="12pt">
    <w:name w:val="Основной текст + 12 pt"/>
    <w:basedOn w:val="afb"/>
    <w:rsid w:val="00577D2B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c">
    <w:name w:val="Подпись к таблице"/>
    <w:basedOn w:val="a0"/>
    <w:rsid w:val="0057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5pt">
    <w:name w:val="Основной текст + 13;5 pt"/>
    <w:basedOn w:val="afb"/>
    <w:rsid w:val="00577D2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1">
    <w:name w:val="Основной текст (5)_"/>
    <w:basedOn w:val="a0"/>
    <w:link w:val="52"/>
    <w:rsid w:val="00577D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3pt">
    <w:name w:val="Основной текст (5) + 13 pt"/>
    <w:basedOn w:val="51"/>
    <w:rsid w:val="00577D2B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60">
    <w:name w:val="Основной текст6"/>
    <w:basedOn w:val="a"/>
    <w:rsid w:val="00577D2B"/>
    <w:pPr>
      <w:widowControl w:val="0"/>
      <w:shd w:val="clear" w:color="auto" w:fill="FFFFFF"/>
      <w:spacing w:line="326" w:lineRule="exact"/>
      <w:jc w:val="center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rsid w:val="00577D2B"/>
    <w:pPr>
      <w:widowControl w:val="0"/>
      <w:shd w:val="clear" w:color="auto" w:fill="FFFFFF"/>
      <w:spacing w:line="350" w:lineRule="exact"/>
      <w:ind w:firstLine="72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10999"/>
  </w:style>
  <w:style w:type="paragraph" w:customStyle="1" w:styleId="40">
    <w:name w:val="Основной текст (4)"/>
    <w:basedOn w:val="a"/>
    <w:link w:val="4"/>
    <w:uiPriority w:val="99"/>
    <w:rsid w:val="00410999"/>
    <w:pPr>
      <w:widowControl w:val="0"/>
      <w:shd w:val="clear" w:color="auto" w:fill="FFFFFF"/>
      <w:spacing w:before="300" w:line="317" w:lineRule="exact"/>
      <w:ind w:firstLine="540"/>
      <w:jc w:val="both"/>
    </w:pPr>
    <w:rPr>
      <w:rFonts w:eastAsiaTheme="minorHAnsi"/>
      <w:b/>
      <w:bCs/>
      <w:sz w:val="28"/>
      <w:szCs w:val="28"/>
      <w:lang w:eastAsia="en-US"/>
    </w:rPr>
  </w:style>
  <w:style w:type="paragraph" w:customStyle="1" w:styleId="p3">
    <w:name w:val="p3"/>
    <w:basedOn w:val="a"/>
    <w:rsid w:val="002B76D2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Заголовок №1_"/>
    <w:basedOn w:val="a0"/>
    <w:link w:val="17"/>
    <w:uiPriority w:val="99"/>
    <w:locked/>
    <w:rsid w:val="00E57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57032"/>
    <w:pPr>
      <w:widowControl w:val="0"/>
      <w:shd w:val="clear" w:color="auto" w:fill="FFFFFF"/>
      <w:spacing w:before="600" w:line="320" w:lineRule="exact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ind">
    <w:name w:val="ind"/>
    <w:basedOn w:val="a"/>
    <w:rsid w:val="004002FB"/>
    <w:pPr>
      <w:spacing w:before="120" w:after="120"/>
      <w:ind w:firstLine="320"/>
      <w:jc w:val="both"/>
    </w:pPr>
    <w:rPr>
      <w:sz w:val="18"/>
      <w:szCs w:val="18"/>
    </w:rPr>
  </w:style>
  <w:style w:type="character" w:customStyle="1" w:styleId="A80">
    <w:name w:val="A8"/>
    <w:uiPriority w:val="99"/>
    <w:rsid w:val="00A66BD4"/>
    <w:rPr>
      <w:rFonts w:cs="Myriad Pro"/>
      <w:color w:val="000000"/>
      <w:sz w:val="18"/>
      <w:szCs w:val="18"/>
    </w:rPr>
  </w:style>
  <w:style w:type="character" w:customStyle="1" w:styleId="text">
    <w:name w:val="text"/>
    <w:basedOn w:val="a0"/>
    <w:rsid w:val="004D3322"/>
  </w:style>
  <w:style w:type="paragraph" w:customStyle="1" w:styleId="21">
    <w:name w:val="Основной текст 21"/>
    <w:basedOn w:val="a"/>
    <w:rsid w:val="00391703"/>
    <w:pPr>
      <w:overflowPunct w:val="0"/>
      <w:autoSpaceDE w:val="0"/>
      <w:autoSpaceDN w:val="0"/>
      <w:adjustRightInd w:val="0"/>
      <w:ind w:left="360"/>
      <w:jc w:val="both"/>
    </w:pPr>
    <w:rPr>
      <w:rFonts w:ascii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866">
                      <w:marLeft w:val="24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200"/>
            </a:pPr>
            <a:r>
              <a:rPr lang="ru-RU"/>
              <a:t>Показатели</a:t>
            </a:r>
            <a:r>
              <a:rPr lang="ru-RU" baseline="0"/>
              <a:t> ч</a:t>
            </a:r>
            <a:r>
              <a:rPr lang="ru-RU"/>
              <a:t>исленность населения</a:t>
            </a:r>
          </a:p>
        </c:rich>
      </c:tx>
      <c:layout>
        <c:manualLayout>
          <c:xMode val="edge"/>
          <c:yMode val="edge"/>
          <c:x val="0.24448441436459353"/>
          <c:y val="3.3468499364408634E-2"/>
        </c:manualLayout>
      </c:layout>
    </c:title>
    <c:plotArea>
      <c:layout>
        <c:manualLayout>
          <c:layoutTarget val="inner"/>
          <c:xMode val="edge"/>
          <c:yMode val="edge"/>
          <c:x val="0.32777777777778266"/>
          <c:y val="0.25125628140703499"/>
          <c:w val="0.65000000000000535"/>
          <c:h val="0.5025125628140596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cat>
            <c:strRef>
              <c:f>Лист1!$B$4:$C$4</c:f>
              <c:strCache>
                <c:ptCount val="2"/>
                <c:pt idx="0">
                  <c:v>1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 formatCode="General">
                  <c:v>40.536000000000001</c:v>
                </c:pt>
                <c:pt idx="1">
                  <c:v>41.3</c:v>
                </c:pt>
              </c:numCache>
            </c:numRef>
          </c:val>
        </c:ser>
        <c:axId val="102742656"/>
        <c:axId val="102756736"/>
      </c:barChart>
      <c:catAx>
        <c:axId val="102742656"/>
        <c:scaling>
          <c:orientation val="minMax"/>
        </c:scaling>
        <c:axPos val="b"/>
        <c:numFmt formatCode="General" sourceLinked="1"/>
        <c:majorTickMark val="none"/>
        <c:tickLblPos val="nextTo"/>
        <c:crossAx val="102756736"/>
        <c:crosses val="autoZero"/>
        <c:auto val="1"/>
        <c:lblAlgn val="ctr"/>
        <c:lblOffset val="100"/>
      </c:catAx>
      <c:valAx>
        <c:axId val="1027567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человек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102742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бюджет города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1.8070501603966341E-2"/>
                  <c:y val="-0.11408917635295589"/>
                </c:manualLayout>
              </c:layout>
              <c:showPercent val="1"/>
            </c:dLbl>
            <c:dLbl>
              <c:idx val="1"/>
              <c:layout>
                <c:manualLayout>
                  <c:x val="-9.2891331291921814E-2"/>
                  <c:y val="3.5479627546556945E-2"/>
                </c:manualLayout>
              </c:layout>
              <c:showPercent val="1"/>
            </c:dLbl>
            <c:dLbl>
              <c:idx val="2"/>
              <c:layout>
                <c:manualLayout>
                  <c:x val="-4.9163568095654718E-2"/>
                  <c:y val="-0.13149793775778157"/>
                </c:manualLayout>
              </c:layout>
              <c:showPercent val="1"/>
            </c:dLbl>
            <c:dLbl>
              <c:idx val="3"/>
              <c:layout>
                <c:manualLayout>
                  <c:x val="5.6599227179935839E-2"/>
                  <c:y val="-3.5999875015623448E-2"/>
                </c:manualLayout>
              </c:layout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Дотация бюджетам поселений на выравнивание бюджетной обеспеченности</c:v>
                </c:pt>
                <c:pt idx="1">
                  <c:v>Дотация бюджетам поселений на поддержку мер по обеспечению сбалансированности бюджета</c:v>
                </c:pt>
                <c:pt idx="2">
                  <c:v>Прочие межбюджетные трансферты</c:v>
                </c:pt>
                <c:pt idx="3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21666780</c:v>
                </c:pt>
                <c:pt idx="1">
                  <c:v>10179540</c:v>
                </c:pt>
                <c:pt idx="2">
                  <c:v>9440148.599999994</c:v>
                </c:pt>
                <c:pt idx="3">
                  <c:v>4143610.06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развития потребительского рынка, м2</a:t>
            </a:r>
          </a:p>
        </c:rich>
      </c:tx>
      <c:layout/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торговые центры</c:v>
                </c:pt>
              </c:strCache>
            </c:strRef>
          </c:tx>
          <c:dLbls>
            <c:dLbl>
              <c:idx val="0"/>
              <c:layout>
                <c:manualLayout>
                  <c:x val="1.388888888888893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895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7096</c:v>
                </c:pt>
                <c:pt idx="1">
                  <c:v>10096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магазины</c:v>
                </c:pt>
              </c:strCache>
            </c:strRef>
          </c:tx>
          <c:dLbls>
            <c:dLbl>
              <c:idx val="1"/>
              <c:layout>
                <c:manualLayout>
                  <c:x val="1.388888888888895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959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21388</c:v>
                </c:pt>
                <c:pt idx="1">
                  <c:v>13504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павильоны</c:v>
                </c:pt>
              </c:strCache>
            </c:strRef>
          </c:tx>
          <c:dLbls>
            <c:dLbl>
              <c:idx val="0"/>
              <c:layout>
                <c:manualLayout>
                  <c:x val="1.15740740740740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95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2208</c:v>
                </c:pt>
                <c:pt idx="1">
                  <c:v>2279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предприятия общественного питания</c:v>
                </c:pt>
              </c:strCache>
            </c:strRef>
          </c:tx>
          <c:dLbls>
            <c:dLbl>
              <c:idx val="0"/>
              <c:layout>
                <c:manualLayout>
                  <c:x val="9.259076990376282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629629629629671E-3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1331</c:v>
                </c:pt>
                <c:pt idx="1">
                  <c:v>1247</c:v>
                </c:pt>
              </c:numCache>
            </c:numRef>
          </c:val>
        </c:ser>
        <c:shape val="cylinder"/>
        <c:axId val="51421568"/>
        <c:axId val="51423104"/>
        <c:axId val="0"/>
      </c:bar3DChart>
      <c:catAx>
        <c:axId val="51421568"/>
        <c:scaling>
          <c:orientation val="minMax"/>
        </c:scaling>
        <c:axPos val="b"/>
        <c:numFmt formatCode="General" sourceLinked="1"/>
        <c:tickLblPos val="nextTo"/>
        <c:crossAx val="51423104"/>
        <c:crosses val="autoZero"/>
        <c:auto val="1"/>
        <c:lblAlgn val="ctr"/>
        <c:lblOffset val="100"/>
      </c:catAx>
      <c:valAx>
        <c:axId val="51423104"/>
        <c:scaling>
          <c:orientation val="minMax"/>
        </c:scaling>
        <c:axPos val="l"/>
        <c:majorGridlines/>
        <c:numFmt formatCode="0%" sourceLinked="1"/>
        <c:tickLblPos val="nextTo"/>
        <c:crossAx val="51421568"/>
        <c:crosses val="autoZero"/>
        <c:crossBetween val="between"/>
      </c:valAx>
    </c:plotArea>
    <c:legend>
      <c:legendPos val="r"/>
      <c:layout/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Обслуживание жилищного фонда города,  тыс.м</a:t>
            </a:r>
            <a:r>
              <a:rPr lang="ru-RU" sz="1200" b="1" baseline="30000">
                <a:latin typeface="Times New Roman" pitchFamily="18" charset="0"/>
                <a:cs typeface="Times New Roman" pitchFamily="18" charset="0"/>
              </a:rPr>
              <a:t>2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087583797248271"/>
          <c:y val="2.040816326530614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Обсмлуживание жилищного фонда города, м2</c:v>
                </c:pt>
              </c:strCache>
            </c:strRef>
          </c:tx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Pt>
            <c:idx val="3"/>
            <c:spPr>
              <a:solidFill>
                <a:srgbClr val="66CCFF"/>
              </a:solidFill>
            </c:spPr>
          </c:dPt>
          <c:dPt>
            <c:idx val="5"/>
            <c:spPr>
              <a:solidFill>
                <a:srgbClr val="66FFFF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CC0000"/>
              </a:solidFill>
            </c:spPr>
          </c:dPt>
          <c:dPt>
            <c:idx val="8"/>
            <c:spPr>
              <a:solidFill>
                <a:srgbClr val="7224E4"/>
              </a:solidFill>
            </c:spPr>
          </c:dPt>
          <c:dPt>
            <c:idx val="9"/>
            <c:spPr>
              <a:solidFill>
                <a:srgbClr val="AA7BEF"/>
              </a:solidFill>
            </c:spPr>
          </c:dPt>
          <c:dLbls>
            <c:dLbl>
              <c:idx val="0"/>
              <c:layout>
                <c:manualLayout>
                  <c:x val="-2.8531641878098576E-2"/>
                  <c:y val="-4.99906261717291E-2"/>
                </c:manualLayout>
              </c:layout>
              <c:showVal val="1"/>
            </c:dLbl>
            <c:dLbl>
              <c:idx val="1"/>
              <c:layout>
                <c:manualLayout>
                  <c:x val="-2.8359306649168848E-2"/>
                  <c:y val="-8.1148963522417045E-2"/>
                </c:manualLayout>
              </c:layout>
              <c:showVal val="1"/>
            </c:dLbl>
            <c:dLbl>
              <c:idx val="2"/>
              <c:layout>
                <c:manualLayout>
                  <c:x val="-7.7589311752697579E-2"/>
                  <c:y val="7.6573999678611601E-2"/>
                </c:manualLayout>
              </c:layout>
              <c:showVal val="1"/>
            </c:dLbl>
            <c:dLbl>
              <c:idx val="3"/>
              <c:layout>
                <c:manualLayout>
                  <c:x val="6.804334354039078E-2"/>
                  <c:y val="8.6228239327226966E-2"/>
                </c:manualLayout>
              </c:layout>
              <c:showVal val="1"/>
            </c:dLbl>
            <c:dLbl>
              <c:idx val="4"/>
              <c:layout>
                <c:manualLayout>
                  <c:x val="1.7361111111111232E-3"/>
                  <c:y val="2.3337886335636573E-2"/>
                </c:manualLayout>
              </c:layout>
              <c:showVal val="1"/>
            </c:dLbl>
            <c:dLbl>
              <c:idx val="8"/>
              <c:layout>
                <c:manualLayout>
                  <c:x val="3.7357921405657642E-2"/>
                  <c:y val="-5.1637206063527771E-2"/>
                </c:manualLayout>
              </c:layout>
              <c:showVal val="1"/>
            </c:dLbl>
            <c:dLbl>
              <c:idx val="9"/>
              <c:layout>
                <c:manualLayout>
                  <c:x val="3.2261501166520851E-2"/>
                  <c:y val="-2.512159194386414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ЛГ МУП "УТВиВ"</c:v>
                </c:pt>
                <c:pt idx="1">
                  <c:v>ООО "АКВАсеть плюс"</c:v>
                </c:pt>
                <c:pt idx="2">
                  <c:v>ООО "АКВАсеть"</c:v>
                </c:pt>
                <c:pt idx="3">
                  <c:v>ООО УК "АКВАсеть"</c:v>
                </c:pt>
                <c:pt idx="4">
                  <c:v>ТСЖ "Кондоминиум"</c:v>
                </c:pt>
                <c:pt idx="5">
                  <c:v>ТСЖ "Новый дом"</c:v>
                </c:pt>
                <c:pt idx="6">
                  <c:v>ТСЖ "Гарант"</c:v>
                </c:pt>
                <c:pt idx="7">
                  <c:v>ООО "Жилищный комплекс Сибири"</c:v>
                </c:pt>
                <c:pt idx="8">
                  <c:v>ООО "Уютный Дом"</c:v>
                </c:pt>
                <c:pt idx="9">
                  <c:v>УК НПО "Центральный"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114.96700000000008</c:v>
                </c:pt>
                <c:pt idx="1">
                  <c:v>46.7</c:v>
                </c:pt>
                <c:pt idx="2">
                  <c:v>113.6275</c:v>
                </c:pt>
                <c:pt idx="3">
                  <c:v>195.03379999999999</c:v>
                </c:pt>
                <c:pt idx="4">
                  <c:v>12.651390000000001</c:v>
                </c:pt>
                <c:pt idx="5">
                  <c:v>3.6522999999999977</c:v>
                </c:pt>
                <c:pt idx="6">
                  <c:v>8.5834000000000028</c:v>
                </c:pt>
                <c:pt idx="7">
                  <c:v>25.24149999999997</c:v>
                </c:pt>
                <c:pt idx="8">
                  <c:v>54.362700000000011</c:v>
                </c:pt>
                <c:pt idx="9">
                  <c:v>25.4376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8230486316598971"/>
          <c:y val="0.15734439445069581"/>
          <c:w val="0.30380627580788633"/>
          <c:h val="0.84265560554931196"/>
        </c:manualLayout>
      </c:layout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rAngAx val="1"/>
    </c:view3D>
    <c:plotArea>
      <c:layout>
        <c:manualLayout>
          <c:layoutTarget val="inner"/>
          <c:xMode val="edge"/>
          <c:yMode val="edge"/>
          <c:x val="6.0152376786235064E-2"/>
          <c:y val="0.13472013672709648"/>
          <c:w val="0.76226778944298557"/>
          <c:h val="0.725002653356855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I квартал 2014  года</c:v>
                </c:pt>
                <c:pt idx="1">
                  <c:v>Iквартал 2015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133</c:v>
                </c:pt>
                <c:pt idx="1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I квартал 2014  года</c:v>
                </c:pt>
                <c:pt idx="1">
                  <c:v>Iквартал 2015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31</c:v>
                </c:pt>
              </c:numCache>
            </c:numRef>
          </c:val>
        </c:ser>
        <c:shape val="cylinder"/>
        <c:axId val="105380480"/>
        <c:axId val="107753856"/>
        <c:axId val="0"/>
      </c:bar3DChart>
      <c:catAx>
        <c:axId val="105380480"/>
        <c:scaling>
          <c:orientation val="minMax"/>
        </c:scaling>
        <c:axPos val="b"/>
        <c:numFmt formatCode="General" sourceLinked="1"/>
        <c:tickLblPos val="nextTo"/>
        <c:crossAx val="107753856"/>
        <c:crosses val="autoZero"/>
        <c:auto val="1"/>
        <c:lblAlgn val="ctr"/>
        <c:lblOffset val="100"/>
      </c:catAx>
      <c:valAx>
        <c:axId val="107753856"/>
        <c:scaling>
          <c:orientation val="minMax"/>
        </c:scaling>
        <c:axPos val="l"/>
        <c:majorGridlines/>
        <c:numFmt formatCode="General" sourceLinked="1"/>
        <c:tickLblPos val="nextTo"/>
        <c:crossAx val="105380480"/>
        <c:crosses val="autoZero"/>
        <c:crossBetween val="between"/>
      </c:valAx>
    </c:plotArea>
    <c:legend>
      <c:legendPos val="r"/>
      <c:layout/>
    </c:legend>
    <c:plotVisOnly val="1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Показатели механического движения населения, человек</a:t>
            </a:r>
          </a:p>
        </c:rich>
      </c:tx>
      <c:layout>
        <c:manualLayout>
          <c:xMode val="edge"/>
          <c:yMode val="edge"/>
          <c:x val="0.26604749927092447"/>
          <c:y val="2.380952380952381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3462561971420268E-2"/>
          <c:y val="0.13453380827396572"/>
          <c:w val="0.74908956692913464"/>
          <c:h val="0.6906580427446569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прибывших граждан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436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683</c:v>
                </c:pt>
                <c:pt idx="1">
                  <c:v>485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выбывших граждан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485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436</c:v>
                </c:pt>
                <c:pt idx="1">
                  <c:v>450</c:v>
                </c:pt>
              </c:numCache>
            </c:numRef>
          </c:val>
        </c:ser>
        <c:shape val="cylinder"/>
        <c:axId val="107781120"/>
        <c:axId val="107819776"/>
        <c:axId val="0"/>
      </c:bar3DChart>
      <c:catAx>
        <c:axId val="107781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819776"/>
        <c:crosses val="autoZero"/>
        <c:auto val="1"/>
        <c:lblAlgn val="ctr"/>
        <c:lblOffset val="100"/>
      </c:catAx>
      <c:valAx>
        <c:axId val="1078197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78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5953630796153"/>
          <c:y val="0.4779199475065618"/>
          <c:w val="0.16865157480314849"/>
          <c:h val="0.3449537557805274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layout>
        <c:manualLayout>
          <c:xMode val="edge"/>
          <c:yMode val="edge"/>
          <c:x val="0.16198713622335673"/>
          <c:y val="1.95313085864267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2777777777778289"/>
          <c:y val="0.25125628140703499"/>
          <c:w val="0.65000000000000568"/>
          <c:h val="0.5025125628140590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Среднесписочная численность экономически занятого населения</c:v>
                </c:pt>
              </c:strCache>
            </c:strRef>
          </c:tx>
          <c:cat>
            <c:strRef>
              <c:f>Лист1!$B$4:$D$4</c:f>
              <c:strCache>
                <c:ptCount val="3"/>
                <c:pt idx="0">
                  <c:v>1 квартал 2014 года</c:v>
                </c:pt>
                <c:pt idx="1">
                  <c:v>2014 год</c:v>
                </c:pt>
                <c:pt idx="2">
                  <c:v>1 квартал 2015 года</c:v>
                </c:pt>
              </c:strCache>
            </c:strRef>
          </c:cat>
          <c:val>
            <c:numRef>
              <c:f>Лист1!$B$5:$D$5</c:f>
              <c:numCache>
                <c:formatCode>0.000</c:formatCode>
                <c:ptCount val="3"/>
                <c:pt idx="0" formatCode="General">
                  <c:v>24.767999999999986</c:v>
                </c:pt>
                <c:pt idx="1">
                  <c:v>24.914999999999999</c:v>
                </c:pt>
                <c:pt idx="2" formatCode="General">
                  <c:v>24.733000000000001</c:v>
                </c:pt>
              </c:numCache>
            </c:numRef>
          </c:val>
        </c:ser>
        <c:axId val="107884928"/>
        <c:axId val="107886464"/>
      </c:barChart>
      <c:catAx>
        <c:axId val="107884928"/>
        <c:scaling>
          <c:orientation val="minMax"/>
        </c:scaling>
        <c:axPos val="b"/>
        <c:numFmt formatCode="General" sourceLinked="1"/>
        <c:majorTickMark val="none"/>
        <c:tickLblPos val="nextTo"/>
        <c:crossAx val="107886464"/>
        <c:crosses val="autoZero"/>
        <c:auto val="1"/>
        <c:lblAlgn val="ctr"/>
        <c:lblOffset val="100"/>
      </c:catAx>
      <c:valAx>
        <c:axId val="1078864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 человек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8849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Обращения в Центр занятости населения</a:t>
            </a:r>
          </a:p>
        </c:rich>
      </c:tx>
      <c:layout>
        <c:manualLayout>
          <c:xMode val="edge"/>
          <c:yMode val="edge"/>
          <c:x val="0.24176462619591921"/>
          <c:y val="2.1575586633760351E-2"/>
        </c:manualLayout>
      </c:layout>
      <c:spPr>
        <a:noFill/>
        <a:ln w="13810">
          <a:noFill/>
        </a:ln>
      </c:spPr>
    </c:title>
    <c:view3D>
      <c:rotX val="5"/>
      <c:hPercent val="47"/>
      <c:depthPercent val="90"/>
      <c:rAngAx val="1"/>
    </c:view3D>
    <c:floor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716776465383317"/>
          <c:y val="0.19274451110511986"/>
          <c:w val="0.84537661730105085"/>
          <c:h val="0.614514853052793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Лист1!$A$76</c:f>
              <c:strCache>
                <c:ptCount val="1"/>
                <c:pt idx="0">
                  <c:v>численность ищущих работу граждан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9999FF"/>
                </a:gs>
              </a:gsLst>
              <a:lin ang="5400000" scaled="1"/>
            </a:gradFill>
            <a:ln w="6905">
              <a:solidFill>
                <a:srgbClr val="333399"/>
              </a:solidFill>
              <a:prstDash val="solid"/>
            </a:ln>
          </c:spPr>
          <c:dLbls>
            <c:dLbl>
              <c:idx val="0"/>
              <c:layout>
                <c:manualLayout>
                  <c:x val="2.2466054559064582E-2"/>
                  <c:y val="-5.7591921244449446E-3"/>
                </c:manualLayout>
              </c:layout>
              <c:showVal val="1"/>
            </c:dLbl>
            <c:dLbl>
              <c:idx val="1"/>
              <c:layout>
                <c:manualLayout>
                  <c:x val="2.9538455707476999E-2"/>
                  <c:y val="-1.36824685770583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9390829756388768E-2"/>
                  <c:y val="-1.8782490898315365E-2"/>
                </c:manualLayout>
              </c:layout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1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Лист1!$B$76:$C$76</c:f>
              <c:numCache>
                <c:formatCode>General</c:formatCode>
                <c:ptCount val="2"/>
                <c:pt idx="0">
                  <c:v>94</c:v>
                </c:pt>
                <c:pt idx="1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Лист1!$A$77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solidFill>
              <a:srgbClr val="333399"/>
            </a:solidFill>
            <a:ln w="69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48370163407005E-2"/>
                  <c:y val="-2.04765150624828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751272065721337E-2"/>
                  <c:y val="-6.42359587749480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2239025176004606E-2"/>
                  <c:y val="-5.4399211828728075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1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Лист1!$B$77:$C$77</c:f>
              <c:numCache>
                <c:formatCode>General</c:formatCode>
                <c:ptCount val="2"/>
                <c:pt idx="0">
                  <c:v>55</c:v>
                </c:pt>
                <c:pt idx="1">
                  <c:v>53</c:v>
                </c:pt>
              </c:numCache>
            </c:numRef>
          </c:val>
        </c:ser>
        <c:gapWidth val="70"/>
        <c:shape val="cylinder"/>
        <c:axId val="109282432"/>
        <c:axId val="109283968"/>
        <c:axId val="0"/>
      </c:bar3DChart>
      <c:catAx>
        <c:axId val="109282432"/>
        <c:scaling>
          <c:orientation val="minMax"/>
        </c:scaling>
        <c:axPos val="b"/>
        <c:numFmt formatCode="General" sourceLinked="1"/>
        <c:tickLblPos val="low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283968"/>
        <c:crosses val="autoZero"/>
        <c:auto val="1"/>
        <c:lblAlgn val="ctr"/>
        <c:lblOffset val="100"/>
        <c:tickLblSkip val="1"/>
        <c:tickMarkSkip val="1"/>
      </c:catAx>
      <c:valAx>
        <c:axId val="109283968"/>
        <c:scaling>
          <c:orientation val="minMax"/>
        </c:scaling>
        <c:axPos val="l"/>
        <c:majorGridlines>
          <c:spPr>
            <a:ln w="1726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человек</a:t>
                </a:r>
              </a:p>
            </c:rich>
          </c:tx>
          <c:layout>
            <c:manualLayout>
              <c:xMode val="edge"/>
              <c:yMode val="edge"/>
              <c:x val="9.9580729828126338E-2"/>
              <c:y val="0.35148603439495879"/>
            </c:manualLayout>
          </c:layout>
          <c:spPr>
            <a:noFill/>
            <a:ln w="13810">
              <a:noFill/>
            </a:ln>
          </c:spPr>
        </c:title>
        <c:numFmt formatCode="General" sourceLinked="1"/>
        <c:tickLblPos val="nextTo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282432"/>
        <c:crosses val="autoZero"/>
        <c:crossBetween val="between"/>
      </c:valAx>
      <c:spPr>
        <a:noFill/>
        <a:ln w="1381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8823529411764705E-2"/>
          <c:y val="0.88254099580835832"/>
          <c:w val="0.87373651680636699"/>
          <c:h val="0.11745900419164006"/>
        </c:manualLayout>
      </c:layout>
      <c:spPr>
        <a:noFill/>
        <a:ln w="13810">
          <a:noFill/>
        </a:ln>
      </c:spPr>
      <c:txPr>
        <a:bodyPr/>
        <a:lstStyle/>
        <a:p>
          <a:pPr>
            <a:defRPr sz="5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5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безработных граждан по уровню образования,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человек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2014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(в т.ч. Начальное профессиональное)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13</c:v>
                </c:pt>
                <c:pt idx="2">
                  <c:v>17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2015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(в т.ч. Начальное профессиональное)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14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hape val="cylinder"/>
        <c:axId val="107906560"/>
        <c:axId val="107908096"/>
        <c:axId val="0"/>
      </c:bar3DChart>
      <c:catAx>
        <c:axId val="10790656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908096"/>
        <c:crosses val="autoZero"/>
        <c:auto val="1"/>
        <c:lblAlgn val="ctr"/>
        <c:lblOffset val="100"/>
      </c:catAx>
      <c:valAx>
        <c:axId val="10790809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9065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размера среднемесячной заработной платы, руб.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8396945173520392E-2"/>
          <c:y val="0.18888888888888891"/>
          <c:w val="0.8761400918635186"/>
          <c:h val="0.735952380952380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anchor="b" anchorCtr="1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 кв. 2014 года</c:v>
                </c:pt>
                <c:pt idx="1">
                  <c:v>2 кв. 2014 года</c:v>
                </c:pt>
                <c:pt idx="2">
                  <c:v>3 кв. 2014 года</c:v>
                </c:pt>
                <c:pt idx="3">
                  <c:v>4 кв. 2014 года</c:v>
                </c:pt>
                <c:pt idx="4">
                  <c:v>1 кв.2015 года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31659</c:v>
                </c:pt>
                <c:pt idx="1">
                  <c:v>31197</c:v>
                </c:pt>
                <c:pt idx="2">
                  <c:v>30474</c:v>
                </c:pt>
                <c:pt idx="3">
                  <c:v>31955</c:v>
                </c:pt>
                <c:pt idx="4">
                  <c:v>32652</c:v>
                </c:pt>
              </c:numCache>
            </c:numRef>
          </c:val>
        </c:ser>
        <c:dLbls>
          <c:showVal val="1"/>
        </c:dLbls>
        <c:marker val="1"/>
        <c:axId val="109337600"/>
        <c:axId val="109421312"/>
      </c:lineChart>
      <c:catAx>
        <c:axId val="10933760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21312"/>
        <c:crosses val="autoZero"/>
        <c:auto val="1"/>
        <c:lblAlgn val="ctr"/>
        <c:lblOffset val="100"/>
      </c:catAx>
      <c:valAx>
        <c:axId val="109421312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33760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заработной платы и назначенных пенсий по старости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3552241326435106"/>
          <c:y val="0.11018744906275454"/>
          <c:w val="0.61645012127657062"/>
          <c:h val="0.603097497898338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1 кв. 2014 года</c:v>
                </c:pt>
                <c:pt idx="1">
                  <c:v>2 кв. 2014 года</c:v>
                </c:pt>
                <c:pt idx="2">
                  <c:v>3 кв. 2014 года</c:v>
                </c:pt>
                <c:pt idx="3">
                  <c:v>4 кв. 2014 года</c:v>
                </c:pt>
                <c:pt idx="4">
                  <c:v>1 кв. 2015 года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31659</c:v>
                </c:pt>
                <c:pt idx="1">
                  <c:v>31197</c:v>
                </c:pt>
                <c:pt idx="2">
                  <c:v>30474</c:v>
                </c:pt>
                <c:pt idx="3">
                  <c:v>31955</c:v>
                </c:pt>
                <c:pt idx="4">
                  <c:v>32652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размер назначенных                                                                                                                                                            пенсий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1 кв. 2014 года</c:v>
                </c:pt>
                <c:pt idx="1">
                  <c:v>2 кв. 2014 года</c:v>
                </c:pt>
                <c:pt idx="2">
                  <c:v>3 кв. 2014 года</c:v>
                </c:pt>
                <c:pt idx="3">
                  <c:v>4 кв. 2014 года</c:v>
                </c:pt>
                <c:pt idx="4">
                  <c:v>1 кв. 2015 года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16115.5</c:v>
                </c:pt>
                <c:pt idx="1">
                  <c:v>16599.64</c:v>
                </c:pt>
                <c:pt idx="2">
                  <c:v>17129.240000000005</c:v>
                </c:pt>
                <c:pt idx="3">
                  <c:v>17064.72</c:v>
                </c:pt>
                <c:pt idx="4">
                  <c:v>18951.560000000001</c:v>
                </c:pt>
              </c:numCache>
            </c:numRef>
          </c:val>
        </c:ser>
        <c:shape val="cylinder"/>
        <c:axId val="109471232"/>
        <c:axId val="109472768"/>
        <c:axId val="0"/>
      </c:bar3DChart>
      <c:catAx>
        <c:axId val="109471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72768"/>
        <c:crosses val="autoZero"/>
        <c:auto val="1"/>
        <c:lblAlgn val="ctr"/>
        <c:lblOffset val="100"/>
      </c:catAx>
      <c:valAx>
        <c:axId val="1094727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</c:title>
        <c:numFmt formatCode="#,##0.0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71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города Лянтор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Безвоздмездные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34246.800000000003</c:v>
                </c:pt>
                <c:pt idx="1">
                  <c:v>9965.2999999999829</c:v>
                </c:pt>
                <c:pt idx="2">
                  <c:v>45430.1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0.14757</cdr:x>
      <cdr:y>0.04188</cdr:y>
    </cdr:from>
    <cdr:to>
      <cdr:x>0.81944</cdr:x>
      <cdr:y>0.13613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09626" y="136442"/>
          <a:ext cx="3686174" cy="306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Показатели естественного движения населения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64F41-BDF6-4D3C-9094-D121FFB9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13700</TotalTime>
  <Pages>43</Pages>
  <Words>12572</Words>
  <Characters>71665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_VoloshinaJA</dc:creator>
  <cp:lastModifiedBy>_ElizarovAV</cp:lastModifiedBy>
  <cp:revision>292</cp:revision>
  <cp:lastPrinted>2015-05-05T09:46:00Z</cp:lastPrinted>
  <dcterms:created xsi:type="dcterms:W3CDTF">2014-04-25T10:53:00Z</dcterms:created>
  <dcterms:modified xsi:type="dcterms:W3CDTF">2015-06-17T07:12:00Z</dcterms:modified>
</cp:coreProperties>
</file>