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17" w:rsidRDefault="009C3317"/>
    <w:p w:rsidR="005E4F1A" w:rsidRDefault="005E4F1A"/>
    <w:p w:rsidR="008A125A" w:rsidRDefault="008A125A" w:rsidP="008A1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25A" w:rsidRDefault="008A125A" w:rsidP="008A1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1A" w:rsidRDefault="005E4F1A"/>
    <w:p w:rsidR="005E4F1A" w:rsidRDefault="005E4F1A"/>
    <w:tbl>
      <w:tblPr>
        <w:tblW w:w="13800" w:type="dxa"/>
        <w:tblInd w:w="5" w:type="dxa"/>
        <w:tblLook w:val="04A0" w:firstRow="1" w:lastRow="0" w:firstColumn="1" w:lastColumn="0" w:noHBand="0" w:noVBand="1"/>
      </w:tblPr>
      <w:tblGrid>
        <w:gridCol w:w="8519"/>
        <w:gridCol w:w="887"/>
        <w:gridCol w:w="887"/>
        <w:gridCol w:w="876"/>
        <w:gridCol w:w="876"/>
        <w:gridCol w:w="933"/>
        <w:gridCol w:w="854"/>
      </w:tblGrid>
      <w:tr w:rsidR="006959B9" w:rsidRPr="006959B9" w:rsidTr="006959B9">
        <w:trPr>
          <w:trHeight w:val="106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2E74B5" w:themeColor="accent1" w:themeShade="BF"/>
                <w:sz w:val="36"/>
                <w:szCs w:val="36"/>
                <w:lang w:eastAsia="ru-RU"/>
              </w:rPr>
              <w:t xml:space="preserve">Исполнение бюджета города в разрезе целевых групп населения города </w:t>
            </w:r>
            <w:proofErr w:type="spellStart"/>
            <w:r w:rsidRPr="006959B9">
              <w:rPr>
                <w:rFonts w:ascii="Georgia" w:eastAsia="Times New Roman" w:hAnsi="Georgia" w:cs="Arial"/>
                <w:b/>
                <w:bCs/>
                <w:color w:val="2E74B5" w:themeColor="accent1" w:themeShade="BF"/>
                <w:sz w:val="36"/>
                <w:szCs w:val="36"/>
                <w:lang w:eastAsia="ru-RU"/>
              </w:rPr>
              <w:t>Лянтор</w:t>
            </w:r>
            <w:proofErr w:type="spellEnd"/>
          </w:p>
        </w:tc>
      </w:tr>
      <w:tr w:rsidR="006959B9" w:rsidRPr="006959B9" w:rsidTr="006959B9">
        <w:trPr>
          <w:trHeight w:val="255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9B9" w:rsidRPr="006959B9" w:rsidTr="006959B9">
        <w:trPr>
          <w:trHeight w:val="465"/>
        </w:trPr>
        <w:tc>
          <w:tcPr>
            <w:tcW w:w="8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2020 год</w:t>
            </w:r>
          </w:p>
        </w:tc>
      </w:tr>
      <w:tr w:rsidR="006959B9" w:rsidRPr="006959B9" w:rsidTr="006959B9">
        <w:trPr>
          <w:trHeight w:val="300"/>
        </w:trPr>
        <w:tc>
          <w:tcPr>
            <w:tcW w:w="8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факт</w:t>
            </w:r>
          </w:p>
        </w:tc>
      </w:tr>
      <w:tr w:rsidR="006959B9" w:rsidRPr="006959B9" w:rsidTr="006959B9">
        <w:trPr>
          <w:trHeight w:val="6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59B9" w:rsidRPr="006959B9" w:rsidTr="006959B9">
        <w:trPr>
          <w:trHeight w:val="9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национально- культурными объединениями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959B9" w:rsidRPr="006959B9" w:rsidRDefault="006959B9" w:rsidP="006959B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959B9" w:rsidRPr="006959B9" w:rsidRDefault="006959B9" w:rsidP="006959B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9B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4F1A" w:rsidRDefault="005E4F1A"/>
    <w:p w:rsidR="005E4F1A" w:rsidRDefault="005E4F1A"/>
    <w:p w:rsidR="005E4F1A" w:rsidRDefault="005E4F1A"/>
    <w:p w:rsidR="005E4F1A" w:rsidRDefault="005E4F1A"/>
    <w:p w:rsidR="005E4F1A" w:rsidRDefault="005E4F1A">
      <w:bookmarkStart w:id="0" w:name="_GoBack"/>
      <w:bookmarkEnd w:id="0"/>
    </w:p>
    <w:sectPr w:rsidR="005E4F1A" w:rsidSect="006959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C"/>
    <w:rsid w:val="00394B15"/>
    <w:rsid w:val="005E4F1A"/>
    <w:rsid w:val="006959B9"/>
    <w:rsid w:val="007757A8"/>
    <w:rsid w:val="008A125A"/>
    <w:rsid w:val="008A3EE3"/>
    <w:rsid w:val="008B70EF"/>
    <w:rsid w:val="009047CC"/>
    <w:rsid w:val="009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7CD6-79B9-4A31-99BC-BDB7406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cp:lastPrinted>2020-03-20T11:36:00Z</cp:lastPrinted>
  <dcterms:created xsi:type="dcterms:W3CDTF">2020-03-23T13:04:00Z</dcterms:created>
  <dcterms:modified xsi:type="dcterms:W3CDTF">2020-03-23T13:04:00Z</dcterms:modified>
</cp:coreProperties>
</file>