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3F" w:rsidRPr="00CC7C3F" w:rsidRDefault="00CC7C3F" w:rsidP="00CC7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результатам </w:t>
      </w:r>
      <w:r w:rsidRPr="00CC7C3F"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CC7C3F" w:rsidRPr="00CC7C3F" w:rsidRDefault="00CC7C3F" w:rsidP="00CC7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бюджетных правоотношений в отношении</w:t>
      </w:r>
    </w:p>
    <w:p w:rsidR="00CC7C3F" w:rsidRPr="00CC7C3F" w:rsidRDefault="00CC7C3F" w:rsidP="00CC7C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Лянтор</w:t>
      </w:r>
    </w:p>
    <w:p w:rsidR="00CC7C3F" w:rsidRDefault="00CC7C3F" w:rsidP="00CC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C3F" w:rsidRDefault="00C92901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Администрации Сургутского района</w:t>
      </w:r>
      <w:r w:rsidR="00CC7C3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C7C3F">
        <w:rPr>
          <w:rFonts w:ascii="Times New Roman" w:eastAsia="Times New Roman" w:hAnsi="Times New Roman"/>
          <w:sz w:val="28"/>
          <w:szCs w:val="28"/>
          <w:lang w:eastAsia="ru-RU"/>
        </w:rPr>
        <w:t>плановое контрольное мероприятие</w:t>
      </w:r>
      <w:r w:rsidR="00CC7C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C7C3F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бюджетных правоотношений в отношении администрации </w:t>
      </w:r>
      <w:proofErr w:type="spellStart"/>
      <w:r w:rsidR="00CC7C3F">
        <w:rPr>
          <w:rFonts w:ascii="Times New Roman" w:eastAsia="Times New Roman" w:hAnsi="Times New Roman"/>
          <w:sz w:val="28"/>
          <w:szCs w:val="28"/>
          <w:lang w:eastAsia="ru-RU"/>
        </w:rPr>
        <w:t>г.п</w:t>
      </w:r>
      <w:proofErr w:type="spellEnd"/>
      <w:r w:rsidR="00CC7C3F">
        <w:rPr>
          <w:rFonts w:ascii="Times New Roman" w:eastAsia="Times New Roman" w:hAnsi="Times New Roman"/>
          <w:sz w:val="28"/>
          <w:szCs w:val="28"/>
          <w:lang w:eastAsia="ru-RU"/>
        </w:rPr>
        <w:t>. Лянтор.</w:t>
      </w: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3F" w:rsidRDefault="000F02C1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CC7C3F" w:rsidRPr="00CC7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CC7C3F" w:rsidRPr="00CC7C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проверка законности, результативности использования бюджетных средств в рамках муниципальной программы Сургутского района «Формирование комфортной городской среды на 2018-2022 годы»</w:t>
      </w:r>
      <w:r w:rsidR="00CC7C3F" w:rsidRPr="00CC7C3F">
        <w:rPr>
          <w:rFonts w:ascii="Times New Roman" w:hAnsi="Times New Roman" w:cs="Times New Roman"/>
          <w:sz w:val="28"/>
          <w:szCs w:val="28"/>
        </w:rPr>
        <w:t>.</w:t>
      </w: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F">
        <w:rPr>
          <w:rFonts w:ascii="Times New Roman" w:hAnsi="Times New Roman" w:cs="Times New Roman"/>
          <w:sz w:val="28"/>
          <w:szCs w:val="28"/>
        </w:rPr>
        <w:t xml:space="preserve">Проверяемый период: с 01.01.2018 по </w:t>
      </w:r>
      <w:r w:rsidR="000F02C1">
        <w:rPr>
          <w:rFonts w:ascii="Times New Roman" w:hAnsi="Times New Roman" w:cs="Times New Roman"/>
          <w:sz w:val="28"/>
          <w:szCs w:val="28"/>
        </w:rPr>
        <w:t>31.12.2018</w:t>
      </w:r>
      <w:r w:rsidRPr="00CC7C3F">
        <w:rPr>
          <w:rFonts w:ascii="Times New Roman" w:hAnsi="Times New Roman" w:cs="Times New Roman"/>
          <w:sz w:val="28"/>
          <w:szCs w:val="28"/>
        </w:rPr>
        <w:t>.</w:t>
      </w: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F">
        <w:rPr>
          <w:rFonts w:ascii="Times New Roman" w:hAnsi="Times New Roman" w:cs="Times New Roman"/>
          <w:sz w:val="28"/>
          <w:szCs w:val="28"/>
        </w:rPr>
        <w:t xml:space="preserve">Обобщенная информация о выявленных нарушениях: </w:t>
      </w: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F">
        <w:rPr>
          <w:rFonts w:ascii="Times New Roman" w:hAnsi="Times New Roman" w:cs="Times New Roman"/>
          <w:sz w:val="28"/>
          <w:szCs w:val="28"/>
        </w:rPr>
        <w:t xml:space="preserve">- </w:t>
      </w:r>
      <w:r w:rsidR="000F02C1">
        <w:rPr>
          <w:rFonts w:ascii="Times New Roman" w:hAnsi="Times New Roman" w:cs="Times New Roman"/>
          <w:sz w:val="28"/>
          <w:szCs w:val="28"/>
        </w:rPr>
        <w:t>установлено нецелевое использование бюджетных средств в связи с оплатой за фактически невыполненные отдельные виды работ (нарушение устранено в полном объеме, денежные средства возвращены в бюджет Сургутского района)</w:t>
      </w:r>
      <w:r w:rsidRPr="00CC7C3F">
        <w:rPr>
          <w:rFonts w:ascii="Times New Roman" w:hAnsi="Times New Roman" w:cs="Times New Roman"/>
          <w:sz w:val="28"/>
          <w:szCs w:val="28"/>
        </w:rPr>
        <w:t>;</w:t>
      </w:r>
    </w:p>
    <w:p w:rsidR="000F02C1" w:rsidRDefault="000F02C1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пункта 1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допущено изменение существенных условий контракта при его исполнении</w:t>
      </w:r>
      <w:r w:rsidR="00CD7CCB">
        <w:rPr>
          <w:rFonts w:ascii="Times New Roman" w:hAnsi="Times New Roman" w:cs="Times New Roman"/>
          <w:sz w:val="28"/>
          <w:szCs w:val="28"/>
        </w:rPr>
        <w:t>;</w:t>
      </w:r>
    </w:p>
    <w:p w:rsidR="00E75634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F">
        <w:rPr>
          <w:rFonts w:ascii="Times New Roman" w:hAnsi="Times New Roman" w:cs="Times New Roman"/>
          <w:sz w:val="28"/>
          <w:szCs w:val="28"/>
        </w:rPr>
        <w:t xml:space="preserve">- </w:t>
      </w:r>
      <w:r w:rsidR="00CD7CCB">
        <w:rPr>
          <w:rFonts w:ascii="Times New Roman" w:hAnsi="Times New Roman" w:cs="Times New Roman"/>
          <w:sz w:val="28"/>
          <w:szCs w:val="28"/>
        </w:rPr>
        <w:t xml:space="preserve">нарушении подраздела 3 раздела </w:t>
      </w:r>
      <w:r w:rsidR="00CD7C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D7CCB">
        <w:rPr>
          <w:rFonts w:ascii="Times New Roman" w:hAnsi="Times New Roman" w:cs="Times New Roman"/>
          <w:sz w:val="28"/>
          <w:szCs w:val="28"/>
        </w:rPr>
        <w:t xml:space="preserve"> указаний о порядке применения бюджетной классификации Российской Федерации, утвержденных приказом Министерства финансов Российской Федерации от 01.07.2013 №65н «О порядке применения бюджетной классификации Российской Федерации»</w:t>
      </w:r>
      <w:r w:rsidRPr="00CC7C3F">
        <w:rPr>
          <w:rFonts w:ascii="Times New Roman" w:hAnsi="Times New Roman" w:cs="Times New Roman"/>
          <w:sz w:val="28"/>
          <w:szCs w:val="28"/>
        </w:rPr>
        <w:t>.</w:t>
      </w:r>
    </w:p>
    <w:p w:rsidR="00CD7CCB" w:rsidRDefault="00CD7CCB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CCB" w:rsidRPr="00CC7C3F" w:rsidRDefault="00CD7CCB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Контрольно-счетную палату Сургутского района были представлены возражения (несогласие) от 06.09.2019 исх. № 5766. Заключение на возражения в администрацию городского поселения Лянтор направлено 11.06.2019.</w:t>
      </w:r>
    </w:p>
    <w:sectPr w:rsidR="00CD7CCB" w:rsidRPr="00CC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C8"/>
    <w:rsid w:val="000F02C1"/>
    <w:rsid w:val="002008C8"/>
    <w:rsid w:val="002F24F6"/>
    <w:rsid w:val="00C92901"/>
    <w:rsid w:val="00CC7C3F"/>
    <w:rsid w:val="00CD7CCB"/>
    <w:rsid w:val="00E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A06F6-0D95-48F9-962D-9427A515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Ивановна</dc:creator>
  <cp:keywords/>
  <dc:description/>
  <cp:lastModifiedBy>Андреева Наталья Ивановна</cp:lastModifiedBy>
  <cp:revision>2</cp:revision>
  <dcterms:created xsi:type="dcterms:W3CDTF">2019-10-10T04:30:00Z</dcterms:created>
  <dcterms:modified xsi:type="dcterms:W3CDTF">2019-10-10T04:30:00Z</dcterms:modified>
</cp:coreProperties>
</file>