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1F5" w:rsidRPr="00A03257" w:rsidRDefault="007E71F5" w:rsidP="007E71F5">
      <w:pPr>
        <w:keepNext/>
        <w:ind w:left="4820" w:right="-1333"/>
        <w:outlineLvl w:val="0"/>
      </w:pPr>
      <w:r w:rsidRPr="00A03257">
        <w:t xml:space="preserve">Приложение 1 к постановлению                                            </w:t>
      </w:r>
    </w:p>
    <w:p w:rsidR="007E71F5" w:rsidRPr="00A03257" w:rsidRDefault="007E71F5" w:rsidP="007E71F5">
      <w:pPr>
        <w:keepNext/>
        <w:ind w:left="4820" w:right="-1333"/>
        <w:outlineLvl w:val="0"/>
      </w:pPr>
      <w:r w:rsidRPr="00A03257">
        <w:t>Администрации</w:t>
      </w:r>
      <w:r>
        <w:t xml:space="preserve"> </w:t>
      </w:r>
      <w:proofErr w:type="gramStart"/>
      <w:r>
        <w:t>городского</w:t>
      </w:r>
      <w:proofErr w:type="gramEnd"/>
    </w:p>
    <w:p w:rsidR="007E71F5" w:rsidRPr="00A03257" w:rsidRDefault="007E71F5" w:rsidP="007E71F5">
      <w:pPr>
        <w:tabs>
          <w:tab w:val="left" w:pos="4536"/>
        </w:tabs>
        <w:ind w:left="4820" w:right="45"/>
      </w:pPr>
      <w:r w:rsidRPr="00A03257">
        <w:t xml:space="preserve">поселения Лянтор      </w:t>
      </w:r>
    </w:p>
    <w:p w:rsidR="007E71F5" w:rsidRPr="00A03257" w:rsidRDefault="007E71F5" w:rsidP="007E71F5">
      <w:pPr>
        <w:tabs>
          <w:tab w:val="left" w:pos="4536"/>
        </w:tabs>
        <w:ind w:left="4820" w:right="45"/>
      </w:pPr>
      <w:bookmarkStart w:id="0" w:name="_GoBack"/>
      <w:bookmarkEnd w:id="0"/>
      <w:r w:rsidRPr="00A03257">
        <w:t>от «</w:t>
      </w:r>
      <w:r>
        <w:t>20</w:t>
      </w:r>
      <w:r w:rsidRPr="00A03257">
        <w:t xml:space="preserve">» </w:t>
      </w:r>
      <w:r>
        <w:t xml:space="preserve">февраля </w:t>
      </w:r>
      <w:r w:rsidRPr="00A03257">
        <w:t xml:space="preserve">2025 года № </w:t>
      </w:r>
      <w:r>
        <w:t>179</w:t>
      </w:r>
    </w:p>
    <w:p w:rsidR="007E71F5" w:rsidRPr="00A03257" w:rsidRDefault="007E71F5" w:rsidP="007E71F5">
      <w:pPr>
        <w:ind w:left="4820"/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 xml:space="preserve">Доклад </w:t>
      </w:r>
    </w:p>
    <w:p w:rsidR="007E71F5" w:rsidRPr="00A03257" w:rsidRDefault="007E71F5" w:rsidP="007E71F5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о результатах обобщения правоприменительной практики при осуществлении муниципального земельного контроля на территории городского поселения Лянтор за 2024 год</w:t>
      </w:r>
    </w:p>
    <w:p w:rsidR="007E71F5" w:rsidRPr="00A03257" w:rsidRDefault="007E71F5" w:rsidP="007E71F5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 xml:space="preserve">1. </w:t>
      </w:r>
      <w:proofErr w:type="gramStart"/>
      <w:r w:rsidRPr="00A03257">
        <w:rPr>
          <w:rFonts w:eastAsia="Calibri"/>
          <w:sz w:val="28"/>
          <w:szCs w:val="28"/>
          <w:lang w:eastAsia="en-US"/>
        </w:rPr>
        <w:t>Обобщение правоприменительной практики осуществления муниципального земельного контроля на территории городского поселения Лянтор (далее - муниципальный земельный контроль) подготовлено в соответствии со статьей 47 Федерального закона от 31.07.2020 № 248–ФЗ «О государственном контроле (надзоре) и муниципальном контроле в Российской Федерации"», Положением о муниципальном земельном контроле, утвержденном решением Совета депутатов городского поселения Лянтор от 26.08.2021 № 207 (в редакции от 28.11.2024 № 88) и п. 3</w:t>
      </w:r>
      <w:proofErr w:type="gramEnd"/>
      <w:r w:rsidRPr="00A03257">
        <w:rPr>
          <w:rFonts w:eastAsia="Calibri"/>
          <w:sz w:val="28"/>
          <w:szCs w:val="28"/>
          <w:lang w:eastAsia="en-US"/>
        </w:rPr>
        <w:t xml:space="preserve"> перечня профилактических </w:t>
      </w:r>
      <w:proofErr w:type="gramStart"/>
      <w:r w:rsidRPr="00A03257">
        <w:rPr>
          <w:rFonts w:eastAsia="Calibri"/>
          <w:sz w:val="28"/>
          <w:szCs w:val="28"/>
          <w:lang w:eastAsia="en-US"/>
        </w:rPr>
        <w:t>мероприятий Программы профилактики рисков причинения</w:t>
      </w:r>
      <w:proofErr w:type="gramEnd"/>
      <w:r w:rsidRPr="00A03257">
        <w:rPr>
          <w:rFonts w:eastAsia="Calibri"/>
          <w:sz w:val="28"/>
          <w:szCs w:val="28"/>
          <w:lang w:eastAsia="en-US"/>
        </w:rPr>
        <w:t xml:space="preserve"> вреда (ущерба) охраняемым законом ценностям при осуществлении муниципального земельного контроля на 2025 год, утвержденной постановлением Администрации городского поселения Лянтор от 19.11.2024 № 1162. 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2. Анализ правоприменительной практики осуществления муниципального земельного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участников земельных отношений в целях недопущения совершения правонарушений.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3. Администрация городского поселения Лянтор является уполномоченным органом на осуществление муниципального земельного контроля на территории городского поселения Лянтор.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Обеспечение функций контрольного органа осуществляет управление градостроительства, имущественных и земельных отношений Администрации городского поселения Лянтор.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 xml:space="preserve">Муниципальный земельный контроль проводится в соответствии </w:t>
      </w:r>
      <w:proofErr w:type="gramStart"/>
      <w:r w:rsidRPr="00A03257">
        <w:rPr>
          <w:rFonts w:eastAsia="Calibri"/>
          <w:sz w:val="28"/>
          <w:szCs w:val="28"/>
          <w:lang w:eastAsia="en-US"/>
        </w:rPr>
        <w:t>с</w:t>
      </w:r>
      <w:proofErr w:type="gramEnd"/>
      <w:r w:rsidRPr="00A03257">
        <w:rPr>
          <w:rFonts w:eastAsia="Calibri"/>
          <w:sz w:val="28"/>
          <w:szCs w:val="28"/>
          <w:lang w:eastAsia="en-US"/>
        </w:rPr>
        <w:t>: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- Федеральным законом от 31.07.2020 № 248-ФЗ «О государственном контроле (надзоре) и муниципальном контроле в Российской Федерации»;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- Земельным кодексом Российской Федерации;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lastRenderedPageBreak/>
        <w:t>- Кодекс Российской Федерации об административных правонарушениях;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- Положением о муниципальном земельном контроле, утвержденном решением Совета депутатов городского поселения Лянтор от 26.08.2021 № 207 (в редакции от 28.11.2024 № 88);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- Программой профилактики рисков причинения вреда (ущерба) охраняемым законом ценностям при осуществлении муниципального земельного контроля на 2025 год, утвержденной постановлением Администрации городского поселения Лянтор от 19.11.2024 № 1162.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4. Объектами муниципального земельного контроля являются: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-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- результаты деятельности граждан и организаций, к которым предъявляются обязательные требования;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- земельные участки, части земельных участков, которыми граждане и организации владеют и (или) пользуются, земли, не находящиеся во владении и (или) пользовании граждан или организаций, к которым предъявляются обязательные требования.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5. Предметом муниципального земельного контроля является соблюдение юридическими лицами, индивидуальными предпринимателями, гражданами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6. Муниципальный контроль осуществляется посредством: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1)  профилактических мероприятий;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2) контрольных мероприятий.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6.1. Профилактические мероприятия.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- стимулирование добросовестного соблюдения обязательных требований всеми контролируемыми лицами;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lastRenderedPageBreak/>
        <w:t>В целях предупреждения нарушений юридическими лицами, индивидуальными предпринимателями, гражданами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ответственность, осуществляются мероприятия по профилактике таких нарушений в соответствии с ежегодно утверждаемой Программой профилактики рисков причинения вреда (ущерба) охраняемым законом ценностям при осуществлении муниципального земельного контроля.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При обеспечении единообразных подходов по соблюдению обязательных требований применяются следующие профилактические мероприятия: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1) информирование;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2) обобщение правоприменительной практики;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3) объявление предостережения;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4) консультирование;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5) профилактический визит.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Должностными лицами Администрации городского поселения Лянтор при осуществлении муниципального земельного контроля в 2024 году проводились следующие профилактические мероприятия: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- информирование, посредством размещения сведений, предусмотренных частью 3 статьи 46 Федерального закона от 31.07.2020 № 248-ФЗ «О государственном контроле (надзоре) и муниципальном контроле в Российской Федерации» на официальном сайте Администрации городского поселения Лянтор;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- обобщение правоприменительной практики, посредством подготовки доклада, содержащего результаты обобщения правоприменительной практики контрольного органа.  Доклад о результатах правоприменительной практики осуществлении муниципального земельного контроля на территории городского поселения Лянтор за 2023 год, утвержден постановлением Администрации городского поселения Лянтор от 20.02.2024 № 136.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6.2. Контрольные мероприятия.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03257">
        <w:rPr>
          <w:rFonts w:eastAsia="Calibri"/>
          <w:sz w:val="28"/>
          <w:szCs w:val="28"/>
          <w:lang w:eastAsia="en-US"/>
        </w:rPr>
        <w:t>В соответствии с пунктом 2.1 Положения о муниципальном земельном контроле, утвержденного решением Совета депутатов городского поселения Лянтор от 26.08.2021 № 207 (в редакции от 28.11.2024 № 88) и частью 7 статьи 22 Федерального закона от 31.07.2020 № 248-ФЗ «О государственном контроле (надзоре) и муниципальном контроле в Российской Федерации», система оценки и управления рисками при осуществлении муниципального земельного контроля не применяется.</w:t>
      </w:r>
      <w:proofErr w:type="gramEnd"/>
      <w:r w:rsidRPr="00A03257">
        <w:rPr>
          <w:rFonts w:eastAsia="Calibri"/>
          <w:sz w:val="28"/>
          <w:szCs w:val="28"/>
          <w:lang w:eastAsia="en-US"/>
        </w:rPr>
        <w:t xml:space="preserve"> План на 2024 год не утверждался.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 xml:space="preserve">Внеплановые контрольные мероприятия с учетом требований постановления Правительства Российской Федерации от 10.03.2022 № 336 (в </w:t>
      </w:r>
      <w:r w:rsidRPr="00A03257">
        <w:rPr>
          <w:rFonts w:eastAsia="Calibri"/>
          <w:sz w:val="28"/>
          <w:szCs w:val="28"/>
          <w:lang w:eastAsia="en-US"/>
        </w:rPr>
        <w:lastRenderedPageBreak/>
        <w:t>редакции от 28.12.2024) «Об особенностях организации и осуществления государственного контроля (надзора), муниципального контроля» не проводились.</w:t>
      </w:r>
    </w:p>
    <w:p w:rsidR="007E71F5" w:rsidRPr="00A03257" w:rsidRDefault="007E71F5" w:rsidP="007E71F5">
      <w:pPr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>7. Типичными нарушениями, выявляемыми при осуществлении муниципального земельного контроля, являются:</w:t>
      </w:r>
    </w:p>
    <w:p w:rsidR="007E71F5" w:rsidRPr="00A03257" w:rsidRDefault="007E71F5" w:rsidP="007E71F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03257">
        <w:rPr>
          <w:rFonts w:eastAsia="Calibri"/>
          <w:sz w:val="28"/>
          <w:szCs w:val="28"/>
          <w:lang w:eastAsia="en-US"/>
        </w:rPr>
        <w:t xml:space="preserve">1) </w:t>
      </w:r>
      <w:hyperlink r:id="rId5" w:history="1">
        <w:r w:rsidRPr="00A03257">
          <w:rPr>
            <w:rFonts w:eastAsia="Calibri"/>
            <w:sz w:val="28"/>
            <w:szCs w:val="28"/>
            <w:lang w:eastAsia="en-US"/>
          </w:rPr>
          <w:t>самовольное</w:t>
        </w:r>
      </w:hyperlink>
      <w:r w:rsidRPr="00A03257">
        <w:rPr>
          <w:rFonts w:eastAsia="Calibri"/>
          <w:sz w:val="28"/>
          <w:szCs w:val="28"/>
          <w:lang w:eastAsia="en-US"/>
        </w:rPr>
        <w:t xml:space="preserve">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</w:t>
      </w:r>
      <w:r w:rsidRPr="00A03257">
        <w:rPr>
          <w:rFonts w:eastAsia="Calibri"/>
          <w:bCs/>
          <w:sz w:val="28"/>
          <w:szCs w:val="28"/>
          <w:lang w:eastAsia="en-US"/>
        </w:rPr>
        <w:t>.</w:t>
      </w:r>
    </w:p>
    <w:p w:rsidR="007E71F5" w:rsidRPr="00A03257" w:rsidRDefault="007E71F5" w:rsidP="007E71F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A03257">
        <w:rPr>
          <w:rFonts w:eastAsia="Calibri"/>
          <w:bCs/>
          <w:sz w:val="28"/>
          <w:szCs w:val="28"/>
          <w:lang w:eastAsia="en-US"/>
        </w:rPr>
        <w:t>Землепользователи</w:t>
      </w:r>
      <w:proofErr w:type="gramEnd"/>
      <w:r w:rsidRPr="00A03257">
        <w:rPr>
          <w:rFonts w:eastAsia="Calibri"/>
          <w:bCs/>
          <w:sz w:val="28"/>
          <w:szCs w:val="28"/>
          <w:lang w:eastAsia="en-US"/>
        </w:rPr>
        <w:t xml:space="preserve"> допустившие 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земельный участок, привлекаются к административной ответственности, предусмотренной ст. 7.1 Кодекса Российской Федерации об административных правонарушениях, в размере от 1 до 1,5 процента кадастровой стоимости земельного участка, но не менее пяти тысяч рублей для граждан; </w:t>
      </w:r>
      <w:proofErr w:type="gramStart"/>
      <w:r w:rsidRPr="00A03257">
        <w:rPr>
          <w:rFonts w:eastAsia="Calibri"/>
          <w:bCs/>
          <w:sz w:val="28"/>
          <w:szCs w:val="28"/>
          <w:lang w:eastAsia="en-US"/>
        </w:rPr>
        <w:t>от 1,5 до 2 процентов кадастровой стоимости земельного участка, но не менее двадцати тысяч рублей для должностных лиц; от 2 до 3 процентов кадастровой стоимости земельного участка, но не менее ста тысяч рублей для юридических лиц, а в случае, если кадастровая стоимость земельного участка не определена, граждане в размере от пяти тысяч до десяти тысяч рублей;</w:t>
      </w:r>
      <w:proofErr w:type="gramEnd"/>
      <w:r w:rsidRPr="00A03257">
        <w:rPr>
          <w:rFonts w:eastAsia="Calibri"/>
          <w:bCs/>
          <w:sz w:val="28"/>
          <w:szCs w:val="28"/>
          <w:lang w:eastAsia="en-US"/>
        </w:rPr>
        <w:t xml:space="preserve"> должностные лица - от двадцати тысяч до пятидесяти тысяч рублей; юридические лица - от ста тысяч до двухсот тысяч рублей.</w:t>
      </w:r>
    </w:p>
    <w:p w:rsidR="007E71F5" w:rsidRPr="00A03257" w:rsidRDefault="007E71F5" w:rsidP="007E71F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highlight w:val="yellow"/>
          <w:lang w:eastAsia="en-US"/>
        </w:rPr>
      </w:pPr>
      <w:r w:rsidRPr="00A03257">
        <w:rPr>
          <w:rFonts w:eastAsia="Calibri"/>
          <w:bCs/>
          <w:sz w:val="28"/>
          <w:szCs w:val="28"/>
          <w:lang w:eastAsia="en-US"/>
        </w:rPr>
        <w:t>В целях недопущения изменения фактических границ земельных участков, в результате которых увеличивается площадь земельного участка за счет занятия земель, принадлежащих смежным правообладателям или свободных территорий, необходимо удостовериться, что границы используемого земельного участка соответствуют границам земельного участка, содержащимся в ЕГРН, и не пересекают границ смежных земельных участков. В случае</w:t>
      </w:r>
      <w:proofErr w:type="gramStart"/>
      <w:r w:rsidRPr="00A03257">
        <w:rPr>
          <w:rFonts w:eastAsia="Calibri"/>
          <w:bCs/>
          <w:sz w:val="28"/>
          <w:szCs w:val="28"/>
          <w:lang w:eastAsia="en-US"/>
        </w:rPr>
        <w:t>,</w:t>
      </w:r>
      <w:proofErr w:type="gramEnd"/>
      <w:r w:rsidRPr="00A03257">
        <w:rPr>
          <w:rFonts w:eastAsia="Calibri"/>
          <w:bCs/>
          <w:sz w:val="28"/>
          <w:szCs w:val="28"/>
          <w:lang w:eastAsia="en-US"/>
        </w:rPr>
        <w:t xml:space="preserve"> если в сведениях ЕГРН отсутствуют сведения о местоположении границ используемого земельного участка, необходимо обратиться к кадастровому инженеру, который проведет кадастровые работы, в результате которых будет уточнено местоположение границ земельного участка, а также будут подготовлены документы для обращения с заявлением о внесении в ЕГРН сведений о границах земельного участка. В целях недопущения нарушения обязанности использовать земельные участки на основании зарегистрированных в установленном порядке правоустанавливающих документов, необходимо обратиться в уполномоченный орган за предоставлением прав на землю.</w:t>
      </w:r>
    </w:p>
    <w:p w:rsidR="007E71F5" w:rsidRPr="00A03257" w:rsidRDefault="007E71F5" w:rsidP="007E71F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03257">
        <w:rPr>
          <w:rFonts w:eastAsia="Calibri"/>
          <w:bCs/>
          <w:sz w:val="28"/>
          <w:szCs w:val="28"/>
          <w:lang w:eastAsia="en-US"/>
        </w:rPr>
        <w:t xml:space="preserve">2) 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</w:t>
      </w:r>
      <w:r w:rsidRPr="00A03257">
        <w:rPr>
          <w:rFonts w:eastAsia="Calibri"/>
          <w:bCs/>
          <w:sz w:val="28"/>
          <w:szCs w:val="28"/>
          <w:lang w:eastAsia="en-US"/>
        </w:rPr>
        <w:lastRenderedPageBreak/>
        <w:t xml:space="preserve">земельного участка в течение установленного срока предусмотрена федеральным законом. </w:t>
      </w:r>
    </w:p>
    <w:p w:rsidR="007E71F5" w:rsidRPr="00A03257" w:rsidRDefault="007E71F5" w:rsidP="007E71F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highlight w:val="yellow"/>
          <w:lang w:eastAsia="en-US"/>
        </w:rPr>
      </w:pPr>
      <w:proofErr w:type="gramStart"/>
      <w:r w:rsidRPr="00A03257">
        <w:rPr>
          <w:rFonts w:eastAsia="Calibri"/>
          <w:bCs/>
          <w:sz w:val="28"/>
          <w:szCs w:val="28"/>
          <w:lang w:eastAsia="en-US"/>
        </w:rPr>
        <w:t>Землепользователи</w:t>
      </w:r>
      <w:proofErr w:type="gramEnd"/>
      <w:r w:rsidRPr="00A03257">
        <w:rPr>
          <w:rFonts w:eastAsia="Calibri"/>
          <w:bCs/>
          <w:sz w:val="28"/>
          <w:szCs w:val="28"/>
          <w:lang w:eastAsia="en-US"/>
        </w:rPr>
        <w:t xml:space="preserve"> не использующие земельные участки предназначенные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законом, привлекаются к административной ответственности, предусмотренной ч. 3 ст. 8.8 Кодекса Российской Федерации об административных правонарушениях, в размере от 1 до 1,5 процента кадастровой стоимости земельного участка, но не менее двадцати тысяч рублей для граждан; от 1,5 до 2 процентов кадастровой стоимости земельного участка, но не менее пятидесяти тысяч рублей должностные лица; от 3 до 5 процентов кадастровой стоимости земельного участка, но не менее четырехсот тысяч рублей юридические лица, а в случае, если не определена кадастровая стоимость земельного участка, налагается штраф на граждан в размере от двадцати тысяч до пятидесяти тысяч рублей; на должностных лиц - от пятидесяти тысяч до ста тысяч рублей; на юридических лиц - от четырехсот тысяч до семисот тысяч рублей.</w:t>
      </w:r>
    </w:p>
    <w:p w:rsidR="007E71F5" w:rsidRPr="00A03257" w:rsidRDefault="007E71F5" w:rsidP="007E71F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A03257">
        <w:rPr>
          <w:rFonts w:eastAsia="Calibri"/>
          <w:bCs/>
          <w:sz w:val="28"/>
          <w:szCs w:val="28"/>
          <w:lang w:eastAsia="en-US"/>
        </w:rPr>
        <w:t xml:space="preserve">В целях недопущения вышеуказанного правонарушения правообладателям земельных участков необходимо в сроки, установленные федеральными законами, приступить к использованию земельного участка по целевому назначению в соответствии с его принадлежностью, а также подать уведомление о начале планируемого строительства на земельном участке для индивидуального жилищного строительства или до 31.03.2023 в упрощенном порядке зарегистрировать права на построенный индивидуальный жилой дом. </w:t>
      </w:r>
      <w:proofErr w:type="gramEnd"/>
    </w:p>
    <w:p w:rsidR="007E71F5" w:rsidRPr="00A03257" w:rsidRDefault="007E71F5" w:rsidP="007E71F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highlight w:val="yellow"/>
          <w:lang w:eastAsia="en-US"/>
        </w:rPr>
      </w:pPr>
      <w:r w:rsidRPr="00A03257">
        <w:rPr>
          <w:rFonts w:eastAsia="Calibri"/>
          <w:bCs/>
          <w:sz w:val="28"/>
          <w:szCs w:val="28"/>
          <w:lang w:eastAsia="en-US"/>
        </w:rPr>
        <w:t>3)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использованием.</w:t>
      </w:r>
    </w:p>
    <w:p w:rsidR="007E71F5" w:rsidRPr="00A03257" w:rsidRDefault="007E71F5" w:rsidP="007E71F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03257">
        <w:rPr>
          <w:rFonts w:eastAsia="Calibri"/>
          <w:bCs/>
          <w:sz w:val="28"/>
          <w:szCs w:val="28"/>
          <w:lang w:eastAsia="en-US"/>
        </w:rPr>
        <w:t xml:space="preserve">Ответственность за такой вид правонарушений установлена ч. 1 ст. 8.8 Кодекса Российской Федерации об административных правонарушениях, и влечет наложение административного штрафа в случае, если определена кадастровая стоимость земельного участка, на граждан в размере от 0,5 до 1 процента кадастровой стоимости земельного участка, но не менее десяти тысяч рублей; </w:t>
      </w:r>
      <w:proofErr w:type="gramStart"/>
      <w:r w:rsidRPr="00A03257">
        <w:rPr>
          <w:rFonts w:eastAsia="Calibri"/>
          <w:bCs/>
          <w:sz w:val="28"/>
          <w:szCs w:val="28"/>
          <w:lang w:eastAsia="en-US"/>
        </w:rPr>
        <w:t>на должностных лиц - от 1 до 1,5 процента кадастровой стоимости земельного участка, но не менее двадцати тысяч рублей; на юридических лиц - от 1,5 до 2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граждан в размере от десяти тысяч до двадцати тысяч рублей;</w:t>
      </w:r>
      <w:proofErr w:type="gramEnd"/>
      <w:r w:rsidRPr="00A03257">
        <w:rPr>
          <w:rFonts w:eastAsia="Calibri"/>
          <w:bCs/>
          <w:sz w:val="28"/>
          <w:szCs w:val="28"/>
          <w:lang w:eastAsia="en-US"/>
        </w:rPr>
        <w:t xml:space="preserve"> на должностных лиц - от двадцати тысяч до пятидесяти тысяч рублей; на юридических лиц - от ста тысяч до двухсот тысяч рублей.</w:t>
      </w:r>
    </w:p>
    <w:p w:rsidR="007E71F5" w:rsidRPr="00A03257" w:rsidRDefault="007E71F5" w:rsidP="007E71F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03257">
        <w:rPr>
          <w:rFonts w:eastAsia="Calibri"/>
          <w:bCs/>
          <w:sz w:val="28"/>
          <w:szCs w:val="28"/>
          <w:lang w:eastAsia="en-US"/>
        </w:rPr>
        <w:t xml:space="preserve">В правоустанавливающих документах на земельный участок, а также в Едином государственном реестре недвижимости указывается правовой режим земельного участка – его целевое назначение и вид разрешённого </w:t>
      </w:r>
      <w:r w:rsidRPr="00A03257">
        <w:rPr>
          <w:rFonts w:eastAsia="Calibri"/>
          <w:bCs/>
          <w:sz w:val="28"/>
          <w:szCs w:val="28"/>
          <w:lang w:eastAsia="en-US"/>
        </w:rPr>
        <w:lastRenderedPageBreak/>
        <w:t>использования. В целях недопущения вышеуказанных правонарушений необходимо удостовериться, что фактическое использование земельного участка соответствует правовому режиму земельного участка, указанному в правоустанавливающих документах на землю.</w:t>
      </w:r>
    </w:p>
    <w:p w:rsidR="007E71F5" w:rsidRPr="00A03257" w:rsidRDefault="007E71F5" w:rsidP="007E71F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03257">
        <w:rPr>
          <w:rFonts w:eastAsia="Calibri"/>
          <w:bCs/>
          <w:sz w:val="28"/>
          <w:szCs w:val="28"/>
          <w:lang w:eastAsia="en-US"/>
        </w:rPr>
        <w:t>8. Основными причинами нарушений обязательных требований, связанными с самовольным занятием земельного участка или его части, использование земельного участка лицом, не имеющим предусмотренных законодательством Российской Федерации прав на указанный земельный участок, являются:</w:t>
      </w:r>
    </w:p>
    <w:p w:rsidR="007E71F5" w:rsidRPr="00A03257" w:rsidRDefault="007E71F5" w:rsidP="007E71F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03257">
        <w:rPr>
          <w:rFonts w:eastAsia="Calibri"/>
          <w:bCs/>
          <w:sz w:val="28"/>
          <w:szCs w:val="28"/>
          <w:lang w:eastAsia="en-US"/>
        </w:rPr>
        <w:t>- получение материальной выгоды и конкурентных преимуществ за счет уклонения от уплаты земельного налога, арендных платежей, а также затрат на приобретение земельного участка в собственность;</w:t>
      </w:r>
    </w:p>
    <w:p w:rsidR="007E71F5" w:rsidRPr="00A03257" w:rsidRDefault="007E71F5" w:rsidP="007E71F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03257">
        <w:rPr>
          <w:rFonts w:eastAsia="Calibri"/>
          <w:bCs/>
          <w:sz w:val="28"/>
          <w:szCs w:val="28"/>
          <w:lang w:eastAsia="en-US"/>
        </w:rPr>
        <w:t xml:space="preserve">- отсутствие информации о наличии нарушения в связи с не проведением кадастровых работ, отсутствием сведений о местоположении границ земельного участка и его фактической площади; </w:t>
      </w:r>
    </w:p>
    <w:p w:rsidR="007E71F5" w:rsidRPr="00A03257" w:rsidRDefault="007E71F5" w:rsidP="007E71F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03257">
        <w:rPr>
          <w:rFonts w:eastAsia="Calibri"/>
          <w:bCs/>
          <w:sz w:val="28"/>
          <w:szCs w:val="28"/>
          <w:lang w:eastAsia="en-US"/>
        </w:rPr>
        <w:t xml:space="preserve">- нежелание землепользователя нести затраты на проведение кадастровых работ, уплату земельного налога. </w:t>
      </w:r>
    </w:p>
    <w:p w:rsidR="007E71F5" w:rsidRPr="00A03257" w:rsidRDefault="007E71F5" w:rsidP="007E71F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03257">
        <w:rPr>
          <w:rFonts w:eastAsia="Calibri"/>
          <w:bCs/>
          <w:sz w:val="28"/>
          <w:szCs w:val="28"/>
          <w:lang w:eastAsia="en-US"/>
        </w:rPr>
        <w:t>Основными причинами нарушений обязательных требований, связанными с неиспользование земельного участка, предназначенного для жилищного или иного строительства, садоводства, огородничества, в указанных целях, является отсутствие в федеральном законодательстве установленных сроков освоения земельного участка.</w:t>
      </w:r>
    </w:p>
    <w:p w:rsidR="007E71F5" w:rsidRPr="00A03257" w:rsidRDefault="007E71F5" w:rsidP="007E71F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03257">
        <w:rPr>
          <w:rFonts w:eastAsia="Calibri"/>
          <w:bCs/>
          <w:sz w:val="28"/>
          <w:szCs w:val="28"/>
          <w:lang w:eastAsia="en-US"/>
        </w:rPr>
        <w:t>Основными причинами нарушений обязательных требований, связанными с использованием земельного участка не по целевому назначению в соответствии с его принадлежностью к той или иной категории земель и (или) разрешенным использованием, являются ограничения в изменении вида разрешенного использования земельного участка, установленные документами градостроительного зонирования.</w:t>
      </w: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7E71F5" w:rsidRPr="00A03257" w:rsidRDefault="007E71F5" w:rsidP="007E71F5">
      <w:pPr>
        <w:jc w:val="center"/>
        <w:rPr>
          <w:b/>
          <w:sz w:val="28"/>
          <w:szCs w:val="28"/>
        </w:rPr>
      </w:pPr>
    </w:p>
    <w:p w:rsidR="001F378F" w:rsidRDefault="001F378F"/>
    <w:sectPr w:rsidR="001F3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E34"/>
    <w:rsid w:val="001F378F"/>
    <w:rsid w:val="007E71F5"/>
    <w:rsid w:val="00C9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A6D3F4A18DAA8F07FCFCA73FCB23A9FD24C94633A124F1568F5FE723BE0D694D9CF029E2354F587B591785F04E9AA01756BE83F0D7C2CEAXEr6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2111</Words>
  <Characters>12034</Characters>
  <Application>Microsoft Office Word</Application>
  <DocSecurity>0</DocSecurity>
  <Lines>100</Lines>
  <Paragraphs>28</Paragraphs>
  <ScaleCrop>false</ScaleCrop>
  <Company/>
  <LinksUpToDate>false</LinksUpToDate>
  <CharactersWithSpaces>14117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2025-02-24T04:50:00Z</dcterms:created>
  <dcterms:modified xsi:type="dcterms:W3CDTF">2025-02-24T04:52:00Z</dcterms:modified>
</cp:coreProperties>
</file>