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9E" w:rsidRPr="0068259E" w:rsidRDefault="0068259E" w:rsidP="00682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4130" cy="1163955"/>
            <wp:effectExtent l="19050" t="0" r="1270" b="0"/>
            <wp:docPr id="1" name="Рисунок 1" descr="ФЕДЕРАЛЬНАЯ СЛУЖБА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АЯ СЛУЖБА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116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9E" w:rsidRPr="0068259E" w:rsidRDefault="0068259E" w:rsidP="006825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</w:t>
      </w:r>
    </w:p>
    <w:p w:rsidR="0068259E" w:rsidRPr="0068259E" w:rsidRDefault="0068259E" w:rsidP="0068259E">
      <w:pPr>
        <w:pStyle w:val="1"/>
        <w:spacing w:before="0" w:after="26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68259E">
        <w:rPr>
          <w:rFonts w:ascii="Times New Roman" w:hAnsi="Times New Roman" w:cs="Times New Roman"/>
          <w:bCs w:val="0"/>
          <w:color w:val="auto"/>
          <w:sz w:val="32"/>
          <w:szCs w:val="32"/>
        </w:rPr>
        <w:t>О тактике проведения диверсионно-террористических актов (ДТА)</w:t>
      </w:r>
    </w:p>
    <w:p w:rsidR="0068259E" w:rsidRPr="0068259E" w:rsidRDefault="0068259E" w:rsidP="0068259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материалов расследования совершенных на территории Российской Федерации акций террористического характера позволяет выделить наиболее характерные признаки их подготовки. Во всех известных случаях места совершения ДТА предварительно изучались террористами и их пособниками.</w:t>
      </w:r>
    </w:p>
    <w:p w:rsidR="0068259E" w:rsidRPr="0068259E" w:rsidRDefault="0068259E" w:rsidP="0068259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признаки подготовки к проведению террористических актов: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 и фотосъемка объекта;</w:t>
      </w:r>
      <w:proofErr w:type="gramEnd"/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(в т.ч. с применением технических средств - биноклей, телескопов);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 объекта и путей подхода к нему;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получения данных о системе охраны и обороны объекта;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возможности приобретения, закупка или наличие взрывчатых веществ (их компонентов), сре</w:t>
      </w:r>
      <w:proofErr w:type="gramStart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взр</w:t>
      </w:r>
      <w:proofErr w:type="gramEnd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ывания, которые могут использоваться при изготовлении самодельных взрывных устройств (СВУ), а также штатных боеприпасов, включая артиллерийские, и оружия;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партий электронных часов различных систем, приемников (пейджеров) и малогабаритных радиостанций;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автомобилей распространенных моделей отечественного производства (ВАЗ-2101, 2103, 2106), в первую очередь подержанных, без нотариального оформления на право пользования;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от переоформления приобретенных автомобилей в установленном порядке через РЭО ГИБДД;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пренебрежительное отношение к техническому состоянию, а особенно внешнему виду приобретаемого автомобиля;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автомобилях дублирующих, вспомогательных и временных систем, вызывающих сомнение в их необходимости (топливных, электрооборудования);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закупка различных металлических предметов (гаек, болтов, частей шариковых и роликовых подшипников и т.п.);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лиц, в поведении которых усматривается изучение обстановки, повышенный и при этом </w:t>
      </w:r>
      <w:proofErr w:type="spellStart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слабомотивированный</w:t>
      </w:r>
      <w:proofErr w:type="spellEnd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определенным аспектам в деятельности объекта возможного проведения террористической акции;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выведывание у окружающих сведений о режиме работы объекта, порядке доступа на него;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проникновение в подвалы и на чердаки многоэтажных зданий лиц, не имеющих к ним какого-либо отношения;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оставление лицом или обнаружение в людных местах бесхозных пакетов, сумок, свертков;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человеке спрятанных под одеждой предметов;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намерений осуществить ДТА;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изменения внешности, в том числе с помощью грима, накладных усов, париков, повязок, частая, немотивированная смена верхней одежды, приобретение необходимых аксессуаров для изменения внешности;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наличие документов с разными установочными данными;</w:t>
      </w:r>
    </w:p>
    <w:p w:rsidR="0068259E" w:rsidRPr="0068259E" w:rsidRDefault="0068259E" w:rsidP="0068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выполнить малозначимую работу за солидное вознаграждение: перегона машины, переноса пакета (мешка, свертка и т.д.), передача посылки, в том числе пассажирами железнодорожного или автомобильного транспорта.</w:t>
      </w:r>
    </w:p>
    <w:p w:rsidR="0068259E" w:rsidRPr="0068259E" w:rsidRDefault="0068259E" w:rsidP="0068259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68259E" w:rsidRPr="0068259E" w:rsidRDefault="0068259E" w:rsidP="006825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разведки объекта.</w:t>
      </w:r>
    </w:p>
    <w:p w:rsidR="0068259E" w:rsidRPr="0068259E" w:rsidRDefault="0068259E" w:rsidP="006825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68259E" w:rsidRPr="0068259E" w:rsidRDefault="0068259E" w:rsidP="006825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68259E" w:rsidRPr="0068259E" w:rsidRDefault="0068259E" w:rsidP="006825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68259E" w:rsidRPr="0068259E" w:rsidRDefault="0068259E" w:rsidP="006825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акции.</w:t>
      </w:r>
    </w:p>
    <w:p w:rsidR="0068259E" w:rsidRPr="0068259E" w:rsidRDefault="0068259E" w:rsidP="0068259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Арсенал методов, применяемых террористами для совершенствования ДТА очень широк:</w:t>
      </w:r>
    </w:p>
    <w:p w:rsidR="0068259E" w:rsidRPr="0068259E" w:rsidRDefault="0068259E" w:rsidP="006825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закладка самодельных взрывных устройств в автомобили, подвалы домов или квартиры;</w:t>
      </w:r>
    </w:p>
    <w:p w:rsidR="0068259E" w:rsidRPr="0068259E" w:rsidRDefault="0068259E" w:rsidP="006825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фугасов, закамуфлированных под элементы дорожного покрытия или ограждения;</w:t>
      </w:r>
    </w:p>
    <w:p w:rsidR="0068259E" w:rsidRPr="0068259E" w:rsidRDefault="0068259E" w:rsidP="006825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СВУ;-</w:t>
      </w:r>
    </w:p>
    <w:p w:rsidR="0068259E" w:rsidRPr="0068259E" w:rsidRDefault="0068259E" w:rsidP="006825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самолета с целью тарана объектов;</w:t>
      </w:r>
    </w:p>
    <w:p w:rsidR="0068259E" w:rsidRPr="0068259E" w:rsidRDefault="0068259E" w:rsidP="006825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плавательных и летательных средств.</w:t>
      </w:r>
    </w:p>
    <w:p w:rsidR="0068259E" w:rsidRDefault="0068259E" w:rsidP="006825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 </w:t>
      </w: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материалов расследований ДТА отмечаются варианты способов размещения СВУ: "пояс шахида" (на груди, на бедре, на талии, в т.ч. имитируя беременность) в камуфлированном изделии (например, дамская сумка; видеокамера; </w:t>
      </w:r>
      <w:proofErr w:type="spellStart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барсетка</w:t>
      </w:r>
      <w:proofErr w:type="spellEnd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дипломат).</w:t>
      </w:r>
      <w:proofErr w:type="gramEnd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Смертники - это, в большинстве случаев, молодые мужчины и женщины 20-35 лет. На задание смертников, как правило, посылают парами (один - исполнитель, второй </w:t>
      </w:r>
      <w:proofErr w:type="gramStart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</w:t>
      </w:r>
      <w:proofErr w:type="gramStart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</w:t>
      </w:r>
      <w:proofErr w:type="gramEnd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в-пятых, нет опасений, что исполнитель попадет в руки правосудия и выдаст организаторов.</w:t>
      </w:r>
    </w:p>
    <w:p w:rsidR="0068259E" w:rsidRPr="0068259E" w:rsidRDefault="0068259E" w:rsidP="0068259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68259E" w:rsidRPr="0068259E" w:rsidRDefault="0068259E" w:rsidP="0068259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поведения при проживании террористов на квартирах:</w:t>
      </w:r>
    </w:p>
    <w:p w:rsidR="0068259E" w:rsidRPr="0068259E" w:rsidRDefault="0068259E" w:rsidP="006825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проживают, практически не выходя из помещения (запрещено общаться с соседями, даже если они сами захотят вступить в контакт);</w:t>
      </w:r>
    </w:p>
    <w:p w:rsidR="0068259E" w:rsidRPr="0068259E" w:rsidRDefault="0068259E" w:rsidP="006825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68259E" w:rsidRPr="0068259E" w:rsidRDefault="0068259E" w:rsidP="006825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косметики у женщин, кроме средств окрашивания волос;</w:t>
      </w:r>
    </w:p>
    <w:p w:rsidR="0068259E" w:rsidRPr="0068259E" w:rsidRDefault="0068259E" w:rsidP="006825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68259E" w:rsidRDefault="0068259E" w:rsidP="0068259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по предупреждению и недопущению террористических акций с использованием различных средств подрыва, в том числе СВУ, </w:t>
      </w:r>
      <w:proofErr w:type="gramStart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изучение и анализ тактики террористов, стандартных моделей их действий в различных условиях.</w:t>
      </w:r>
    </w:p>
    <w:p w:rsidR="0068259E" w:rsidRDefault="0068259E" w:rsidP="0068259E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</w:t>
      </w: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 </w:t>
      </w: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59E" w:rsidRPr="0068259E" w:rsidRDefault="0068259E" w:rsidP="006825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68259E" w:rsidRPr="0068259E" w:rsidRDefault="0068259E" w:rsidP="0068259E">
      <w:pPr>
        <w:pStyle w:val="3"/>
        <w:spacing w:before="0" w:after="65"/>
        <w:jc w:val="center"/>
        <w:rPr>
          <w:rFonts w:ascii="Open Sans" w:hAnsi="Open Sans"/>
          <w:b w:val="0"/>
          <w:bCs w:val="0"/>
          <w:color w:val="auto"/>
          <w:sz w:val="31"/>
          <w:szCs w:val="31"/>
        </w:rPr>
      </w:pPr>
      <w:r w:rsidRPr="0068259E">
        <w:rPr>
          <w:rFonts w:ascii="Open Sans" w:hAnsi="Open Sans"/>
          <w:b w:val="0"/>
          <w:bCs w:val="0"/>
          <w:color w:val="auto"/>
          <w:sz w:val="31"/>
          <w:szCs w:val="31"/>
        </w:rPr>
        <w:t>Телефон доверия ФСБ России:</w:t>
      </w:r>
    </w:p>
    <w:p w:rsidR="0068259E" w:rsidRPr="0068259E" w:rsidRDefault="0068259E" w:rsidP="0068259E">
      <w:pPr>
        <w:pStyle w:val="3"/>
        <w:spacing w:before="0" w:after="65"/>
        <w:jc w:val="center"/>
        <w:rPr>
          <w:rFonts w:ascii="Open Sans" w:hAnsi="Open Sans"/>
          <w:b w:val="0"/>
          <w:bCs w:val="0"/>
          <w:color w:val="auto"/>
          <w:sz w:val="31"/>
          <w:szCs w:val="31"/>
        </w:rPr>
      </w:pPr>
      <w:r w:rsidRPr="0068259E">
        <w:rPr>
          <w:rStyle w:val="bold16"/>
          <w:rFonts w:ascii="Open Sans" w:hAnsi="Open Sans"/>
          <w:b w:val="0"/>
          <w:bCs w:val="0"/>
          <w:color w:val="auto"/>
          <w:sz w:val="31"/>
          <w:szCs w:val="31"/>
        </w:rPr>
        <w:t>для междугородних звонков 8 (495) 224-22-22</w:t>
      </w:r>
    </w:p>
    <w:p w:rsidR="0068259E" w:rsidRPr="0068259E" w:rsidRDefault="0068259E" w:rsidP="0068259E">
      <w:pPr>
        <w:pStyle w:val="3"/>
        <w:spacing w:before="0" w:after="65"/>
        <w:jc w:val="center"/>
        <w:rPr>
          <w:rFonts w:ascii="Open Sans" w:hAnsi="Open Sans"/>
          <w:b w:val="0"/>
          <w:bCs w:val="0"/>
          <w:color w:val="auto"/>
          <w:sz w:val="31"/>
          <w:szCs w:val="31"/>
        </w:rPr>
      </w:pPr>
      <w:r w:rsidRPr="0068259E">
        <w:rPr>
          <w:rStyle w:val="bold16"/>
          <w:rFonts w:ascii="Open Sans" w:hAnsi="Open Sans"/>
          <w:b w:val="0"/>
          <w:bCs w:val="0"/>
          <w:color w:val="auto"/>
          <w:sz w:val="31"/>
          <w:szCs w:val="31"/>
        </w:rPr>
        <w:t>для международных звонков +7 (495) 224-22-22</w:t>
      </w:r>
    </w:p>
    <w:p w:rsidR="0068259E" w:rsidRPr="0068259E" w:rsidRDefault="0068259E" w:rsidP="0068259E">
      <w:pPr>
        <w:pStyle w:val="3"/>
        <w:spacing w:before="0" w:after="65"/>
        <w:jc w:val="center"/>
        <w:rPr>
          <w:rFonts w:ascii="Open Sans" w:hAnsi="Open Sans"/>
          <w:b w:val="0"/>
          <w:bCs w:val="0"/>
          <w:color w:val="auto"/>
          <w:sz w:val="31"/>
          <w:szCs w:val="31"/>
        </w:rPr>
      </w:pPr>
      <w:r w:rsidRPr="0068259E">
        <w:rPr>
          <w:rFonts w:ascii="Open Sans" w:hAnsi="Open Sans"/>
          <w:b w:val="0"/>
          <w:bCs w:val="0"/>
          <w:color w:val="auto"/>
          <w:sz w:val="31"/>
          <w:szCs w:val="31"/>
        </w:rPr>
        <w:t>логический номер 8-800-224-22-22</w:t>
      </w:r>
    </w:p>
    <w:p w:rsidR="0068259E" w:rsidRPr="0068259E" w:rsidRDefault="0068259E" w:rsidP="0068259E">
      <w:pPr>
        <w:pStyle w:val="3"/>
        <w:spacing w:before="0" w:after="65"/>
        <w:jc w:val="center"/>
        <w:rPr>
          <w:rFonts w:ascii="Open Sans" w:hAnsi="Open Sans"/>
          <w:b w:val="0"/>
          <w:bCs w:val="0"/>
          <w:color w:val="auto"/>
          <w:sz w:val="31"/>
          <w:szCs w:val="31"/>
        </w:rPr>
      </w:pPr>
      <w:r w:rsidRPr="0068259E">
        <w:rPr>
          <w:rStyle w:val="bold16"/>
          <w:rFonts w:ascii="Open Sans" w:hAnsi="Open Sans"/>
          <w:b w:val="0"/>
          <w:bCs w:val="0"/>
          <w:color w:val="auto"/>
          <w:sz w:val="31"/>
          <w:szCs w:val="31"/>
        </w:rPr>
        <w:t>для СМС сообщений 8-916-240-24-84</w:t>
      </w:r>
    </w:p>
    <w:p w:rsidR="0068259E" w:rsidRPr="0068259E" w:rsidRDefault="0068259E" w:rsidP="0068259E">
      <w:pPr>
        <w:pStyle w:val="3"/>
        <w:spacing w:before="0" w:after="65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hyperlink r:id="rId6" w:history="1">
        <w:r w:rsidRPr="0068259E">
          <w:rPr>
            <w:rStyle w:val="a3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</w:rPr>
          <w:t>Подробнее...</w:t>
        </w:r>
      </w:hyperlink>
    </w:p>
    <w:p w:rsidR="0068259E" w:rsidRPr="0068259E" w:rsidRDefault="0068259E" w:rsidP="0068259E">
      <w:pPr>
        <w:pStyle w:val="a4"/>
        <w:spacing w:before="0" w:beforeAutospacing="0" w:after="240" w:afterAutospacing="0" w:line="289" w:lineRule="atLeast"/>
        <w:ind w:firstLine="360"/>
        <w:jc w:val="both"/>
        <w:rPr>
          <w:sz w:val="20"/>
          <w:szCs w:val="20"/>
        </w:rPr>
      </w:pPr>
      <w:r w:rsidRPr="0068259E">
        <w:rPr>
          <w:sz w:val="20"/>
          <w:szCs w:val="20"/>
        </w:rPr>
        <w:t>Телефон доверия ФСБ России является средством прямой связи граждан с органами федеральной службы безопасности, используемым для сообщения информации (в том числе анонимно):</w:t>
      </w:r>
    </w:p>
    <w:p w:rsidR="0068259E" w:rsidRPr="0068259E" w:rsidRDefault="0068259E" w:rsidP="0068259E">
      <w:pPr>
        <w:numPr>
          <w:ilvl w:val="0"/>
          <w:numId w:val="5"/>
        </w:numPr>
        <w:spacing w:before="100" w:beforeAutospacing="1" w:after="100" w:afterAutospacing="1" w:line="289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8259E">
        <w:rPr>
          <w:rFonts w:ascii="Times New Roman" w:hAnsi="Times New Roman" w:cs="Times New Roman"/>
          <w:sz w:val="20"/>
          <w:szCs w:val="20"/>
        </w:rPr>
        <w:t>о подготавливаемых, совершаемых или совершенных противоправных деяниях, дознание и предварительное следствие по которым отнесены законодательством Российской Федерации к ведению органов федеральной службы, о лицах, их подготавливающих, совершающих или совершивших;</w:t>
      </w:r>
    </w:p>
    <w:p w:rsidR="0068259E" w:rsidRPr="0068259E" w:rsidRDefault="0068259E" w:rsidP="0068259E">
      <w:pPr>
        <w:numPr>
          <w:ilvl w:val="0"/>
          <w:numId w:val="5"/>
        </w:numPr>
        <w:spacing w:before="100" w:beforeAutospacing="1" w:after="100" w:afterAutospacing="1" w:line="289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8259E">
        <w:rPr>
          <w:rFonts w:ascii="Times New Roman" w:hAnsi="Times New Roman" w:cs="Times New Roman"/>
          <w:sz w:val="20"/>
          <w:szCs w:val="20"/>
        </w:rPr>
        <w:t>о событиях или действиях, создающих угрозу национальной безопасности, а также по другим вопросам, рассмотрение которых отнесено к компетенции органов федеральной службы безопасности.</w:t>
      </w:r>
    </w:p>
    <w:p w:rsidR="0068259E" w:rsidRPr="0068259E" w:rsidRDefault="0068259E" w:rsidP="0068259E">
      <w:pPr>
        <w:pStyle w:val="a4"/>
        <w:spacing w:before="0" w:beforeAutospacing="0" w:after="240" w:afterAutospacing="0" w:line="289" w:lineRule="atLeast"/>
        <w:ind w:firstLine="360"/>
        <w:jc w:val="both"/>
        <w:rPr>
          <w:sz w:val="20"/>
          <w:szCs w:val="20"/>
        </w:rPr>
      </w:pPr>
      <w:r w:rsidRPr="0068259E">
        <w:rPr>
          <w:sz w:val="20"/>
          <w:szCs w:val="20"/>
        </w:rPr>
        <w:t>Для ФСБ России важна любая информация, которая поможет выявить и пресечь деятельность иностранных спецслужб, предотвратить террористические акты, выявить преступления коррупционной направленности, обеспечить безопасность государства и его граждан.</w:t>
      </w:r>
    </w:p>
    <w:p w:rsidR="00214FCA" w:rsidRPr="0068259E" w:rsidRDefault="0068259E" w:rsidP="0068259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ФСБ: http://www.fsb.ru</w:t>
      </w:r>
    </w:p>
    <w:sectPr w:rsidR="00214FCA" w:rsidRPr="0068259E" w:rsidSect="0068259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91C"/>
    <w:multiLevelType w:val="multilevel"/>
    <w:tmpl w:val="45C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90335"/>
    <w:multiLevelType w:val="multilevel"/>
    <w:tmpl w:val="567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81B3E"/>
    <w:multiLevelType w:val="multilevel"/>
    <w:tmpl w:val="C22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3691B"/>
    <w:multiLevelType w:val="multilevel"/>
    <w:tmpl w:val="FCC4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A58DF"/>
    <w:multiLevelType w:val="multilevel"/>
    <w:tmpl w:val="459C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8259E"/>
    <w:rsid w:val="00214FCA"/>
    <w:rsid w:val="0068259E"/>
    <w:rsid w:val="00DC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CA"/>
  </w:style>
  <w:style w:type="paragraph" w:styleId="1">
    <w:name w:val="heading 1"/>
    <w:basedOn w:val="a"/>
    <w:next w:val="a"/>
    <w:link w:val="10"/>
    <w:uiPriority w:val="9"/>
    <w:qFormat/>
    <w:rsid w:val="00682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82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25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">
    <w:name w:val="print"/>
    <w:basedOn w:val="a0"/>
    <w:rsid w:val="0068259E"/>
  </w:style>
  <w:style w:type="character" w:styleId="a3">
    <w:name w:val="Hyperlink"/>
    <w:basedOn w:val="a0"/>
    <w:uiPriority w:val="99"/>
    <w:semiHidden/>
    <w:unhideWhenUsed/>
    <w:rsid w:val="006825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259E"/>
  </w:style>
  <w:style w:type="character" w:customStyle="1" w:styleId="close">
    <w:name w:val="close"/>
    <w:basedOn w:val="a0"/>
    <w:rsid w:val="0068259E"/>
  </w:style>
  <w:style w:type="character" w:customStyle="1" w:styleId="small">
    <w:name w:val="small"/>
    <w:basedOn w:val="a0"/>
    <w:rsid w:val="0068259E"/>
  </w:style>
  <w:style w:type="paragraph" w:styleId="a4">
    <w:name w:val="Normal (Web)"/>
    <w:basedOn w:val="a"/>
    <w:uiPriority w:val="99"/>
    <w:semiHidden/>
    <w:unhideWhenUsed/>
    <w:rsid w:val="006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25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5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25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16">
    <w:name w:val="bold16"/>
    <w:basedOn w:val="a0"/>
    <w:rsid w:val="0068259E"/>
  </w:style>
  <w:style w:type="character" w:customStyle="1" w:styleId="10">
    <w:name w:val="Заголовок 1 Знак"/>
    <w:basedOn w:val="a0"/>
    <w:link w:val="1"/>
    <w:uiPriority w:val="9"/>
    <w:rsid w:val="00682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b.ru/fsb/smi/overview/single.htm%21id%3D10342461%40fsbSmi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1</cp:revision>
  <dcterms:created xsi:type="dcterms:W3CDTF">2015-04-16T12:55:00Z</dcterms:created>
  <dcterms:modified xsi:type="dcterms:W3CDTF">2015-04-16T13:06:00Z</dcterms:modified>
</cp:coreProperties>
</file>