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ХАНТЫ-МАНСИЙСКОГО АВТОНОМНОГО ОКРУГА - ЮГРЫ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октября 2013 г. N 433-п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ТИПОВЫХ КОНТРАКТАХ (ТИПОВЫХ УСЛОВИЯХ КОНТРАКТОВ),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ЗАКЛЮЧАЕМЫХ ДЛЯ ОБЕСПЕЧЕНИЯ НУЖД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ХАНТЫ-МАНСИЙСКОГО АВТОНОМНОГО ОКРУГА - ЮГРЫ, </w:t>
      </w:r>
      <w:proofErr w:type="gramStart"/>
      <w:r>
        <w:rPr>
          <w:rFonts w:ascii="Calibri" w:hAnsi="Calibri" w:cs="Calibri"/>
          <w:b/>
          <w:bCs/>
        </w:rPr>
        <w:t>СЛУЧАЯХ</w:t>
      </w:r>
      <w:proofErr w:type="gramEnd"/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УСЛОВИЯХ</w:t>
      </w:r>
      <w:proofErr w:type="gramEnd"/>
      <w:r>
        <w:rPr>
          <w:rFonts w:ascii="Calibri" w:hAnsi="Calibri" w:cs="Calibri"/>
          <w:b/>
          <w:bCs/>
        </w:rPr>
        <w:t xml:space="preserve"> ИХ ПРИМЕНЕНИЯ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8 статьи 112</w:t>
        </w:r>
      </w:hyperlink>
      <w:r>
        <w:rPr>
          <w:rFonts w:ascii="Calibri" w:hAnsi="Calibri" w:cs="Calibri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 от 12 июля 2013 года N 244-п "О Концепции перехода к контрактной системе в сфере закупок товаров, работ, услуг для обеспечения государственных и</w:t>
      </w:r>
      <w:proofErr w:type="gramEnd"/>
      <w:r>
        <w:rPr>
          <w:rFonts w:ascii="Calibri" w:hAnsi="Calibri" w:cs="Calibri"/>
        </w:rPr>
        <w:t xml:space="preserve"> муниципальных нужд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Югре" Правительство Ханты-Мансийского автономного округа - Югры постановляет: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>1. Департаменту государственного заказа Ханты-Мансийского автономного округа - Югры: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срок до 1 февраля 2014 года разработать, </w:t>
      </w:r>
      <w:proofErr w:type="gramStart"/>
      <w:r>
        <w:rPr>
          <w:rFonts w:ascii="Calibri" w:hAnsi="Calibri" w:cs="Calibri"/>
        </w:rPr>
        <w:t>утвердить и разместить</w:t>
      </w:r>
      <w:proofErr w:type="gramEnd"/>
      <w:r>
        <w:rPr>
          <w:rFonts w:ascii="Calibri" w:hAnsi="Calibri" w:cs="Calibri"/>
        </w:rPr>
        <w:t xml:space="preserve"> на сайте Ханты-Мансийского автономного округа - Югры в сети Интернет для ввода информации о размещении заказов для государственных нужд Ханты-Мансийского автономного округа - Югры типовые контракты (типовые условия контрактов), заключаемые для обеспечения нужд Ханты-Мансийского автономного округа - Югры (далее - типовые контракты (условия)).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Ежегодно, не позднее 1 августа, осуществлять корректировку типовых контрактов (условий) с учетом предложений, поступивших в соответствии с </w:t>
      </w:r>
      <w:hyperlink w:anchor="Par1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2. Главным распорядителям средств бюджета Ханты-Мансийского автономного округа - Югры ежегодно, не позднее 15 июля, направлять в Департамент государственного заказа Ханты-Мансийского автономного округа - Югры предложения по изменению и (или) дополнению типовых контрактов (условий).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Типовые контракты (условия) обязательны для применения при осуществлении закупок товаров, работ, услуг для обеспечения нужд Ханты-Мансийского автономного округа - Югры государственными заказчиками Ханты-Мансийского автономного округа - Югры, бюджетными учреждениями Ханты-Мансийского автономного округа - Югры, указанными в </w:t>
      </w:r>
      <w:hyperlink r:id="rId8" w:history="1">
        <w:r>
          <w:rPr>
            <w:rFonts w:ascii="Calibri" w:hAnsi="Calibri" w:cs="Calibri"/>
            <w:color w:val="0000FF"/>
          </w:rPr>
          <w:t>части 1 статьи 15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автономными учреждениями, государственными унитарными</w:t>
      </w:r>
      <w:proofErr w:type="gramEnd"/>
      <w:r>
        <w:rPr>
          <w:rFonts w:ascii="Calibri" w:hAnsi="Calibri" w:cs="Calibri"/>
        </w:rPr>
        <w:t xml:space="preserve"> предприятиями Ханты-Мансийского автономного округа - Югры и иными юридическими лицами в случаях, предусмотренных </w:t>
      </w:r>
      <w:hyperlink r:id="rId9" w:history="1">
        <w:r>
          <w:rPr>
            <w:rFonts w:ascii="Calibri" w:hAnsi="Calibri" w:cs="Calibri"/>
            <w:color w:val="0000FF"/>
          </w:rPr>
          <w:t>частями 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6 статьи 15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Рекомендовать бюджетным учреждениям Ханты-Мансийского автономного округа - Югры при осуществлении ими закупок товаров, работ, услуг в случае, предусмотренном </w:t>
      </w:r>
      <w:hyperlink r:id="rId12" w:history="1">
        <w:r>
          <w:rPr>
            <w:rFonts w:ascii="Calibri" w:hAnsi="Calibri" w:cs="Calibri"/>
            <w:color w:val="0000FF"/>
          </w:rPr>
          <w:t>частью 2 статьи 15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органам местного самоуправления городских округов и муниципальных районов Ханты-Мансийского автономного округа - Югры применять типовые контракты (условия), разработанные в соответствии с</w:t>
      </w:r>
      <w:proofErr w:type="gramEnd"/>
      <w:r>
        <w:rPr>
          <w:rFonts w:ascii="Calibri" w:hAnsi="Calibri" w:cs="Calibri"/>
        </w:rPr>
        <w:t xml:space="preserve"> </w:t>
      </w:r>
      <w:hyperlink w:anchor="Par1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1 января 2014 года.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автономного округа - Югры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Г.Ф.БУХТИН</w:t>
      </w: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7BC0" w:rsidRDefault="00F17B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7BC0" w:rsidRDefault="00F17B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131B" w:rsidRDefault="00F17BC0">
      <w:bookmarkStart w:id="2" w:name="_GoBack"/>
      <w:bookmarkEnd w:id="2"/>
    </w:p>
    <w:sectPr w:rsidR="00D4131B" w:rsidSect="002D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C0"/>
    <w:rsid w:val="003D78B2"/>
    <w:rsid w:val="006852AB"/>
    <w:rsid w:val="00F1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2CC62959CB37621C770962F2780F2C764AB87F3D55820545F7C22236A419183B4F6E277F0B19C1Dd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C2CC62959CB37621C76E9B394BD7FDC06BFD8FF9D755750E00277F74634BC61Cd4L" TargetMode="External"/><Relationship Id="rId12" Type="http://schemas.openxmlformats.org/officeDocument/2006/relationships/hyperlink" Target="consultantplus://offline/ref=9FC2CC62959CB37621C770962F2780F2C764AB87F3D55820545F7C22236A419183B4F6E277F0B19C1Dd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2CC62959CB37621C770962F2780F2C764AB87F3D55820545F7C22236A419183B4F6E277F1B69C1Dd2L" TargetMode="External"/><Relationship Id="rId11" Type="http://schemas.openxmlformats.org/officeDocument/2006/relationships/hyperlink" Target="consultantplus://offline/ref=9FC2CC62959CB37621C770962F2780F2C764AB87F3D55820545F7C22236A419183B4F6E277F0B19D1Dd0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FC2CC62959CB37621C770962F2780F2C764AB87F3D55820545F7C22236A419183B4F6E277F0B19D1Dd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2CC62959CB37621C770962F2780F2C764AB87F3D55820545F7C22236A419183B4F6E277F0B19C1Dd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Илья Станиславович</dc:creator>
  <cp:lastModifiedBy>Ермаков Илья Станиславович</cp:lastModifiedBy>
  <cp:revision>1</cp:revision>
  <dcterms:created xsi:type="dcterms:W3CDTF">2014-08-20T11:29:00Z</dcterms:created>
  <dcterms:modified xsi:type="dcterms:W3CDTF">2014-08-20T11:30:00Z</dcterms:modified>
</cp:coreProperties>
</file>