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669" w:rsidRPr="00927669" w:rsidRDefault="00927669" w:rsidP="0092766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27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 РЕШЕНИЯ</w:t>
      </w:r>
    </w:p>
    <w:p w:rsidR="00927669" w:rsidRDefault="00927669" w:rsidP="0092766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76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 ДЕПУТАТОВ ГОРОДСКОГО ПОСЕЛЕНИЯ ЛЯНТОР</w:t>
      </w:r>
    </w:p>
    <w:p w:rsidR="00927669" w:rsidRDefault="00927669" w:rsidP="0092766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7E69" w:rsidRDefault="00807E69" w:rsidP="00927669">
      <w:pPr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1ABB" w:rsidRDefault="00B11ABB" w:rsidP="0092766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 20__ года                                                                        №______</w:t>
      </w:r>
    </w:p>
    <w:p w:rsidR="00B11ABB" w:rsidRDefault="00B11ABB" w:rsidP="00927669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799" w:rsidRDefault="00B11ABB" w:rsidP="008164B4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2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79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решение</w:t>
      </w:r>
    </w:p>
    <w:p w:rsidR="00D96070" w:rsidRDefault="00393799" w:rsidP="008164B4">
      <w:pPr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городского поселения</w:t>
      </w:r>
    </w:p>
    <w:p w:rsidR="00604695" w:rsidRDefault="00D96070" w:rsidP="008164B4">
      <w:pPr>
        <w:ind w:firstLine="0"/>
        <w:jc w:val="lef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 от 30.10.2014 № 81</w:t>
      </w:r>
      <w:r w:rsidR="00393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A4637" w:rsidRDefault="002A46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022E98" w:rsidRDefault="00022E98" w:rsidP="00022E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322E" w:rsidRPr="00CC322E">
        <w:rPr>
          <w:rFonts w:ascii="Times New Roman" w:hAnsi="Times New Roman" w:cs="Times New Roman"/>
          <w:sz w:val="28"/>
          <w:szCs w:val="28"/>
        </w:rPr>
        <w:t>В соответствии со статьями 325, 326 Трудового кодекса Российской Федерации, пункта 40  части 2 статьи 24 Устава городского поселения Лянтор</w:t>
      </w:r>
      <w:r w:rsidR="00CC322E">
        <w:rPr>
          <w:rFonts w:ascii="Times New Roman" w:hAnsi="Times New Roman" w:cs="Times New Roman"/>
          <w:sz w:val="28"/>
          <w:szCs w:val="28"/>
        </w:rPr>
        <w:t xml:space="preserve">, в </w:t>
      </w:r>
      <w:r w:rsidR="00D96070">
        <w:rPr>
          <w:rFonts w:ascii="Times New Roman" w:hAnsi="Times New Roman" w:cs="Times New Roman"/>
          <w:sz w:val="28"/>
          <w:szCs w:val="28"/>
        </w:rPr>
        <w:t>цел</w:t>
      </w:r>
      <w:r w:rsidR="00CC322E">
        <w:rPr>
          <w:rFonts w:ascii="Times New Roman" w:hAnsi="Times New Roman" w:cs="Times New Roman"/>
          <w:sz w:val="28"/>
          <w:szCs w:val="28"/>
        </w:rPr>
        <w:t>ях</w:t>
      </w:r>
      <w:r w:rsidR="00D96070">
        <w:rPr>
          <w:rFonts w:ascii="Times New Roman" w:hAnsi="Times New Roman" w:cs="Times New Roman"/>
          <w:sz w:val="28"/>
          <w:szCs w:val="28"/>
        </w:rPr>
        <w:t xml:space="preserve"> приведения </w:t>
      </w:r>
      <w:r w:rsidR="00CC322E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в соответствие с </w:t>
      </w:r>
      <w:r w:rsidR="00D96070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</w:t>
      </w:r>
      <w:r w:rsidR="0062494F">
        <w:rPr>
          <w:rFonts w:ascii="Times New Roman" w:hAnsi="Times New Roman" w:cs="Times New Roman"/>
          <w:sz w:val="28"/>
          <w:szCs w:val="28"/>
        </w:rPr>
        <w:t>Совет д</w:t>
      </w:r>
      <w:r>
        <w:rPr>
          <w:rFonts w:ascii="Times New Roman" w:hAnsi="Times New Roman" w:cs="Times New Roman"/>
          <w:sz w:val="28"/>
          <w:szCs w:val="28"/>
        </w:rPr>
        <w:t>епутатов городского поселения Лянтор решил</w:t>
      </w:r>
      <w:r w:rsidRPr="00022E98">
        <w:rPr>
          <w:rFonts w:ascii="Times New Roman" w:hAnsi="Times New Roman" w:cs="Times New Roman"/>
          <w:sz w:val="28"/>
          <w:szCs w:val="28"/>
        </w:rPr>
        <w:t>:</w:t>
      </w:r>
    </w:p>
    <w:p w:rsidR="00213243" w:rsidRPr="00022E98" w:rsidRDefault="00213243" w:rsidP="00022E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213243" w:rsidRDefault="00022E98" w:rsidP="00022E9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1. </w:t>
      </w:r>
      <w:r w:rsidR="00213243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городского поселения Лянтор от 30.10.2014 № 81 «Об утверждении Положения о размерах, условиях и порядке компенсации расходов на оплату стоимости проезда и провоза багажа к месту использования отпуска и обратно, компенсации расходов, связанных с переездом, лицам, работающим в организациях, финансируемых из бюджета городского поселения Лянтор» </w:t>
      </w:r>
      <w:r w:rsidR="001E1CAF">
        <w:rPr>
          <w:rFonts w:ascii="Times New Roman" w:hAnsi="Times New Roman" w:cs="Times New Roman"/>
          <w:sz w:val="28"/>
          <w:szCs w:val="28"/>
        </w:rPr>
        <w:t>(</w:t>
      </w:r>
      <w:r w:rsidR="00CC322E">
        <w:rPr>
          <w:rFonts w:ascii="Times New Roman" w:hAnsi="Times New Roman" w:cs="Times New Roman"/>
          <w:sz w:val="28"/>
          <w:szCs w:val="28"/>
        </w:rPr>
        <w:t>в редакции решения</w:t>
      </w:r>
      <w:r w:rsidR="001E1CAF">
        <w:rPr>
          <w:rFonts w:ascii="Times New Roman" w:hAnsi="Times New Roman" w:cs="Times New Roman"/>
          <w:sz w:val="28"/>
          <w:szCs w:val="28"/>
        </w:rPr>
        <w:t xml:space="preserve"> от 25.12.2014 № 100) </w:t>
      </w:r>
      <w:r w:rsidR="00213243">
        <w:rPr>
          <w:rFonts w:ascii="Times New Roman" w:hAnsi="Times New Roman" w:cs="Times New Roman"/>
          <w:sz w:val="28"/>
          <w:szCs w:val="28"/>
        </w:rPr>
        <w:t>(далее – Положение) следующие изменения:</w:t>
      </w:r>
    </w:p>
    <w:p w:rsidR="00F504C7" w:rsidRDefault="00213243" w:rsidP="0021324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C36E7">
        <w:rPr>
          <w:rFonts w:ascii="Times New Roman" w:hAnsi="Times New Roman" w:cs="Times New Roman"/>
          <w:sz w:val="28"/>
          <w:szCs w:val="28"/>
        </w:rPr>
        <w:t>П</w:t>
      </w:r>
      <w:r w:rsidR="00F504C7">
        <w:rPr>
          <w:rFonts w:ascii="Times New Roman" w:hAnsi="Times New Roman" w:cs="Times New Roman"/>
          <w:sz w:val="28"/>
          <w:szCs w:val="28"/>
        </w:rPr>
        <w:t>ункт 2.2 Положения изложить в следующей редакции:</w:t>
      </w:r>
    </w:p>
    <w:p w:rsidR="00DC36E7" w:rsidRDefault="00F504C7" w:rsidP="00A71B4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C36E7">
        <w:rPr>
          <w:rFonts w:ascii="Times New Roman" w:hAnsi="Times New Roman" w:cs="Times New Roman"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>Право на оплату стоимости проезда и провоза багажа (далее – компенсация расходов) возникает у работника одновременно с правом на получение ежегодного оплачиваемого отпуска за первый год работы у данного работодателя</w:t>
      </w:r>
      <w:r w:rsidR="00DC36E7">
        <w:rPr>
          <w:rFonts w:ascii="Times New Roman" w:hAnsi="Times New Roman" w:cs="Times New Roman"/>
          <w:sz w:val="28"/>
          <w:szCs w:val="28"/>
        </w:rPr>
        <w:t>.</w:t>
      </w:r>
    </w:p>
    <w:p w:rsidR="00F504C7" w:rsidRDefault="00DC36E7" w:rsidP="00F504C7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Если работник не воспользовался</w:t>
      </w:r>
      <w:r w:rsidR="00FE6D15">
        <w:rPr>
          <w:rFonts w:ascii="Times New Roman" w:hAnsi="Times New Roman" w:cs="Times New Roman"/>
          <w:sz w:val="28"/>
          <w:szCs w:val="28"/>
        </w:rPr>
        <w:t xml:space="preserve"> правом на оплату стоимости проезда и провоза багажа к месту использования отпуска и обратно </w:t>
      </w:r>
      <w:r w:rsidR="00863FB6">
        <w:rPr>
          <w:rFonts w:ascii="Times New Roman" w:hAnsi="Times New Roman" w:cs="Times New Roman"/>
          <w:sz w:val="28"/>
          <w:szCs w:val="28"/>
        </w:rPr>
        <w:t>з</w:t>
      </w:r>
      <w:r w:rsidR="00FE6D15">
        <w:rPr>
          <w:rFonts w:ascii="Times New Roman" w:hAnsi="Times New Roman" w:cs="Times New Roman"/>
          <w:sz w:val="28"/>
          <w:szCs w:val="28"/>
        </w:rPr>
        <w:t>а первый год</w:t>
      </w:r>
      <w:r w:rsidR="00863FB6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FE6D15">
        <w:rPr>
          <w:rFonts w:ascii="Times New Roman" w:hAnsi="Times New Roman" w:cs="Times New Roman"/>
          <w:sz w:val="28"/>
          <w:szCs w:val="28"/>
        </w:rPr>
        <w:t>, то он может воспользоват</w:t>
      </w:r>
      <w:r w:rsidR="00863FB6">
        <w:rPr>
          <w:rFonts w:ascii="Times New Roman" w:hAnsi="Times New Roman" w:cs="Times New Roman"/>
          <w:sz w:val="28"/>
          <w:szCs w:val="28"/>
        </w:rPr>
        <w:t>ься этим правом соответственно з</w:t>
      </w:r>
      <w:r w:rsidR="00FE6D15">
        <w:rPr>
          <w:rFonts w:ascii="Times New Roman" w:hAnsi="Times New Roman" w:cs="Times New Roman"/>
          <w:sz w:val="28"/>
          <w:szCs w:val="28"/>
        </w:rPr>
        <w:t xml:space="preserve">а </w:t>
      </w:r>
      <w:r w:rsidR="00863FB6">
        <w:rPr>
          <w:rFonts w:ascii="Times New Roman" w:hAnsi="Times New Roman" w:cs="Times New Roman"/>
          <w:sz w:val="28"/>
          <w:szCs w:val="28"/>
        </w:rPr>
        <w:t>второй</w:t>
      </w:r>
      <w:r w:rsidR="00FE6D15">
        <w:rPr>
          <w:rFonts w:ascii="Times New Roman" w:hAnsi="Times New Roman" w:cs="Times New Roman"/>
          <w:sz w:val="28"/>
          <w:szCs w:val="28"/>
        </w:rPr>
        <w:t xml:space="preserve">, </w:t>
      </w:r>
      <w:r w:rsidR="00863FB6">
        <w:rPr>
          <w:rFonts w:ascii="Times New Roman" w:hAnsi="Times New Roman" w:cs="Times New Roman"/>
          <w:sz w:val="28"/>
          <w:szCs w:val="28"/>
        </w:rPr>
        <w:t xml:space="preserve">четвертый </w:t>
      </w:r>
      <w:r w:rsidR="00FE6D15">
        <w:rPr>
          <w:rFonts w:ascii="Times New Roman" w:hAnsi="Times New Roman" w:cs="Times New Roman"/>
          <w:sz w:val="28"/>
          <w:szCs w:val="28"/>
        </w:rPr>
        <w:t>и последующие годы работы</w:t>
      </w:r>
      <w:r w:rsidR="00F504C7">
        <w:rPr>
          <w:rFonts w:ascii="Times New Roman" w:hAnsi="Times New Roman" w:cs="Times New Roman"/>
          <w:sz w:val="28"/>
          <w:szCs w:val="28"/>
        </w:rPr>
        <w:t>».</w:t>
      </w:r>
    </w:p>
    <w:p w:rsidR="00022E98" w:rsidRDefault="00F504C7" w:rsidP="0021324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58584C">
        <w:rPr>
          <w:rFonts w:ascii="Times New Roman" w:hAnsi="Times New Roman" w:cs="Times New Roman"/>
          <w:sz w:val="28"/>
          <w:szCs w:val="28"/>
        </w:rPr>
        <w:t>П</w:t>
      </w:r>
      <w:r w:rsidR="00213243">
        <w:rPr>
          <w:rFonts w:ascii="Times New Roman" w:hAnsi="Times New Roman" w:cs="Times New Roman"/>
          <w:sz w:val="28"/>
          <w:szCs w:val="28"/>
        </w:rPr>
        <w:t>ункт 2.3 Положения изложить в следующей редакции:</w:t>
      </w:r>
    </w:p>
    <w:p w:rsidR="00F504C7" w:rsidRDefault="00F504C7" w:rsidP="0021324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8584C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 xml:space="preserve">Компенсация расходов членам семьи работника производится один раз в два года независимо от времени и места использования отпуска как самим работником, так и членами его семьи. </w:t>
      </w:r>
      <w:r w:rsidR="0058584C">
        <w:rPr>
          <w:rFonts w:ascii="Times New Roman" w:hAnsi="Times New Roman" w:cs="Times New Roman"/>
          <w:sz w:val="28"/>
          <w:szCs w:val="28"/>
        </w:rPr>
        <w:t xml:space="preserve">Право на компенсацию расходов членов семьи возникает одновременно с предоставлением права на компенсацию расходов работнику. </w:t>
      </w:r>
      <w:r>
        <w:rPr>
          <w:rFonts w:ascii="Times New Roman" w:hAnsi="Times New Roman" w:cs="Times New Roman"/>
          <w:sz w:val="28"/>
          <w:szCs w:val="28"/>
        </w:rPr>
        <w:t>Компенсация расходов, предусмотренных пунктом 2.1 настоящего Положения, осуществляется работодателем, если в предоставленный для использования права период сам работник непосредственно выезжал к месту использования отпуска и обратно».</w:t>
      </w:r>
    </w:p>
    <w:p w:rsidR="00F6328F" w:rsidRDefault="00F6328F" w:rsidP="0021324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Подпункт «в» пункта 2.7 Положения изложить в следующей редакции:</w:t>
      </w:r>
    </w:p>
    <w:p w:rsidR="00F6328F" w:rsidRDefault="00F6328F" w:rsidP="0021324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«в) </w:t>
      </w:r>
      <w:r w:rsidRPr="000643D2">
        <w:rPr>
          <w:rFonts w:ascii="Times New Roman CYR" w:hAnsi="Times New Roman CYR" w:cs="Times New Roman CYR"/>
          <w:sz w:val="28"/>
          <w:szCs w:val="28"/>
        </w:rPr>
        <w:t>несовершеннолетние дети</w:t>
      </w:r>
      <w:r w:rsidR="00002E02">
        <w:rPr>
          <w:rFonts w:ascii="Times New Roman CYR" w:hAnsi="Times New Roman CYR" w:cs="Times New Roman CYR"/>
          <w:sz w:val="28"/>
          <w:szCs w:val="28"/>
        </w:rPr>
        <w:t xml:space="preserve"> до 18-ти лет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 (родные, усыновлённые), а также дети из числа детей-сирот и детей, оставшихся без попечения родителей, в отношении которых работник назначен опекуном или попечителем</w:t>
      </w:r>
      <w:r w:rsidR="00CC322E" w:rsidRPr="00CC322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C322E">
        <w:rPr>
          <w:rFonts w:ascii="Times New Roman CYR" w:hAnsi="Times New Roman CYR" w:cs="Times New Roman CYR"/>
          <w:sz w:val="28"/>
          <w:szCs w:val="28"/>
        </w:rPr>
        <w:t>не достигшие возраста</w:t>
      </w:r>
      <w:r w:rsidR="00CC322E" w:rsidRPr="00CC322E">
        <w:rPr>
          <w:rFonts w:ascii="Times New Roman CYR" w:hAnsi="Times New Roman CYR" w:cs="Times New Roman CYR"/>
          <w:sz w:val="28"/>
          <w:szCs w:val="28"/>
        </w:rPr>
        <w:t xml:space="preserve"> 18-ти лет</w:t>
      </w:r>
      <w:r w:rsidR="00CC322E">
        <w:rPr>
          <w:rFonts w:ascii="Times New Roman CYR" w:hAnsi="Times New Roman CYR" w:cs="Times New Roman CYR"/>
          <w:sz w:val="28"/>
          <w:szCs w:val="28"/>
        </w:rPr>
        <w:t xml:space="preserve"> в период проведения ими отпуска;</w:t>
      </w:r>
      <w:r>
        <w:rPr>
          <w:rFonts w:ascii="Times New Roman CYR" w:hAnsi="Times New Roman CYR" w:cs="Times New Roman CYR"/>
          <w:sz w:val="28"/>
          <w:szCs w:val="28"/>
        </w:rPr>
        <w:t>».</w:t>
      </w:r>
    </w:p>
    <w:p w:rsidR="00F6328F" w:rsidRDefault="00F476FC" w:rsidP="0021324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="00C373B2">
        <w:rPr>
          <w:rFonts w:ascii="Times New Roman" w:hAnsi="Times New Roman" w:cs="Times New Roman"/>
          <w:sz w:val="28"/>
          <w:szCs w:val="28"/>
        </w:rPr>
        <w:t>Первый абзац</w:t>
      </w:r>
      <w:r>
        <w:rPr>
          <w:rFonts w:ascii="Times New Roman" w:hAnsi="Times New Roman" w:cs="Times New Roman"/>
          <w:sz w:val="28"/>
          <w:szCs w:val="28"/>
        </w:rPr>
        <w:t xml:space="preserve"> подпункта «г» пункта 2.7 Положения изложить в следующей редакции:</w:t>
      </w:r>
    </w:p>
    <w:p w:rsidR="00F476FC" w:rsidRDefault="00F476FC" w:rsidP="00F476FC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Pr="000643D2">
        <w:rPr>
          <w:rFonts w:ascii="Times New Roman CYR" w:hAnsi="Times New Roman CYR" w:cs="Times New Roman CYR"/>
          <w:sz w:val="28"/>
          <w:szCs w:val="28"/>
        </w:rPr>
        <w:t>г) дети,</w:t>
      </w:r>
      <w:r>
        <w:rPr>
          <w:rFonts w:ascii="Times New Roman CYR" w:hAnsi="Times New Roman CYR" w:cs="Times New Roman CYR"/>
          <w:sz w:val="28"/>
          <w:szCs w:val="28"/>
        </w:rPr>
        <w:t xml:space="preserve"> не достигшие возраста 23 лет, 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 а также лица из числа детей-сирот и детей, оставшихся без попечения родителей, в отношении которых работник исполнял обязанности опекуна или попечителя и прекратил исполнять данные обязанности в связи с достижением ребёнком 18 лет, обучающиеся по очной форме обучения в образовательных учреждениях среднего (полного) общего, начального, среднего профессионального или высшего профессионального образования, независимо от места проживания детей, места расположения вышеуказанных учебных заведений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0643D2">
        <w:rPr>
          <w:rFonts w:ascii="Times New Roman CYR" w:hAnsi="Times New Roman CYR" w:cs="Times New Roman CYR"/>
          <w:sz w:val="28"/>
          <w:szCs w:val="28"/>
        </w:rPr>
        <w:t>.</w:t>
      </w:r>
    </w:p>
    <w:p w:rsidR="00F476FC" w:rsidRDefault="00F476FC" w:rsidP="00F476FC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1.5. П</w:t>
      </w:r>
      <w:r>
        <w:rPr>
          <w:rFonts w:ascii="Times New Roman" w:hAnsi="Times New Roman" w:cs="Times New Roman"/>
          <w:sz w:val="28"/>
          <w:szCs w:val="28"/>
        </w:rPr>
        <w:t>одпункт «д» пункта 2.7 Положения изложить в следующей редакции:</w:t>
      </w:r>
    </w:p>
    <w:p w:rsidR="00F476FC" w:rsidRDefault="007A5E41" w:rsidP="00F476FC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476FC">
        <w:rPr>
          <w:rFonts w:ascii="Times New Roman CYR" w:hAnsi="Times New Roman CYR" w:cs="Times New Roman CYR"/>
          <w:sz w:val="28"/>
          <w:szCs w:val="28"/>
        </w:rPr>
        <w:t xml:space="preserve">«д) дети (родные, усыновлённые), </w:t>
      </w:r>
      <w:r w:rsidR="00F476FC" w:rsidRPr="000643D2">
        <w:rPr>
          <w:rFonts w:ascii="Times New Roman CYR" w:hAnsi="Times New Roman CYR" w:cs="Times New Roman CYR"/>
          <w:sz w:val="28"/>
          <w:szCs w:val="28"/>
        </w:rPr>
        <w:t>а также дети из числа детей-сирот и детей, оставшихся без попечения родителей, в отношении которых работник исполнял обязанности опекуна или попечителя, достигшие возраста 18 лет</w:t>
      </w:r>
      <w:r w:rsidR="00F476FC">
        <w:rPr>
          <w:rFonts w:ascii="Times New Roman CYR" w:hAnsi="Times New Roman CYR" w:cs="Times New Roman CYR"/>
          <w:sz w:val="28"/>
          <w:szCs w:val="28"/>
        </w:rPr>
        <w:t xml:space="preserve">, зачисленные </w:t>
      </w:r>
      <w:r w:rsidR="00F476FC">
        <w:rPr>
          <w:rFonts w:ascii="Times New Roman CYR" w:hAnsi="Times New Roman CYR" w:cs="Times New Roman CYR"/>
          <w:sz w:val="28"/>
          <w:szCs w:val="28"/>
        </w:rPr>
        <w:br/>
      </w:r>
      <w:r w:rsidR="000B372F">
        <w:rPr>
          <w:rFonts w:ascii="Times New Roman CYR" w:hAnsi="Times New Roman CYR" w:cs="Times New Roman CYR"/>
          <w:sz w:val="28"/>
          <w:szCs w:val="28"/>
        </w:rPr>
        <w:t>после</w:t>
      </w:r>
      <w:r w:rsidR="00F476FC" w:rsidRPr="000643D2">
        <w:rPr>
          <w:rFonts w:ascii="Times New Roman CYR" w:hAnsi="Times New Roman CYR" w:cs="Times New Roman CYR"/>
          <w:sz w:val="28"/>
          <w:szCs w:val="28"/>
        </w:rPr>
        <w:t xml:space="preserve"> окончания</w:t>
      </w:r>
      <w:r w:rsidR="00F476FC">
        <w:rPr>
          <w:rFonts w:ascii="Times New Roman CYR" w:hAnsi="Times New Roman CYR" w:cs="Times New Roman CYR"/>
          <w:sz w:val="28"/>
          <w:szCs w:val="28"/>
        </w:rPr>
        <w:t xml:space="preserve"> ими </w:t>
      </w:r>
      <w:r w:rsidR="00F476FC" w:rsidRPr="000643D2">
        <w:rPr>
          <w:rFonts w:ascii="Times New Roman CYR" w:hAnsi="Times New Roman CYR" w:cs="Times New Roman CYR"/>
          <w:sz w:val="28"/>
          <w:szCs w:val="28"/>
        </w:rPr>
        <w:t>учреждения среднего (полного) общего образования, начального профессионального образования</w:t>
      </w:r>
      <w:r w:rsidR="00F476F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B372F">
        <w:rPr>
          <w:rFonts w:ascii="Times New Roman CYR" w:hAnsi="Times New Roman CYR" w:cs="Times New Roman CYR"/>
          <w:sz w:val="28"/>
          <w:szCs w:val="28"/>
        </w:rPr>
        <w:t xml:space="preserve">в этом же году </w:t>
      </w:r>
      <w:r w:rsidR="00F476FC">
        <w:rPr>
          <w:rFonts w:ascii="Times New Roman CYR" w:hAnsi="Times New Roman CYR" w:cs="Times New Roman CYR"/>
          <w:sz w:val="28"/>
          <w:szCs w:val="28"/>
        </w:rPr>
        <w:t xml:space="preserve">на обучение в </w:t>
      </w:r>
      <w:r w:rsidR="00F476FC" w:rsidRPr="000643D2">
        <w:rPr>
          <w:rFonts w:ascii="Times New Roman CYR" w:hAnsi="Times New Roman CYR" w:cs="Times New Roman CYR"/>
          <w:sz w:val="28"/>
          <w:szCs w:val="28"/>
        </w:rPr>
        <w:t>учреждени</w:t>
      </w:r>
      <w:r w:rsidR="00F476FC">
        <w:rPr>
          <w:rFonts w:ascii="Times New Roman CYR" w:hAnsi="Times New Roman CYR" w:cs="Times New Roman CYR"/>
          <w:sz w:val="28"/>
          <w:szCs w:val="28"/>
        </w:rPr>
        <w:t>я</w:t>
      </w:r>
      <w:r w:rsidR="00F476FC" w:rsidRPr="000643D2">
        <w:rPr>
          <w:rFonts w:ascii="Times New Roman CYR" w:hAnsi="Times New Roman CYR" w:cs="Times New Roman CYR"/>
          <w:sz w:val="28"/>
          <w:szCs w:val="28"/>
        </w:rPr>
        <w:t xml:space="preserve"> высшего или среднего профессионального обра</w:t>
      </w:r>
      <w:r w:rsidR="00F476FC">
        <w:rPr>
          <w:rFonts w:ascii="Times New Roman CYR" w:hAnsi="Times New Roman CYR" w:cs="Times New Roman CYR"/>
          <w:sz w:val="28"/>
          <w:szCs w:val="28"/>
        </w:rPr>
        <w:t>зования по очной форме</w:t>
      </w:r>
      <w:r w:rsidR="000B372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476FC">
        <w:rPr>
          <w:rFonts w:ascii="Times New Roman CYR" w:hAnsi="Times New Roman CYR" w:cs="Times New Roman CYR"/>
          <w:sz w:val="28"/>
          <w:szCs w:val="28"/>
        </w:rPr>
        <w:t>обучения.</w:t>
      </w:r>
      <w:r w:rsidR="000B372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476FC" w:rsidRPr="000643D2">
        <w:rPr>
          <w:rFonts w:ascii="Times New Roman CYR" w:hAnsi="Times New Roman CYR" w:cs="Times New Roman CYR"/>
          <w:sz w:val="28"/>
          <w:szCs w:val="28"/>
        </w:rPr>
        <w:t>В указанном случае компенсация расходов осуществляется после представления документа, подтверждающего факт зачисления (справка учреждения высшего или среднего профессионал</w:t>
      </w:r>
      <w:r w:rsidR="000B372F">
        <w:rPr>
          <w:rFonts w:ascii="Times New Roman CYR" w:hAnsi="Times New Roman CYR" w:cs="Times New Roman CYR"/>
          <w:sz w:val="28"/>
          <w:szCs w:val="28"/>
        </w:rPr>
        <w:t>ьного образования о зачислении)».</w:t>
      </w:r>
    </w:p>
    <w:p w:rsidR="007A5E41" w:rsidRDefault="007A5E41" w:rsidP="007A5E41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1.6. П</w:t>
      </w:r>
      <w:r>
        <w:rPr>
          <w:rFonts w:ascii="Times New Roman" w:hAnsi="Times New Roman" w:cs="Times New Roman"/>
          <w:sz w:val="28"/>
          <w:szCs w:val="28"/>
        </w:rPr>
        <w:t>одпункт «е» пункта 2.7 Положения изложить в следующей редакции:</w:t>
      </w:r>
    </w:p>
    <w:p w:rsidR="007A5E41" w:rsidRDefault="007A5E41" w:rsidP="007A5E41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«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е) дети, </w:t>
      </w:r>
      <w:r>
        <w:rPr>
          <w:rFonts w:ascii="Times New Roman CYR" w:hAnsi="Times New Roman CYR" w:cs="Times New Roman CYR"/>
          <w:sz w:val="28"/>
          <w:szCs w:val="28"/>
        </w:rPr>
        <w:t xml:space="preserve">не достигшие возраста 23 лет, </w:t>
      </w:r>
      <w:r w:rsidRPr="000643D2">
        <w:rPr>
          <w:rFonts w:ascii="Times New Roman CYR" w:hAnsi="Times New Roman CYR" w:cs="Times New Roman CYR"/>
          <w:sz w:val="28"/>
          <w:szCs w:val="28"/>
        </w:rPr>
        <w:t>а также лица из числа детей-сирот и детей, оставшихся без попечения родителей, в отношении которых работник исполнял обязанности опекуна или попечителя и прекратил исполнять данные обязанности в связи с достижением ребёнком 18 лет, получ</w:t>
      </w:r>
      <w:r>
        <w:rPr>
          <w:rFonts w:ascii="Times New Roman CYR" w:hAnsi="Times New Roman CYR" w:cs="Times New Roman CYR"/>
          <w:sz w:val="28"/>
          <w:szCs w:val="28"/>
        </w:rPr>
        <w:t>ившие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 высше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 профессионально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 образовани</w:t>
      </w:r>
      <w:r>
        <w:rPr>
          <w:rFonts w:ascii="Times New Roman CYR" w:hAnsi="Times New Roman CYR" w:cs="Times New Roman CYR"/>
          <w:sz w:val="28"/>
          <w:szCs w:val="28"/>
        </w:rPr>
        <w:t>е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 по образовательным программам бакалавриата при условии подтверждения факта зачисления в учреждение высшего профессионального образования для обучения по образовательным программам следующего уровня высшего профессионального образования по очной форме в этом же году. В указанном случае компенсация расходов осуществляется после представления документа, подтверждающего факт зачисления (справка учреждения высшего профессионал</w:t>
      </w:r>
      <w:r>
        <w:rPr>
          <w:rFonts w:ascii="Times New Roman CYR" w:hAnsi="Times New Roman CYR" w:cs="Times New Roman CYR"/>
          <w:sz w:val="28"/>
          <w:szCs w:val="28"/>
        </w:rPr>
        <w:t>ьного образования о зачислении)».</w:t>
      </w:r>
    </w:p>
    <w:p w:rsidR="00014470" w:rsidRDefault="00014470" w:rsidP="0001447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1.7.  П</w:t>
      </w:r>
      <w:r>
        <w:rPr>
          <w:rFonts w:ascii="Times New Roman" w:hAnsi="Times New Roman" w:cs="Times New Roman"/>
          <w:sz w:val="28"/>
          <w:szCs w:val="28"/>
        </w:rPr>
        <w:t>ункт 2.10 Положения изложить в следующей редакции:</w:t>
      </w:r>
    </w:p>
    <w:p w:rsidR="00014470" w:rsidRDefault="00014470" w:rsidP="00014470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«2.10. Выплаты, предусмотренные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 настоящим разделом, являются целевыми и не суммируются в случае, если работник своевременно не воспользовался своим правом на компенсацию расходов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0643D2">
        <w:rPr>
          <w:rFonts w:ascii="Times New Roman CYR" w:hAnsi="Times New Roman CYR" w:cs="Times New Roman CYR"/>
          <w:sz w:val="28"/>
          <w:szCs w:val="28"/>
        </w:rPr>
        <w:t>.</w:t>
      </w:r>
    </w:p>
    <w:p w:rsidR="00B66A13" w:rsidRDefault="00222B6F" w:rsidP="0021324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B66A13">
        <w:rPr>
          <w:rFonts w:ascii="Times New Roman" w:hAnsi="Times New Roman" w:cs="Times New Roman"/>
          <w:sz w:val="28"/>
          <w:szCs w:val="28"/>
        </w:rPr>
        <w:t xml:space="preserve">. </w:t>
      </w:r>
      <w:r w:rsidR="005171F1">
        <w:rPr>
          <w:rFonts w:ascii="Times New Roman" w:hAnsi="Times New Roman" w:cs="Times New Roman"/>
          <w:sz w:val="28"/>
          <w:szCs w:val="28"/>
        </w:rPr>
        <w:t>П</w:t>
      </w:r>
      <w:r w:rsidR="00B66A13">
        <w:rPr>
          <w:rFonts w:ascii="Times New Roman" w:hAnsi="Times New Roman" w:cs="Times New Roman"/>
          <w:sz w:val="28"/>
          <w:szCs w:val="28"/>
        </w:rPr>
        <w:t>ункт 3.3 Положения изложить в следующей редакции:</w:t>
      </w:r>
    </w:p>
    <w:p w:rsidR="005171F1" w:rsidRDefault="00B66A13" w:rsidP="00A71B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34E61">
        <w:rPr>
          <w:rFonts w:ascii="Times New Roman" w:hAnsi="Times New Roman" w:cs="Times New Roman"/>
          <w:sz w:val="28"/>
          <w:szCs w:val="28"/>
        </w:rPr>
        <w:t xml:space="preserve">3.3. </w:t>
      </w:r>
      <w:r w:rsidR="00222B6F" w:rsidRPr="000643D2">
        <w:rPr>
          <w:rFonts w:ascii="Times New Roman CYR" w:hAnsi="Times New Roman CYR" w:cs="Times New Roman CYR"/>
          <w:sz w:val="28"/>
          <w:szCs w:val="28"/>
        </w:rPr>
        <w:t xml:space="preserve">Компенсация расходов </w:t>
      </w:r>
      <w:r w:rsidR="00222B6F">
        <w:rPr>
          <w:rFonts w:ascii="Times New Roman CYR" w:hAnsi="Times New Roman CYR" w:cs="Times New Roman CYR"/>
          <w:sz w:val="28"/>
          <w:szCs w:val="28"/>
        </w:rPr>
        <w:t xml:space="preserve">проезда </w:t>
      </w:r>
      <w:r w:rsidR="00222B6F" w:rsidRPr="000643D2">
        <w:rPr>
          <w:rFonts w:ascii="Times New Roman CYR" w:hAnsi="Times New Roman CYR" w:cs="Times New Roman CYR"/>
          <w:sz w:val="28"/>
          <w:szCs w:val="28"/>
        </w:rPr>
        <w:t xml:space="preserve"> к месту использования отпуска и обратно осуществляется на основании представленных работником проездных документов, в том числе электронных</w:t>
      </w:r>
      <w:r w:rsidR="005171F1">
        <w:rPr>
          <w:rFonts w:ascii="Times New Roman CYR" w:hAnsi="Times New Roman CYR" w:cs="Times New Roman CYR"/>
          <w:sz w:val="28"/>
          <w:szCs w:val="28"/>
        </w:rPr>
        <w:t>.</w:t>
      </w:r>
    </w:p>
    <w:p w:rsidR="005171F1" w:rsidRPr="000643D2" w:rsidRDefault="00AE4B82" w:rsidP="00A71B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3.3.1. </w:t>
      </w:r>
      <w:r w:rsidR="005171F1" w:rsidRPr="000643D2">
        <w:rPr>
          <w:rFonts w:ascii="Times New Roman CYR" w:hAnsi="Times New Roman CYR" w:cs="Times New Roman CYR"/>
          <w:sz w:val="28"/>
          <w:szCs w:val="28"/>
        </w:rPr>
        <w:t>Проездными документами являются:</w:t>
      </w:r>
    </w:p>
    <w:p w:rsidR="005171F1" w:rsidRPr="000643D2" w:rsidRDefault="005171F1" w:rsidP="00A71B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- </w:t>
      </w:r>
      <w:r w:rsidRPr="000643D2">
        <w:rPr>
          <w:rFonts w:ascii="Times New Roman CYR" w:hAnsi="Times New Roman CYR" w:cs="Times New Roman CYR"/>
          <w:sz w:val="28"/>
          <w:szCs w:val="28"/>
        </w:rPr>
        <w:t>при проезде воздушным транспортом - пассажирский билет покупонного автоматизированного оформления в гражданской авиации, оформленный на бумажном носителе</w:t>
      </w:r>
      <w:r>
        <w:rPr>
          <w:rFonts w:ascii="Times New Roman CYR" w:hAnsi="Times New Roman CYR" w:cs="Times New Roman CYR"/>
          <w:sz w:val="28"/>
          <w:szCs w:val="28"/>
        </w:rPr>
        <w:t>;</w:t>
      </w:r>
    </w:p>
    <w:p w:rsidR="005171F1" w:rsidRPr="000643D2" w:rsidRDefault="005171F1" w:rsidP="00A71B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lastRenderedPageBreak/>
        <w:t xml:space="preserve">- </w:t>
      </w:r>
      <w:r w:rsidRPr="000643D2">
        <w:rPr>
          <w:rFonts w:ascii="Times New Roman CYR" w:hAnsi="Times New Roman CYR" w:cs="Times New Roman CYR"/>
          <w:sz w:val="28"/>
          <w:szCs w:val="28"/>
        </w:rPr>
        <w:t>при проезде железнодорожным транспортом - проездной документ (билет), оформленный на бумажном носителе;</w:t>
      </w:r>
    </w:p>
    <w:p w:rsidR="005171F1" w:rsidRPr="000643D2" w:rsidRDefault="005171F1" w:rsidP="00A71B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- </w:t>
      </w:r>
      <w:r w:rsidRPr="000643D2">
        <w:rPr>
          <w:rFonts w:ascii="Times New Roman CYR" w:hAnsi="Times New Roman CYR" w:cs="Times New Roman CYR"/>
          <w:sz w:val="28"/>
          <w:szCs w:val="28"/>
        </w:rPr>
        <w:t>при проезде водным транспортом - билет, оформленный на бумажном носителе;</w:t>
      </w:r>
    </w:p>
    <w:p w:rsidR="0034031F" w:rsidRDefault="005171F1" w:rsidP="00A71B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0643D2">
        <w:rPr>
          <w:sz w:val="28"/>
          <w:szCs w:val="28"/>
        </w:rPr>
        <w:t xml:space="preserve">- </w:t>
      </w:r>
      <w:r w:rsidRPr="000643D2">
        <w:rPr>
          <w:rFonts w:ascii="Times New Roman CYR" w:hAnsi="Times New Roman CYR" w:cs="Times New Roman CYR"/>
          <w:sz w:val="28"/>
          <w:szCs w:val="28"/>
        </w:rPr>
        <w:t>при проезде маршрутным автомобильным транспортом - билет для проезда в междугородном, пригородном сообщении, оформленный на бумажном носителе, или кассовый чек с указанными на нём реквизитам</w:t>
      </w:r>
      <w:r w:rsidR="0034031F">
        <w:rPr>
          <w:rFonts w:ascii="Times New Roman CYR" w:hAnsi="Times New Roman CYR" w:cs="Times New Roman CYR"/>
          <w:sz w:val="28"/>
          <w:szCs w:val="28"/>
        </w:rPr>
        <w:t>и билета, приравненный к билету.</w:t>
      </w:r>
    </w:p>
    <w:p w:rsidR="00A44584" w:rsidRDefault="00AE4B82" w:rsidP="00A44584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3.3.2. </w:t>
      </w:r>
      <w:r w:rsidR="00A44584">
        <w:rPr>
          <w:rFonts w:ascii="Times New Roman CYR" w:hAnsi="Times New Roman CYR" w:cs="Times New Roman CYR"/>
          <w:sz w:val="28"/>
          <w:szCs w:val="28"/>
        </w:rPr>
        <w:t>При приобретении работником авиабилета, оформленного в бездокументарной форме (электронный авиабилет)</w:t>
      </w:r>
      <w:r w:rsidR="0062171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44584">
        <w:rPr>
          <w:rFonts w:ascii="Times New Roman CYR" w:hAnsi="Times New Roman CYR" w:cs="Times New Roman CYR"/>
          <w:sz w:val="28"/>
          <w:szCs w:val="28"/>
        </w:rPr>
        <w:t>подтверждающими документами являются:</w:t>
      </w:r>
    </w:p>
    <w:p w:rsidR="00A44584" w:rsidRDefault="00797BC2" w:rsidP="00A71B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A44584">
        <w:rPr>
          <w:rFonts w:ascii="Times New Roman CYR" w:hAnsi="Times New Roman CYR" w:cs="Times New Roman CYR"/>
          <w:sz w:val="28"/>
          <w:szCs w:val="28"/>
        </w:rPr>
        <w:t>распечатка электронного авиабилета, сформированная автоматизированной информационной системой оформления воздушных перевозок маршрут</w:t>
      </w:r>
      <w:r>
        <w:rPr>
          <w:rFonts w:ascii="Times New Roman CYR" w:hAnsi="Times New Roman CYR" w:cs="Times New Roman CYR"/>
          <w:sz w:val="28"/>
          <w:szCs w:val="28"/>
        </w:rPr>
        <w:t>/к</w:t>
      </w:r>
      <w:r w:rsidR="00A44584">
        <w:rPr>
          <w:rFonts w:ascii="Times New Roman CYR" w:hAnsi="Times New Roman CYR" w:cs="Times New Roman CYR"/>
          <w:sz w:val="28"/>
          <w:szCs w:val="28"/>
        </w:rPr>
        <w:t>витанция электронного авиабилета на бумажном носителе, в которой указана стоимость перелета;</w:t>
      </w:r>
    </w:p>
    <w:p w:rsidR="00A44584" w:rsidRDefault="00797BC2" w:rsidP="00A71B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A44584">
        <w:rPr>
          <w:rFonts w:ascii="Times New Roman CYR" w:hAnsi="Times New Roman CYR" w:cs="Times New Roman CYR"/>
          <w:sz w:val="28"/>
          <w:szCs w:val="28"/>
        </w:rPr>
        <w:t>посадочный талон с указанием реквизитов, позволяющих идентифицировать проезд работника и (или) неработающих членов его семьи к месту использования отпуска и обратно;</w:t>
      </w:r>
    </w:p>
    <w:p w:rsidR="00A44584" w:rsidRDefault="00797BC2" w:rsidP="00A71B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bookmarkStart w:id="1" w:name="Par3"/>
      <w:bookmarkEnd w:id="1"/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A44584">
        <w:rPr>
          <w:rFonts w:ascii="Times New Roman CYR" w:hAnsi="Times New Roman CYR" w:cs="Times New Roman CYR"/>
          <w:sz w:val="28"/>
          <w:szCs w:val="28"/>
        </w:rPr>
        <w:t>чек контрольно-кассовой техники или другой документ, подтверждающий произведенную оплату перевозки, оформленный на утвержденном бланке строгой отчетности (при оплате наличными денежными средствами);</w:t>
      </w:r>
    </w:p>
    <w:p w:rsidR="00A44584" w:rsidRDefault="00797BC2" w:rsidP="00A71B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A44584">
        <w:rPr>
          <w:rFonts w:ascii="Times New Roman CYR" w:hAnsi="Times New Roman CYR" w:cs="Times New Roman CYR"/>
          <w:sz w:val="28"/>
          <w:szCs w:val="28"/>
        </w:rPr>
        <w:t>слип, чек электронного терминала при проведении операции с использованием банковской карты, держателем которой является работник (при оплате банковской картой)</w:t>
      </w:r>
      <w:r>
        <w:rPr>
          <w:rFonts w:ascii="Times New Roman CYR" w:hAnsi="Times New Roman CYR" w:cs="Times New Roman CYR"/>
          <w:sz w:val="28"/>
          <w:szCs w:val="28"/>
        </w:rPr>
        <w:t xml:space="preserve"> или член семьи работника (супруг, супруга)</w:t>
      </w:r>
      <w:r w:rsidR="00D872EA">
        <w:rPr>
          <w:rFonts w:ascii="Times New Roman CYR" w:hAnsi="Times New Roman CYR" w:cs="Times New Roman CYR"/>
          <w:sz w:val="28"/>
          <w:szCs w:val="28"/>
        </w:rPr>
        <w:t>.</w:t>
      </w:r>
      <w:r w:rsidR="00D872EA" w:rsidRPr="00D872EA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872EA">
        <w:rPr>
          <w:rFonts w:ascii="Times New Roman CYR" w:hAnsi="Times New Roman CYR" w:cs="Times New Roman CYR"/>
          <w:sz w:val="28"/>
          <w:szCs w:val="28"/>
        </w:rPr>
        <w:t>При проведении операций с использованием банковских карт, держателем которых не является работник либо супруг (супруга) работника, слипы и чеки электронных терминалов с указанных банковских карт являются подтверждением расходов работника при наличии доверенности в простой письменной форме, подтверждающей оплату третьим лицом по поручению и за счет работника;</w:t>
      </w:r>
    </w:p>
    <w:p w:rsidR="00A44584" w:rsidRDefault="00797BC2" w:rsidP="00A71B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bookmarkStart w:id="2" w:name="Par5"/>
      <w:bookmarkEnd w:id="2"/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="00A44584">
        <w:rPr>
          <w:rFonts w:ascii="Times New Roman CYR" w:hAnsi="Times New Roman CYR" w:cs="Times New Roman CYR"/>
          <w:sz w:val="28"/>
          <w:szCs w:val="28"/>
        </w:rPr>
        <w:t xml:space="preserve">подтверждение проведенной операции по оплате электронного авиабилета кредитным учреждением, в котором работнику </w:t>
      </w:r>
      <w:r>
        <w:rPr>
          <w:rFonts w:ascii="Times New Roman CYR" w:hAnsi="Times New Roman CYR" w:cs="Times New Roman CYR"/>
          <w:sz w:val="28"/>
          <w:szCs w:val="28"/>
        </w:rPr>
        <w:t xml:space="preserve">или члену его семьи (супругу, супруге) </w:t>
      </w:r>
      <w:r w:rsidR="00A44584">
        <w:rPr>
          <w:rFonts w:ascii="Times New Roman CYR" w:hAnsi="Times New Roman CYR" w:cs="Times New Roman CYR"/>
          <w:sz w:val="28"/>
          <w:szCs w:val="28"/>
        </w:rPr>
        <w:t>открыт банковский счет, предусматривающий совершение операций с использованием банковской карты (при оплате банковской картой через веб-сайты).</w:t>
      </w:r>
    </w:p>
    <w:p w:rsidR="00FD2CD6" w:rsidRDefault="00A44584" w:rsidP="00A44584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приобретении работником железнодорожного билета, оформленного в бездокументарной форме (электронный железнодорожный билет) работником должны быть представлены распечатка электронного железнодорожного билета установленной формы, а также документ, подтверждающий произведенную оплату перевозки, в порядке, установленном </w:t>
      </w:r>
      <w:hyperlink w:anchor="Par3" w:history="1">
        <w:r w:rsidR="00FD2CD6">
          <w:rPr>
            <w:rFonts w:ascii="Times New Roman CYR" w:hAnsi="Times New Roman CYR" w:cs="Times New Roman CYR"/>
            <w:sz w:val="28"/>
            <w:szCs w:val="28"/>
          </w:rPr>
          <w:t xml:space="preserve">абзацами </w:t>
        </w:r>
      </w:hyperlink>
      <w:r w:rsidR="00FD2CD6" w:rsidRPr="00FD2CD6">
        <w:rPr>
          <w:rFonts w:ascii="Times New Roman" w:hAnsi="Times New Roman" w:cs="Times New Roman"/>
          <w:sz w:val="28"/>
          <w:szCs w:val="28"/>
        </w:rPr>
        <w:t>4</w:t>
      </w:r>
      <w:r w:rsidR="00FD2CD6">
        <w:rPr>
          <w:rFonts w:ascii="Times New Roman CYR" w:hAnsi="Times New Roman CYR" w:cs="Times New Roman CYR"/>
          <w:sz w:val="28"/>
          <w:szCs w:val="28"/>
        </w:rPr>
        <w:t>-</w:t>
      </w:r>
      <w:r w:rsidR="00FD2CD6" w:rsidRPr="00FD2CD6">
        <w:rPr>
          <w:rFonts w:ascii="Times New Roman CYR" w:hAnsi="Times New Roman CYR" w:cs="Times New Roman CYR"/>
          <w:sz w:val="28"/>
          <w:szCs w:val="28"/>
        </w:rPr>
        <w:t>6</w:t>
      </w:r>
      <w:r w:rsidR="00FD2CD6">
        <w:rPr>
          <w:rFonts w:ascii="Times New Roman CYR" w:hAnsi="Times New Roman CYR" w:cs="Times New Roman CYR"/>
          <w:sz w:val="28"/>
          <w:szCs w:val="28"/>
        </w:rPr>
        <w:t xml:space="preserve"> н</w:t>
      </w:r>
      <w:r w:rsidR="003141EA">
        <w:rPr>
          <w:rFonts w:ascii="Times New Roman CYR" w:hAnsi="Times New Roman CYR" w:cs="Times New Roman CYR"/>
          <w:sz w:val="28"/>
          <w:szCs w:val="28"/>
        </w:rPr>
        <w:t>астоящего пункта</w:t>
      </w:r>
      <w:r w:rsidR="00FD2CD6">
        <w:rPr>
          <w:rFonts w:ascii="Times New Roman CYR" w:hAnsi="Times New Roman CYR" w:cs="Times New Roman CYR"/>
          <w:sz w:val="28"/>
          <w:szCs w:val="28"/>
        </w:rPr>
        <w:t>».</w:t>
      </w:r>
    </w:p>
    <w:p w:rsidR="00A44584" w:rsidRPr="00AE4B82" w:rsidRDefault="00AE4B82" w:rsidP="00A44584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3.3.3. </w:t>
      </w:r>
      <w:r w:rsidR="00A44584">
        <w:rPr>
          <w:rFonts w:ascii="Times New Roman CYR" w:hAnsi="Times New Roman CYR" w:cs="Times New Roman CYR"/>
          <w:sz w:val="28"/>
          <w:szCs w:val="28"/>
        </w:rPr>
        <w:t xml:space="preserve">При непредставлении распечатки электронного авиабилета (железнодорожного билета), а также документов, подтверждающих факт оплаты электронного авиабилета (железнодорожного билета), возмещение расходов по проезду к месту проведения отпуска и обратно производится в соответствии с </w:t>
      </w:r>
      <w:hyperlink r:id="rId8" w:history="1">
        <w:r w:rsidR="00A44584" w:rsidRPr="00AE4B82">
          <w:rPr>
            <w:rFonts w:ascii="Times New Roman CYR" w:hAnsi="Times New Roman CYR" w:cs="Times New Roman CYR"/>
            <w:sz w:val="28"/>
            <w:szCs w:val="28"/>
          </w:rPr>
          <w:t xml:space="preserve">пунктом </w:t>
        </w:r>
        <w:r w:rsidRPr="00AE4B82">
          <w:rPr>
            <w:rFonts w:ascii="Times New Roman CYR" w:hAnsi="Times New Roman CYR" w:cs="Times New Roman CYR"/>
            <w:sz w:val="28"/>
            <w:szCs w:val="28"/>
          </w:rPr>
          <w:t>3</w:t>
        </w:r>
        <w:r w:rsidR="00A44584" w:rsidRPr="00AE4B82">
          <w:rPr>
            <w:rFonts w:ascii="Times New Roman CYR" w:hAnsi="Times New Roman CYR" w:cs="Times New Roman CYR"/>
            <w:sz w:val="28"/>
            <w:szCs w:val="28"/>
          </w:rPr>
          <w:t>.</w:t>
        </w:r>
      </w:hyperlink>
      <w:r w:rsidRPr="00AE4B82">
        <w:rPr>
          <w:rFonts w:ascii="Times New Roman CYR" w:hAnsi="Times New Roman CYR" w:cs="Times New Roman CYR"/>
          <w:sz w:val="28"/>
          <w:szCs w:val="28"/>
        </w:rPr>
        <w:t>6</w:t>
      </w:r>
      <w:r w:rsidR="00A44584" w:rsidRPr="00AE4B82">
        <w:rPr>
          <w:rFonts w:ascii="Times New Roman CYR" w:hAnsi="Times New Roman CYR" w:cs="Times New Roman CYR"/>
          <w:sz w:val="28"/>
          <w:szCs w:val="28"/>
        </w:rPr>
        <w:t xml:space="preserve"> настояще</w:t>
      </w:r>
      <w:r w:rsidRPr="00AE4B82">
        <w:rPr>
          <w:rFonts w:ascii="Times New Roman CYR" w:hAnsi="Times New Roman CYR" w:cs="Times New Roman CYR"/>
          <w:sz w:val="28"/>
          <w:szCs w:val="28"/>
        </w:rPr>
        <w:t>го Положения</w:t>
      </w:r>
      <w:r w:rsidR="00A44584" w:rsidRPr="00AE4B82">
        <w:rPr>
          <w:rFonts w:ascii="Times New Roman CYR" w:hAnsi="Times New Roman CYR" w:cs="Times New Roman CYR"/>
          <w:sz w:val="28"/>
          <w:szCs w:val="28"/>
        </w:rPr>
        <w:t>.</w:t>
      </w:r>
    </w:p>
    <w:p w:rsidR="00A44584" w:rsidRDefault="00A44584" w:rsidP="00A44584">
      <w:pPr>
        <w:autoSpaceDE w:val="0"/>
        <w:autoSpaceDN w:val="0"/>
        <w:adjustRightInd w:val="0"/>
        <w:ind w:firstLine="54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Маршрут/квитанция электронного пассажирского билета, багажной квитанции, посадочный талон и иные перевозочные документы, составленные на иных языках, должны иметь построчный перевод на русский язык.</w:t>
      </w:r>
    </w:p>
    <w:p w:rsidR="00B66A13" w:rsidRDefault="00B66A13" w:rsidP="00C373B2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утраты посадочного талона для подтверждения факта проезда представляется справка транспортной организации с указанием реквизитов, позволяющих идентифицировать проезд работника и (или) членов его семьи по указанному в билете маршруту (в частности, фамилия пассажира, маршрут, дата поездки), а при совершении поездки за пределы Российской Федерации - копия заграничного паспорта (при предъявлении оригинала) с отметкой органа пограничного контроля (пункта пропуска) о месте пересечения государственной границы Российской Федерации (за исключением стран, расположенных за пределами Российской Федерации, для посещения которых не требуется заграничного паспорта)».</w:t>
      </w:r>
    </w:p>
    <w:p w:rsidR="00856E03" w:rsidRDefault="00834E61" w:rsidP="00856E03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856E03">
        <w:rPr>
          <w:rFonts w:ascii="Times New Roman" w:hAnsi="Times New Roman" w:cs="Times New Roman"/>
          <w:sz w:val="28"/>
          <w:szCs w:val="28"/>
        </w:rPr>
        <w:t xml:space="preserve">. </w:t>
      </w:r>
      <w:r w:rsidR="00C373B2">
        <w:rPr>
          <w:rFonts w:ascii="Times New Roman" w:hAnsi="Times New Roman" w:cs="Times New Roman"/>
          <w:sz w:val="28"/>
          <w:szCs w:val="28"/>
        </w:rPr>
        <w:t>Первый абзац</w:t>
      </w:r>
      <w:r w:rsidR="00856E03">
        <w:rPr>
          <w:rFonts w:ascii="Times New Roman" w:hAnsi="Times New Roman" w:cs="Times New Roman"/>
          <w:sz w:val="28"/>
          <w:szCs w:val="28"/>
        </w:rPr>
        <w:t xml:space="preserve"> пункта 3.4 Положения изложить в следующей редакции:</w:t>
      </w:r>
    </w:p>
    <w:p w:rsidR="00856E03" w:rsidRDefault="00856E03" w:rsidP="00856E03">
      <w:pPr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«3.4. </w:t>
      </w:r>
      <w:r w:rsidRPr="000643D2">
        <w:rPr>
          <w:rFonts w:ascii="Times New Roman CYR" w:hAnsi="Times New Roman CYR" w:cs="Times New Roman CYR"/>
          <w:sz w:val="28"/>
          <w:szCs w:val="28"/>
        </w:rPr>
        <w:t>В случае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 если представленные проездные документы (билеты) подтверждают фактически произведённые расходы на проезд</w:t>
      </w:r>
      <w:r>
        <w:rPr>
          <w:rFonts w:ascii="Times New Roman CYR" w:hAnsi="Times New Roman CYR" w:cs="Times New Roman CYR"/>
          <w:sz w:val="28"/>
          <w:szCs w:val="28"/>
        </w:rPr>
        <w:t xml:space="preserve"> на </w:t>
      </w:r>
      <w:r w:rsidRPr="000643D2">
        <w:rPr>
          <w:rFonts w:ascii="Times New Roman CYR" w:hAnsi="Times New Roman CYR" w:cs="Times New Roman CYR"/>
          <w:sz w:val="28"/>
          <w:szCs w:val="28"/>
        </w:rPr>
        <w:t xml:space="preserve"> транспорте более высокой категории проезда, чем предусмотрено настоящим Положением, компенсация расходов производится </w:t>
      </w:r>
      <w:r>
        <w:rPr>
          <w:rFonts w:ascii="Times New Roman CYR" w:hAnsi="Times New Roman CYR" w:cs="Times New Roman CYR"/>
          <w:sz w:val="28"/>
          <w:szCs w:val="28"/>
        </w:rPr>
        <w:t xml:space="preserve">по стоимости, </w:t>
      </w:r>
      <w:r w:rsidRPr="000643D2">
        <w:rPr>
          <w:rFonts w:ascii="Times New Roman CYR" w:hAnsi="Times New Roman CYR" w:cs="Times New Roman CYR"/>
          <w:sz w:val="28"/>
          <w:szCs w:val="28"/>
        </w:rPr>
        <w:t>не выше установленной пунктом 3.2 настоящего Положения категории проезда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0643D2">
        <w:rPr>
          <w:rFonts w:ascii="Times New Roman CYR" w:hAnsi="Times New Roman CYR" w:cs="Times New Roman CYR"/>
          <w:sz w:val="28"/>
          <w:szCs w:val="28"/>
        </w:rPr>
        <w:t>.</w:t>
      </w:r>
    </w:p>
    <w:p w:rsidR="00FB5622" w:rsidRDefault="001A3020" w:rsidP="00A71B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1.10. </w:t>
      </w:r>
      <w:r w:rsidR="00C373B2">
        <w:rPr>
          <w:rFonts w:ascii="Times New Roman CYR" w:hAnsi="Times New Roman CYR" w:cs="Times New Roman CYR"/>
          <w:sz w:val="28"/>
          <w:szCs w:val="28"/>
        </w:rPr>
        <w:t>Седьмой абзац</w:t>
      </w:r>
      <w:r>
        <w:rPr>
          <w:rFonts w:ascii="Times New Roman CYR" w:hAnsi="Times New Roman CYR" w:cs="Times New Roman CYR"/>
          <w:sz w:val="28"/>
          <w:szCs w:val="28"/>
        </w:rPr>
        <w:t xml:space="preserve"> пункта 3.6</w:t>
      </w:r>
      <w:r w:rsidR="00FB5622">
        <w:rPr>
          <w:rFonts w:ascii="Times New Roman CYR" w:hAnsi="Times New Roman CYR" w:cs="Times New Roman CYR"/>
          <w:sz w:val="28"/>
          <w:szCs w:val="28"/>
        </w:rPr>
        <w:t xml:space="preserve"> Положения изложить в следующей редакции:</w:t>
      </w:r>
    </w:p>
    <w:p w:rsidR="00FB5622" w:rsidRPr="000643D2" w:rsidRDefault="00FB5622" w:rsidP="00A71B48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</w:t>
      </w:r>
      <w:r w:rsidRPr="000643D2">
        <w:rPr>
          <w:rFonts w:ascii="Times New Roman CYR" w:hAnsi="Times New Roman CYR" w:cs="Times New Roman CYR"/>
          <w:sz w:val="28"/>
          <w:szCs w:val="28"/>
        </w:rPr>
        <w:t>Размер компенсации определяется на основании справки о стоимости проезда по кратчайшему маршруту, выданной транспортной организацией, осуществляющей перевозку, или ее уполномоченным агентом исходя из стоимости проезда работника и членов семьи</w:t>
      </w:r>
      <w:r>
        <w:rPr>
          <w:rFonts w:ascii="Times New Roman CYR" w:hAnsi="Times New Roman CYR" w:cs="Times New Roman CYR"/>
          <w:sz w:val="28"/>
          <w:szCs w:val="28"/>
        </w:rPr>
        <w:t xml:space="preserve">, а в случае утраты чеков автозаправочных станций – на основании вышеуказанной </w:t>
      </w:r>
      <w:r w:rsidRPr="000643D2">
        <w:rPr>
          <w:rFonts w:ascii="Times New Roman CYR" w:hAnsi="Times New Roman CYR" w:cs="Times New Roman CYR"/>
          <w:sz w:val="28"/>
          <w:szCs w:val="28"/>
        </w:rPr>
        <w:t>справки исходя из стоимости проезда работника</w:t>
      </w:r>
      <w:r>
        <w:rPr>
          <w:rFonts w:ascii="Times New Roman CYR" w:hAnsi="Times New Roman CYR" w:cs="Times New Roman CYR"/>
          <w:sz w:val="28"/>
          <w:szCs w:val="28"/>
        </w:rPr>
        <w:t>»</w:t>
      </w:r>
      <w:r w:rsidRPr="000643D2">
        <w:rPr>
          <w:rFonts w:ascii="Times New Roman CYR" w:hAnsi="Times New Roman CYR" w:cs="Times New Roman CYR"/>
          <w:sz w:val="28"/>
          <w:szCs w:val="28"/>
        </w:rPr>
        <w:t>.</w:t>
      </w:r>
    </w:p>
    <w:p w:rsidR="00022E98" w:rsidRDefault="00042953" w:rsidP="00A71B4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22E98" w:rsidRPr="00022E98">
        <w:rPr>
          <w:rFonts w:ascii="Times New Roman" w:hAnsi="Times New Roman" w:cs="Times New Roman"/>
          <w:sz w:val="28"/>
          <w:szCs w:val="28"/>
        </w:rPr>
        <w:t xml:space="preserve">. </w:t>
      </w:r>
      <w:r w:rsidR="00D35D5A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Лянтор опубликовать настоящее решение в газете «Лянторская газета» и разместить на </w:t>
      </w:r>
      <w:r w:rsidR="00D35D5A" w:rsidRPr="007A628C">
        <w:rPr>
          <w:rFonts w:ascii="Times New Roman" w:hAnsi="Times New Roman" w:cs="Times New Roman"/>
          <w:sz w:val="28"/>
          <w:szCs w:val="28"/>
        </w:rPr>
        <w:t>официальном сайте Администрации городского поселения Лянтор</w:t>
      </w:r>
      <w:r w:rsidR="00D35D5A">
        <w:rPr>
          <w:rFonts w:ascii="Times New Roman" w:hAnsi="Times New Roman" w:cs="Times New Roman"/>
          <w:sz w:val="28"/>
          <w:szCs w:val="28"/>
        </w:rPr>
        <w:t>.</w:t>
      </w:r>
    </w:p>
    <w:p w:rsidR="00B11ABB" w:rsidRPr="00B11ABB" w:rsidRDefault="00042953" w:rsidP="00A71B4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1ABB" w:rsidRPr="00B11ABB">
        <w:rPr>
          <w:rFonts w:ascii="Times New Roman" w:hAnsi="Times New Roman" w:cs="Times New Roman"/>
          <w:sz w:val="28"/>
          <w:szCs w:val="28"/>
        </w:rPr>
        <w:t>. Настоящее ре</w:t>
      </w:r>
      <w:r w:rsidR="0062494F">
        <w:rPr>
          <w:rFonts w:ascii="Times New Roman" w:hAnsi="Times New Roman" w:cs="Times New Roman"/>
          <w:sz w:val="28"/>
          <w:szCs w:val="28"/>
        </w:rPr>
        <w:t xml:space="preserve">шение вступает в силу </w:t>
      </w:r>
      <w:r w:rsidR="00D35D5A">
        <w:rPr>
          <w:rFonts w:ascii="Times New Roman" w:hAnsi="Times New Roman" w:cs="Times New Roman"/>
          <w:sz w:val="28"/>
          <w:szCs w:val="28"/>
        </w:rPr>
        <w:t>после его официального опубликования</w:t>
      </w:r>
      <w:r w:rsidR="00C373B2">
        <w:rPr>
          <w:rFonts w:ascii="Times New Roman" w:hAnsi="Times New Roman" w:cs="Times New Roman"/>
          <w:sz w:val="28"/>
          <w:szCs w:val="28"/>
        </w:rPr>
        <w:t>. Действие пункта 1.8 настоящего решения распространяется</w:t>
      </w:r>
      <w:r>
        <w:rPr>
          <w:rFonts w:ascii="Times New Roman" w:hAnsi="Times New Roman" w:cs="Times New Roman"/>
          <w:sz w:val="28"/>
          <w:szCs w:val="28"/>
        </w:rPr>
        <w:t xml:space="preserve"> на правоотношения, возникшие с 01 сентября 2015 года</w:t>
      </w:r>
      <w:r w:rsidR="00B11ABB" w:rsidRPr="00B11ABB">
        <w:rPr>
          <w:rFonts w:ascii="Times New Roman" w:hAnsi="Times New Roman" w:cs="Times New Roman"/>
          <w:sz w:val="28"/>
          <w:szCs w:val="28"/>
        </w:rPr>
        <w:t>.</w:t>
      </w:r>
    </w:p>
    <w:p w:rsidR="0062494F" w:rsidRDefault="0062494F" w:rsidP="0007473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2494F" w:rsidRDefault="0062494F" w:rsidP="0007473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35D5A" w:rsidRDefault="008164B4" w:rsidP="0007473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  <w:r w:rsidR="00807E69">
        <w:rPr>
          <w:rFonts w:ascii="Times New Roman" w:hAnsi="Times New Roman" w:cs="Times New Roman"/>
          <w:sz w:val="28"/>
          <w:szCs w:val="28"/>
        </w:rPr>
        <w:t xml:space="preserve"> </w:t>
      </w:r>
      <w:r w:rsidR="00807E69">
        <w:rPr>
          <w:rFonts w:ascii="Times New Roman" w:hAnsi="Times New Roman" w:cs="Times New Roman"/>
          <w:sz w:val="28"/>
          <w:szCs w:val="28"/>
        </w:rPr>
        <w:tab/>
      </w:r>
      <w:r w:rsidR="00074731">
        <w:rPr>
          <w:rFonts w:ascii="Times New Roman" w:hAnsi="Times New Roman" w:cs="Times New Roman"/>
          <w:sz w:val="28"/>
          <w:szCs w:val="28"/>
        </w:rPr>
        <w:t xml:space="preserve">   </w:t>
      </w:r>
      <w:r w:rsidR="003D5F39">
        <w:rPr>
          <w:rFonts w:ascii="Times New Roman" w:hAnsi="Times New Roman" w:cs="Times New Roman"/>
          <w:sz w:val="28"/>
          <w:szCs w:val="28"/>
        </w:rPr>
        <w:tab/>
      </w:r>
      <w:r w:rsidR="003D5F39">
        <w:rPr>
          <w:rFonts w:ascii="Times New Roman" w:hAnsi="Times New Roman" w:cs="Times New Roman"/>
          <w:sz w:val="28"/>
          <w:szCs w:val="28"/>
        </w:rPr>
        <w:tab/>
      </w:r>
      <w:r w:rsidR="003D5F39">
        <w:rPr>
          <w:rFonts w:ascii="Times New Roman" w:hAnsi="Times New Roman" w:cs="Times New Roman"/>
          <w:sz w:val="28"/>
          <w:szCs w:val="28"/>
        </w:rPr>
        <w:tab/>
      </w:r>
      <w:r w:rsidR="00D35D5A">
        <w:rPr>
          <w:rFonts w:ascii="Times New Roman" w:hAnsi="Times New Roman" w:cs="Times New Roman"/>
          <w:sz w:val="28"/>
          <w:szCs w:val="28"/>
        </w:rPr>
        <w:t>Глава города Лянтор</w:t>
      </w:r>
      <w:r w:rsidR="0007473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2494F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D35D5A" w:rsidRDefault="00D35D5A" w:rsidP="00D35D5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Лянтор </w:t>
      </w:r>
    </w:p>
    <w:p w:rsidR="00D35D5A" w:rsidRDefault="001B51E0" w:rsidP="0007473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4B4" w:rsidRDefault="00D35D5A" w:rsidP="00074731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 </w:t>
      </w:r>
      <w:r w:rsidR="003D5F39">
        <w:rPr>
          <w:rFonts w:ascii="Times New Roman" w:hAnsi="Times New Roman" w:cs="Times New Roman"/>
          <w:sz w:val="28"/>
          <w:szCs w:val="28"/>
        </w:rPr>
        <w:t xml:space="preserve"> </w:t>
      </w:r>
      <w:r w:rsidR="0062494F">
        <w:rPr>
          <w:rFonts w:ascii="Times New Roman" w:hAnsi="Times New Roman" w:cs="Times New Roman"/>
          <w:sz w:val="28"/>
          <w:szCs w:val="28"/>
        </w:rPr>
        <w:t>Е.В. Чернышов</w:t>
      </w:r>
      <w:r w:rsidR="003D5F39">
        <w:rPr>
          <w:rFonts w:ascii="Times New Roman" w:hAnsi="Times New Roman" w:cs="Times New Roman"/>
          <w:sz w:val="28"/>
          <w:szCs w:val="28"/>
        </w:rPr>
        <w:t xml:space="preserve">       </w:t>
      </w:r>
      <w:r w:rsidR="003D5F39">
        <w:rPr>
          <w:rFonts w:ascii="Times New Roman" w:hAnsi="Times New Roman" w:cs="Times New Roman"/>
          <w:sz w:val="28"/>
          <w:szCs w:val="28"/>
        </w:rPr>
        <w:tab/>
      </w:r>
      <w:r w:rsidR="003D5F39">
        <w:rPr>
          <w:rFonts w:ascii="Times New Roman" w:hAnsi="Times New Roman" w:cs="Times New Roman"/>
          <w:sz w:val="28"/>
          <w:szCs w:val="28"/>
        </w:rPr>
        <w:tab/>
      </w:r>
      <w:r w:rsidR="003D5F39">
        <w:rPr>
          <w:rFonts w:ascii="Times New Roman" w:hAnsi="Times New Roman" w:cs="Times New Roman"/>
          <w:sz w:val="28"/>
          <w:szCs w:val="28"/>
        </w:rPr>
        <w:tab/>
      </w:r>
      <w:r w:rsidR="003D5F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3D5F39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5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С.А. Махиня</w:t>
      </w:r>
    </w:p>
    <w:p w:rsidR="008164B4" w:rsidRDefault="008164B4" w:rsidP="008164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B51E0" w:rsidRDefault="001B51E0" w:rsidP="003D5F3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3D5F39" w:rsidRPr="00824ADA" w:rsidRDefault="003D5F39" w:rsidP="003D5F39">
      <w:pPr>
        <w:ind w:firstLine="0"/>
        <w:jc w:val="left"/>
        <w:rPr>
          <w:rFonts w:ascii="Times New Roman" w:hAnsi="Times New Roman" w:cs="Times New Roman"/>
          <w:sz w:val="20"/>
          <w:szCs w:val="24"/>
        </w:rPr>
      </w:pPr>
      <w:r w:rsidRPr="00824ADA">
        <w:rPr>
          <w:rFonts w:ascii="Times New Roman" w:hAnsi="Times New Roman" w:cs="Times New Roman"/>
          <w:sz w:val="20"/>
          <w:szCs w:val="24"/>
        </w:rPr>
        <w:t>Исполнитель:</w:t>
      </w:r>
    </w:p>
    <w:p w:rsidR="003D5F39" w:rsidRPr="00824ADA" w:rsidRDefault="003D5F39" w:rsidP="003D5F39">
      <w:pPr>
        <w:ind w:firstLine="0"/>
        <w:jc w:val="left"/>
        <w:rPr>
          <w:rFonts w:ascii="Times New Roman" w:hAnsi="Times New Roman" w:cs="Times New Roman"/>
          <w:sz w:val="20"/>
          <w:szCs w:val="24"/>
        </w:rPr>
      </w:pPr>
      <w:r w:rsidRPr="00824ADA">
        <w:rPr>
          <w:rFonts w:ascii="Times New Roman" w:hAnsi="Times New Roman" w:cs="Times New Roman"/>
          <w:sz w:val="20"/>
          <w:szCs w:val="24"/>
        </w:rPr>
        <w:t>главный специалист юридического отдела _________</w:t>
      </w:r>
      <w:r w:rsidR="001D61BD" w:rsidRPr="00824ADA">
        <w:rPr>
          <w:rFonts w:ascii="Times New Roman" w:hAnsi="Times New Roman" w:cs="Times New Roman"/>
          <w:sz w:val="20"/>
          <w:szCs w:val="24"/>
        </w:rPr>
        <w:t>Е.Н. Павлюкова</w:t>
      </w:r>
    </w:p>
    <w:p w:rsidR="003D5F39" w:rsidRPr="00824ADA" w:rsidRDefault="001D61BD" w:rsidP="003D5F39">
      <w:pPr>
        <w:ind w:firstLine="0"/>
        <w:rPr>
          <w:rFonts w:ascii="Times New Roman" w:hAnsi="Times New Roman" w:cs="Times New Roman"/>
          <w:sz w:val="20"/>
          <w:szCs w:val="24"/>
        </w:rPr>
      </w:pPr>
      <w:r w:rsidRPr="00824ADA">
        <w:rPr>
          <w:rFonts w:ascii="Times New Roman" w:hAnsi="Times New Roman" w:cs="Times New Roman"/>
          <w:sz w:val="20"/>
          <w:szCs w:val="24"/>
        </w:rPr>
        <w:t>«___</w:t>
      </w:r>
      <w:r w:rsidR="0067752D" w:rsidRPr="00824ADA">
        <w:rPr>
          <w:rFonts w:ascii="Times New Roman" w:hAnsi="Times New Roman" w:cs="Times New Roman"/>
          <w:sz w:val="20"/>
          <w:szCs w:val="24"/>
        </w:rPr>
        <w:t xml:space="preserve">» </w:t>
      </w:r>
      <w:r w:rsidRPr="00824ADA">
        <w:rPr>
          <w:rFonts w:ascii="Times New Roman" w:hAnsi="Times New Roman" w:cs="Times New Roman"/>
          <w:sz w:val="20"/>
          <w:szCs w:val="24"/>
        </w:rPr>
        <w:t>___________</w:t>
      </w:r>
      <w:r w:rsidR="003D5F39" w:rsidRPr="00824ADA">
        <w:rPr>
          <w:rFonts w:ascii="Times New Roman" w:hAnsi="Times New Roman" w:cs="Times New Roman"/>
          <w:sz w:val="20"/>
          <w:szCs w:val="24"/>
        </w:rPr>
        <w:t xml:space="preserve"> 2015 года</w:t>
      </w:r>
    </w:p>
    <w:p w:rsidR="003D5F39" w:rsidRPr="00824ADA" w:rsidRDefault="003D5F39" w:rsidP="003D5F39">
      <w:pPr>
        <w:pStyle w:val="a8"/>
        <w:jc w:val="both"/>
        <w:rPr>
          <w:rFonts w:ascii="Times New Roman" w:hAnsi="Times New Roman"/>
          <w:sz w:val="20"/>
          <w:szCs w:val="24"/>
          <w:lang w:eastAsia="ar-SA"/>
        </w:rPr>
      </w:pPr>
      <w:r w:rsidRPr="00824ADA">
        <w:rPr>
          <w:rFonts w:ascii="Times New Roman" w:hAnsi="Times New Roman"/>
          <w:sz w:val="20"/>
          <w:szCs w:val="24"/>
          <w:lang w:eastAsia="ar-SA"/>
        </w:rPr>
        <w:t>тел. 24-00-1(+147) </w:t>
      </w:r>
    </w:p>
    <w:p w:rsidR="001D61BD" w:rsidRPr="003D5F39" w:rsidRDefault="001D61BD" w:rsidP="003D5F39">
      <w:pPr>
        <w:pStyle w:val="a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50781" w:rsidRDefault="00F50781" w:rsidP="001B51E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33F" w:rsidRDefault="00CA433F" w:rsidP="001B51E0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5C9" w:rsidRPr="00430D51" w:rsidRDefault="00BD1C64" w:rsidP="001B51E0">
      <w:pPr>
        <w:ind w:firstLine="0"/>
        <w:rPr>
          <w:rFonts w:ascii="Times New Roman" w:hAnsi="Times New Roman" w:cs="Times New Roman"/>
          <w:sz w:val="24"/>
          <w:szCs w:val="24"/>
        </w:rPr>
      </w:pPr>
      <w:r w:rsidRPr="00430D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Согласовано:</w:t>
      </w:r>
    </w:p>
    <w:tbl>
      <w:tblPr>
        <w:tblW w:w="9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2127"/>
        <w:gridCol w:w="1842"/>
        <w:gridCol w:w="1418"/>
        <w:gridCol w:w="992"/>
        <w:gridCol w:w="1100"/>
      </w:tblGrid>
      <w:tr w:rsidR="00F50781" w:rsidRPr="00430D51" w:rsidTr="00F50781">
        <w:trPr>
          <w:trHeight w:val="527"/>
        </w:trPr>
        <w:tc>
          <w:tcPr>
            <w:tcW w:w="675" w:type="dxa"/>
            <w:vMerge w:val="restart"/>
            <w:vAlign w:val="center"/>
          </w:tcPr>
          <w:p w:rsidR="00F50781" w:rsidRPr="00430D51" w:rsidRDefault="00F50781" w:rsidP="00F5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51">
              <w:rPr>
                <w:rFonts w:ascii="Times New Roman" w:hAnsi="Times New Roman" w:cs="Times New Roman"/>
                <w:sz w:val="24"/>
                <w:szCs w:val="24"/>
              </w:rPr>
              <w:t>№ № п/п</w:t>
            </w:r>
          </w:p>
        </w:tc>
        <w:tc>
          <w:tcPr>
            <w:tcW w:w="1701" w:type="dxa"/>
            <w:vMerge w:val="restart"/>
            <w:vAlign w:val="center"/>
          </w:tcPr>
          <w:p w:rsidR="00F50781" w:rsidRPr="00430D51" w:rsidRDefault="00F50781" w:rsidP="00F50781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51">
              <w:rPr>
                <w:rFonts w:ascii="Times New Roman" w:hAnsi="Times New Roman" w:cs="Times New Roman"/>
                <w:sz w:val="24"/>
                <w:szCs w:val="24"/>
              </w:rPr>
              <w:t>Наименование службы</w:t>
            </w:r>
          </w:p>
        </w:tc>
        <w:tc>
          <w:tcPr>
            <w:tcW w:w="2127" w:type="dxa"/>
            <w:vMerge w:val="restart"/>
            <w:vAlign w:val="center"/>
          </w:tcPr>
          <w:p w:rsidR="00F50781" w:rsidRPr="00430D51" w:rsidRDefault="00F50781" w:rsidP="00F507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5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vMerge w:val="restart"/>
            <w:vAlign w:val="center"/>
          </w:tcPr>
          <w:p w:rsidR="00F50781" w:rsidRPr="00430D51" w:rsidRDefault="00F50781" w:rsidP="00F507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51">
              <w:rPr>
                <w:rFonts w:ascii="Times New Roman" w:hAnsi="Times New Roman" w:cs="Times New Roman"/>
                <w:sz w:val="24"/>
                <w:szCs w:val="24"/>
              </w:rPr>
              <w:t>Ф.И.О., подпись</w:t>
            </w:r>
          </w:p>
        </w:tc>
        <w:tc>
          <w:tcPr>
            <w:tcW w:w="1418" w:type="dxa"/>
            <w:vMerge w:val="restart"/>
            <w:vAlign w:val="center"/>
          </w:tcPr>
          <w:p w:rsidR="00F50781" w:rsidRPr="00430D51" w:rsidRDefault="00F50781" w:rsidP="00F50781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2092" w:type="dxa"/>
            <w:gridSpan w:val="2"/>
            <w:tcBorders>
              <w:bottom w:val="single" w:sz="4" w:space="0" w:color="000000"/>
            </w:tcBorders>
            <w:vAlign w:val="center"/>
          </w:tcPr>
          <w:p w:rsidR="00F50781" w:rsidRPr="00430D51" w:rsidRDefault="00F50781" w:rsidP="00F507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5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430D51">
              <w:rPr>
                <w:rFonts w:ascii="Times New Roman" w:hAnsi="Times New Roman" w:cs="Times New Roman"/>
                <w:sz w:val="24"/>
                <w:szCs w:val="24"/>
              </w:rPr>
              <w:br/>
              <w:t>визирования</w:t>
            </w:r>
          </w:p>
        </w:tc>
      </w:tr>
      <w:tr w:rsidR="00F50781" w:rsidRPr="00430D51" w:rsidTr="00F50781">
        <w:trPr>
          <w:trHeight w:val="301"/>
        </w:trPr>
        <w:tc>
          <w:tcPr>
            <w:tcW w:w="675" w:type="dxa"/>
            <w:vMerge/>
            <w:vAlign w:val="center"/>
          </w:tcPr>
          <w:p w:rsidR="00F50781" w:rsidRPr="00430D51" w:rsidRDefault="00F50781" w:rsidP="00F5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50781" w:rsidRPr="00430D51" w:rsidRDefault="00F50781" w:rsidP="00F5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vAlign w:val="center"/>
          </w:tcPr>
          <w:p w:rsidR="00F50781" w:rsidRPr="00430D51" w:rsidRDefault="00F50781" w:rsidP="00F5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F50781" w:rsidRPr="00430D51" w:rsidRDefault="00F50781" w:rsidP="00F5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50781" w:rsidRPr="00430D51" w:rsidRDefault="00F50781" w:rsidP="00F50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50781" w:rsidRPr="00430D51" w:rsidRDefault="00F50781" w:rsidP="00F507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5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50781" w:rsidRPr="00430D51" w:rsidRDefault="00F50781" w:rsidP="00F507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51">
              <w:rPr>
                <w:rFonts w:ascii="Times New Roman" w:hAnsi="Times New Roman" w:cs="Times New Roman"/>
                <w:sz w:val="24"/>
                <w:szCs w:val="24"/>
              </w:rPr>
              <w:t>вх.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50781" w:rsidRPr="00430D51" w:rsidRDefault="00F50781" w:rsidP="00F5078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51">
              <w:rPr>
                <w:rFonts w:ascii="Times New Roman" w:hAnsi="Times New Roman" w:cs="Times New Roman"/>
                <w:sz w:val="24"/>
                <w:szCs w:val="24"/>
              </w:rPr>
              <w:t>Дата исх.</w:t>
            </w:r>
          </w:p>
        </w:tc>
      </w:tr>
      <w:tr w:rsidR="00F50781" w:rsidRPr="00430D51" w:rsidTr="00F50781">
        <w:trPr>
          <w:trHeight w:val="841"/>
        </w:trPr>
        <w:tc>
          <w:tcPr>
            <w:tcW w:w="675" w:type="dxa"/>
          </w:tcPr>
          <w:p w:rsidR="00F50781" w:rsidRPr="00430D51" w:rsidRDefault="00F50781" w:rsidP="000128FA">
            <w:pPr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0781" w:rsidRPr="00430D51" w:rsidRDefault="00F50781" w:rsidP="00BD1C6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50781" w:rsidRPr="00584A7A" w:rsidRDefault="00F50781" w:rsidP="00584A7A">
            <w:pPr>
              <w:tabs>
                <w:tab w:val="left" w:pos="76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584A7A">
              <w:rPr>
                <w:rFonts w:ascii="Times New Roman" w:hAnsi="Times New Roman" w:cs="Times New Roman"/>
                <w:sz w:val="24"/>
                <w:szCs w:val="28"/>
              </w:rPr>
              <w:t>Заместитель Главы муниципального образования</w:t>
            </w:r>
          </w:p>
        </w:tc>
        <w:tc>
          <w:tcPr>
            <w:tcW w:w="1842" w:type="dxa"/>
          </w:tcPr>
          <w:p w:rsidR="00F50781" w:rsidRPr="00584A7A" w:rsidRDefault="00F50781" w:rsidP="00584A7A">
            <w:pPr>
              <w:tabs>
                <w:tab w:val="left" w:pos="76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84A7A">
              <w:rPr>
                <w:rFonts w:ascii="Times New Roman" w:hAnsi="Times New Roman" w:cs="Times New Roman"/>
                <w:sz w:val="24"/>
                <w:szCs w:val="28"/>
              </w:rPr>
              <w:t>Л.В. Зеленская</w:t>
            </w:r>
          </w:p>
        </w:tc>
        <w:tc>
          <w:tcPr>
            <w:tcW w:w="1418" w:type="dxa"/>
          </w:tcPr>
          <w:p w:rsidR="00F50781" w:rsidRPr="00584A7A" w:rsidRDefault="00F50781" w:rsidP="00584A7A">
            <w:pPr>
              <w:tabs>
                <w:tab w:val="left" w:pos="76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F50781" w:rsidRPr="00430D51" w:rsidRDefault="00F50781" w:rsidP="0001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000000"/>
            </w:tcBorders>
          </w:tcPr>
          <w:p w:rsidR="00F50781" w:rsidRPr="00430D51" w:rsidRDefault="00F50781" w:rsidP="0001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81" w:rsidRPr="00430D51" w:rsidTr="00F50781">
        <w:trPr>
          <w:trHeight w:val="841"/>
        </w:trPr>
        <w:tc>
          <w:tcPr>
            <w:tcW w:w="675" w:type="dxa"/>
          </w:tcPr>
          <w:p w:rsidR="00F50781" w:rsidRPr="00430D51" w:rsidRDefault="00F50781" w:rsidP="000128FA">
            <w:pPr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0781" w:rsidRDefault="00F50781" w:rsidP="00743A1A">
            <w:pPr>
              <w:tabs>
                <w:tab w:val="left" w:pos="76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430D51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</w:t>
            </w:r>
          </w:p>
        </w:tc>
        <w:tc>
          <w:tcPr>
            <w:tcW w:w="2127" w:type="dxa"/>
          </w:tcPr>
          <w:p w:rsidR="00F50781" w:rsidRPr="0064142F" w:rsidRDefault="00F50781" w:rsidP="00743A1A">
            <w:pPr>
              <w:tabs>
                <w:tab w:val="left" w:pos="7655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4142F">
              <w:rPr>
                <w:rFonts w:ascii="Times New Roman" w:hAnsi="Times New Roman" w:cs="Times New Roman"/>
                <w:sz w:val="24"/>
                <w:szCs w:val="24"/>
              </w:rPr>
              <w:t>Заместитель Главы муниципального образования – начальник управления экономики</w:t>
            </w:r>
          </w:p>
        </w:tc>
        <w:tc>
          <w:tcPr>
            <w:tcW w:w="1842" w:type="dxa"/>
          </w:tcPr>
          <w:p w:rsidR="00F50781" w:rsidRPr="0064142F" w:rsidRDefault="00F50781" w:rsidP="00F50781">
            <w:pPr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2F">
              <w:rPr>
                <w:rFonts w:ascii="Times New Roman" w:hAnsi="Times New Roman" w:cs="Times New Roman"/>
                <w:sz w:val="24"/>
                <w:szCs w:val="24"/>
              </w:rPr>
              <w:t>С.П. Жестовский</w:t>
            </w:r>
          </w:p>
        </w:tc>
        <w:tc>
          <w:tcPr>
            <w:tcW w:w="1418" w:type="dxa"/>
          </w:tcPr>
          <w:p w:rsidR="00F50781" w:rsidRPr="00584A7A" w:rsidRDefault="00F50781" w:rsidP="00584A7A">
            <w:pPr>
              <w:tabs>
                <w:tab w:val="left" w:pos="76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F50781" w:rsidRPr="00430D51" w:rsidRDefault="00F50781" w:rsidP="0001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000000"/>
            </w:tcBorders>
          </w:tcPr>
          <w:p w:rsidR="00F50781" w:rsidRPr="00430D51" w:rsidRDefault="00F50781" w:rsidP="0001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81" w:rsidRPr="00430D51" w:rsidTr="00F50781">
        <w:trPr>
          <w:trHeight w:val="841"/>
        </w:trPr>
        <w:tc>
          <w:tcPr>
            <w:tcW w:w="675" w:type="dxa"/>
          </w:tcPr>
          <w:p w:rsidR="00F50781" w:rsidRPr="00430D51" w:rsidRDefault="00F50781" w:rsidP="000128FA">
            <w:pPr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0781" w:rsidRPr="0064142F" w:rsidRDefault="00F50781" w:rsidP="00743A1A">
            <w:pPr>
              <w:tabs>
                <w:tab w:val="left" w:pos="76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</w:t>
            </w:r>
            <w:r w:rsidRPr="0064142F">
              <w:rPr>
                <w:rFonts w:ascii="Times New Roman" w:hAnsi="Times New Roman" w:cs="Times New Roman"/>
                <w:sz w:val="24"/>
                <w:szCs w:val="28"/>
              </w:rPr>
              <w:t>по  организации деятельности</w:t>
            </w:r>
          </w:p>
        </w:tc>
        <w:tc>
          <w:tcPr>
            <w:tcW w:w="2127" w:type="dxa"/>
          </w:tcPr>
          <w:p w:rsidR="00F50781" w:rsidRPr="0064142F" w:rsidRDefault="00F50781" w:rsidP="00743A1A">
            <w:pPr>
              <w:tabs>
                <w:tab w:val="left" w:pos="7655"/>
              </w:tabs>
              <w:ind w:firstLine="33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64142F">
              <w:rPr>
                <w:rFonts w:ascii="Times New Roman" w:hAnsi="Times New Roman" w:cs="Times New Roman"/>
                <w:sz w:val="24"/>
                <w:szCs w:val="28"/>
              </w:rPr>
              <w:t>Начальник организационного отдела</w:t>
            </w:r>
          </w:p>
        </w:tc>
        <w:tc>
          <w:tcPr>
            <w:tcW w:w="1842" w:type="dxa"/>
          </w:tcPr>
          <w:p w:rsidR="00F50781" w:rsidRPr="0064142F" w:rsidRDefault="00F50781" w:rsidP="00743A1A">
            <w:pPr>
              <w:tabs>
                <w:tab w:val="left" w:pos="76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4142F">
              <w:rPr>
                <w:rFonts w:ascii="Times New Roman" w:hAnsi="Times New Roman" w:cs="Times New Roman"/>
                <w:sz w:val="24"/>
                <w:szCs w:val="28"/>
              </w:rPr>
              <w:t>Т.В. Мамичева</w:t>
            </w:r>
          </w:p>
        </w:tc>
        <w:tc>
          <w:tcPr>
            <w:tcW w:w="1418" w:type="dxa"/>
          </w:tcPr>
          <w:p w:rsidR="00F50781" w:rsidRPr="00584A7A" w:rsidRDefault="00F50781" w:rsidP="00584A7A">
            <w:pPr>
              <w:tabs>
                <w:tab w:val="left" w:pos="76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F50781" w:rsidRPr="00430D51" w:rsidRDefault="00F50781" w:rsidP="0001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000000"/>
            </w:tcBorders>
          </w:tcPr>
          <w:p w:rsidR="00F50781" w:rsidRPr="00430D51" w:rsidRDefault="00F50781" w:rsidP="0001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81" w:rsidRPr="00430D51" w:rsidTr="00F50781">
        <w:trPr>
          <w:trHeight w:val="841"/>
        </w:trPr>
        <w:tc>
          <w:tcPr>
            <w:tcW w:w="675" w:type="dxa"/>
          </w:tcPr>
          <w:p w:rsidR="00F50781" w:rsidRPr="00430D51" w:rsidRDefault="00F50781" w:rsidP="000128FA">
            <w:pPr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0781" w:rsidRPr="0064142F" w:rsidRDefault="00F50781" w:rsidP="00743A1A">
            <w:pPr>
              <w:tabs>
                <w:tab w:val="left" w:pos="76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142F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бюджетного учета </w:t>
            </w:r>
          </w:p>
          <w:p w:rsidR="00F50781" w:rsidRPr="0064142F" w:rsidRDefault="00F50781" w:rsidP="00743A1A">
            <w:pPr>
              <w:tabs>
                <w:tab w:val="left" w:pos="76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42F">
              <w:rPr>
                <w:rFonts w:ascii="Times New Roman" w:hAnsi="Times New Roman" w:cs="Times New Roman"/>
                <w:sz w:val="24"/>
                <w:szCs w:val="24"/>
              </w:rPr>
              <w:t>и отчетности</w:t>
            </w:r>
          </w:p>
        </w:tc>
        <w:tc>
          <w:tcPr>
            <w:tcW w:w="2127" w:type="dxa"/>
          </w:tcPr>
          <w:p w:rsidR="00F50781" w:rsidRPr="0064142F" w:rsidRDefault="00F50781" w:rsidP="00743A1A">
            <w:pPr>
              <w:tabs>
                <w:tab w:val="left" w:pos="7655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142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– главный бухгалтер</w:t>
            </w:r>
          </w:p>
        </w:tc>
        <w:tc>
          <w:tcPr>
            <w:tcW w:w="1842" w:type="dxa"/>
          </w:tcPr>
          <w:p w:rsidR="00F50781" w:rsidRPr="0064142F" w:rsidRDefault="00F50781" w:rsidP="00743A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42F">
              <w:rPr>
                <w:rFonts w:ascii="Times New Roman" w:hAnsi="Times New Roman" w:cs="Times New Roman"/>
                <w:sz w:val="24"/>
                <w:szCs w:val="24"/>
              </w:rPr>
              <w:t>Т.В. Петрук</w:t>
            </w:r>
          </w:p>
        </w:tc>
        <w:tc>
          <w:tcPr>
            <w:tcW w:w="1418" w:type="dxa"/>
          </w:tcPr>
          <w:p w:rsidR="00F50781" w:rsidRPr="00584A7A" w:rsidRDefault="00F50781" w:rsidP="00584A7A">
            <w:pPr>
              <w:tabs>
                <w:tab w:val="left" w:pos="76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F50781" w:rsidRPr="00430D51" w:rsidRDefault="00F50781" w:rsidP="0001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000000"/>
            </w:tcBorders>
          </w:tcPr>
          <w:p w:rsidR="00F50781" w:rsidRPr="00430D51" w:rsidRDefault="00F50781" w:rsidP="0001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81" w:rsidRPr="00430D51" w:rsidTr="00F50781">
        <w:trPr>
          <w:trHeight w:val="841"/>
        </w:trPr>
        <w:tc>
          <w:tcPr>
            <w:tcW w:w="675" w:type="dxa"/>
          </w:tcPr>
          <w:p w:rsidR="00F50781" w:rsidRPr="00430D51" w:rsidRDefault="00F50781" w:rsidP="000128FA">
            <w:pPr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0781" w:rsidRPr="00430D51" w:rsidRDefault="00F50781" w:rsidP="00743A1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D5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</w:t>
            </w:r>
          </w:p>
          <w:p w:rsidR="00F50781" w:rsidRPr="00430D51" w:rsidRDefault="00F50781" w:rsidP="00743A1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D51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</w:p>
        </w:tc>
        <w:tc>
          <w:tcPr>
            <w:tcW w:w="2127" w:type="dxa"/>
          </w:tcPr>
          <w:p w:rsidR="00F50781" w:rsidRPr="00430D51" w:rsidRDefault="00F50781" w:rsidP="00743A1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D51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842" w:type="dxa"/>
          </w:tcPr>
          <w:p w:rsidR="00F50781" w:rsidRPr="00430D51" w:rsidRDefault="00F50781" w:rsidP="00743A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51">
              <w:rPr>
                <w:rFonts w:ascii="Times New Roman" w:hAnsi="Times New Roman" w:cs="Times New Roman"/>
                <w:sz w:val="24"/>
                <w:szCs w:val="24"/>
              </w:rPr>
              <w:t>В.А. Мунтян</w:t>
            </w:r>
          </w:p>
        </w:tc>
        <w:tc>
          <w:tcPr>
            <w:tcW w:w="1418" w:type="dxa"/>
          </w:tcPr>
          <w:p w:rsidR="00F50781" w:rsidRPr="00584A7A" w:rsidRDefault="00F50781" w:rsidP="00584A7A">
            <w:pPr>
              <w:tabs>
                <w:tab w:val="left" w:pos="76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является нормативным</w:t>
            </w: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F50781" w:rsidRPr="00430D51" w:rsidRDefault="00F50781" w:rsidP="0001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000000"/>
            </w:tcBorders>
          </w:tcPr>
          <w:p w:rsidR="00F50781" w:rsidRPr="00430D51" w:rsidRDefault="00F50781" w:rsidP="0001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81" w:rsidRPr="00430D51" w:rsidTr="00F50781">
        <w:trPr>
          <w:trHeight w:val="841"/>
        </w:trPr>
        <w:tc>
          <w:tcPr>
            <w:tcW w:w="675" w:type="dxa"/>
          </w:tcPr>
          <w:p w:rsidR="00F50781" w:rsidRPr="00430D51" w:rsidRDefault="00F50781" w:rsidP="000128FA">
            <w:pPr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0781" w:rsidRPr="0095045C" w:rsidRDefault="00F50781" w:rsidP="00743A1A">
            <w:pPr>
              <w:tabs>
                <w:tab w:val="left" w:pos="76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95045C">
              <w:rPr>
                <w:rFonts w:ascii="Times New Roman" w:hAnsi="Times New Roman" w:cs="Times New Roman"/>
                <w:sz w:val="24"/>
                <w:szCs w:val="28"/>
              </w:rPr>
              <w:t xml:space="preserve">Управление </w:t>
            </w:r>
          </w:p>
          <w:p w:rsidR="00F50781" w:rsidRPr="0095045C" w:rsidRDefault="00F50781" w:rsidP="00743A1A">
            <w:pPr>
              <w:tabs>
                <w:tab w:val="left" w:pos="76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95045C">
              <w:rPr>
                <w:rFonts w:ascii="Times New Roman" w:hAnsi="Times New Roman" w:cs="Times New Roman"/>
                <w:sz w:val="24"/>
                <w:szCs w:val="28"/>
              </w:rPr>
              <w:t>по  организации деятельности</w:t>
            </w:r>
          </w:p>
        </w:tc>
        <w:tc>
          <w:tcPr>
            <w:tcW w:w="2127" w:type="dxa"/>
          </w:tcPr>
          <w:p w:rsidR="00F50781" w:rsidRPr="0095045C" w:rsidRDefault="00F50781" w:rsidP="00743A1A">
            <w:pPr>
              <w:tabs>
                <w:tab w:val="left" w:pos="7655"/>
              </w:tabs>
              <w:ind w:firstLine="0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95045C">
              <w:rPr>
                <w:rFonts w:ascii="Times New Roman" w:hAnsi="Times New Roman" w:cs="Times New Roman"/>
                <w:sz w:val="24"/>
                <w:szCs w:val="28"/>
              </w:rPr>
              <w:t>Нач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альник службы по делопроизводст</w:t>
            </w:r>
            <w:r w:rsidRPr="0095045C">
              <w:rPr>
                <w:rFonts w:ascii="Times New Roman" w:hAnsi="Times New Roman" w:cs="Times New Roman"/>
                <w:sz w:val="24"/>
                <w:szCs w:val="28"/>
              </w:rPr>
              <w:t>ву и контролю</w:t>
            </w:r>
          </w:p>
        </w:tc>
        <w:tc>
          <w:tcPr>
            <w:tcW w:w="1842" w:type="dxa"/>
          </w:tcPr>
          <w:p w:rsidR="00F50781" w:rsidRPr="0095045C" w:rsidRDefault="00F50781" w:rsidP="00743A1A">
            <w:pPr>
              <w:tabs>
                <w:tab w:val="left" w:pos="7655"/>
              </w:tabs>
              <w:ind w:left="-108" w:right="-108"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5045C">
              <w:rPr>
                <w:rFonts w:ascii="Times New Roman" w:hAnsi="Times New Roman" w:cs="Times New Roman"/>
                <w:sz w:val="24"/>
                <w:szCs w:val="28"/>
              </w:rPr>
              <w:t>М.В. Парамонова</w:t>
            </w:r>
          </w:p>
        </w:tc>
        <w:tc>
          <w:tcPr>
            <w:tcW w:w="1418" w:type="dxa"/>
          </w:tcPr>
          <w:p w:rsidR="00F50781" w:rsidRPr="00584A7A" w:rsidRDefault="00F50781" w:rsidP="00584A7A">
            <w:pPr>
              <w:tabs>
                <w:tab w:val="left" w:pos="76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F50781" w:rsidRPr="00430D51" w:rsidRDefault="00F50781" w:rsidP="0001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000000"/>
            </w:tcBorders>
          </w:tcPr>
          <w:p w:rsidR="00F50781" w:rsidRPr="00430D51" w:rsidRDefault="00F50781" w:rsidP="0001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81" w:rsidRPr="00430D51" w:rsidTr="00F50781">
        <w:trPr>
          <w:trHeight w:val="841"/>
        </w:trPr>
        <w:tc>
          <w:tcPr>
            <w:tcW w:w="675" w:type="dxa"/>
          </w:tcPr>
          <w:p w:rsidR="00F50781" w:rsidRPr="00430D51" w:rsidRDefault="00F50781" w:rsidP="000128FA">
            <w:pPr>
              <w:numPr>
                <w:ilvl w:val="0"/>
                <w:numId w:val="1"/>
              </w:numPr>
              <w:ind w:left="52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50781" w:rsidRPr="00430D51" w:rsidRDefault="00F50781" w:rsidP="00F50781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</w:t>
            </w:r>
            <w:r w:rsidRPr="00430D51">
              <w:rPr>
                <w:rFonts w:ascii="Times New Roman" w:hAnsi="Times New Roman" w:cs="Times New Roman"/>
                <w:sz w:val="24"/>
                <w:szCs w:val="24"/>
              </w:rPr>
              <w:t>ционная экспертиза</w:t>
            </w:r>
          </w:p>
        </w:tc>
        <w:tc>
          <w:tcPr>
            <w:tcW w:w="2127" w:type="dxa"/>
          </w:tcPr>
          <w:p w:rsidR="00F50781" w:rsidRPr="00430D51" w:rsidRDefault="00F50781" w:rsidP="00743A1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30D51">
              <w:rPr>
                <w:rFonts w:ascii="Times New Roman" w:hAnsi="Times New Roman" w:cs="Times New Roman"/>
                <w:sz w:val="24"/>
                <w:szCs w:val="24"/>
              </w:rPr>
              <w:t>Начальник отдела юридического отдела</w:t>
            </w:r>
          </w:p>
        </w:tc>
        <w:tc>
          <w:tcPr>
            <w:tcW w:w="1842" w:type="dxa"/>
          </w:tcPr>
          <w:p w:rsidR="00F50781" w:rsidRPr="00430D51" w:rsidRDefault="00F50781" w:rsidP="00743A1A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D51">
              <w:rPr>
                <w:rFonts w:ascii="Times New Roman" w:hAnsi="Times New Roman" w:cs="Times New Roman"/>
                <w:sz w:val="24"/>
                <w:szCs w:val="24"/>
              </w:rPr>
              <w:t>В.А. Мунтян</w:t>
            </w:r>
          </w:p>
        </w:tc>
        <w:tc>
          <w:tcPr>
            <w:tcW w:w="1418" w:type="dxa"/>
          </w:tcPr>
          <w:p w:rsidR="00F50781" w:rsidRPr="00584A7A" w:rsidRDefault="00F50781" w:rsidP="00584A7A">
            <w:pPr>
              <w:tabs>
                <w:tab w:val="left" w:pos="7655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right w:val="single" w:sz="4" w:space="0" w:color="000000"/>
            </w:tcBorders>
          </w:tcPr>
          <w:p w:rsidR="00F50781" w:rsidRPr="00430D51" w:rsidRDefault="00F50781" w:rsidP="0001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left w:val="single" w:sz="4" w:space="0" w:color="000000"/>
            </w:tcBorders>
          </w:tcPr>
          <w:p w:rsidR="00F50781" w:rsidRPr="00430D51" w:rsidRDefault="00F50781" w:rsidP="0001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1F2" w:rsidRPr="001B51E0" w:rsidRDefault="006F51F2" w:rsidP="006F51F2">
      <w:pPr>
        <w:autoSpaceDE w:val="0"/>
        <w:autoSpaceDN w:val="0"/>
        <w:adjustRightInd w:val="0"/>
        <w:ind w:firstLine="6521"/>
        <w:jc w:val="right"/>
        <w:outlineLvl w:val="0"/>
        <w:rPr>
          <w:rFonts w:ascii="Times New Roman" w:hAnsi="Times New Roman" w:cs="Times New Roman"/>
          <w:sz w:val="16"/>
          <w:szCs w:val="24"/>
        </w:rPr>
      </w:pPr>
      <w:bookmarkStart w:id="3" w:name="Par23"/>
      <w:bookmarkEnd w:id="3"/>
    </w:p>
    <w:p w:rsidR="00404D3C" w:rsidRPr="00430D51" w:rsidRDefault="00404D3C" w:rsidP="00404D3C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430D51">
        <w:rPr>
          <w:rFonts w:ascii="Times New Roman" w:hAnsi="Times New Roman"/>
          <w:sz w:val="24"/>
          <w:szCs w:val="24"/>
        </w:rPr>
        <w:t>Разослать:</w:t>
      </w:r>
    </w:p>
    <w:p w:rsidR="00404D3C" w:rsidRPr="001B51E0" w:rsidRDefault="00404D3C" w:rsidP="00404D3C">
      <w:pPr>
        <w:pStyle w:val="a8"/>
        <w:jc w:val="both"/>
        <w:rPr>
          <w:rFonts w:ascii="Times New Roman" w:hAnsi="Times New Roman"/>
          <w:szCs w:val="24"/>
        </w:rPr>
      </w:pPr>
      <w:r w:rsidRPr="001B51E0">
        <w:rPr>
          <w:rFonts w:ascii="Times New Roman" w:hAnsi="Times New Roman"/>
          <w:szCs w:val="24"/>
        </w:rPr>
        <w:t>Управление по организации деятельности – 1 экз.</w:t>
      </w:r>
    </w:p>
    <w:p w:rsidR="00404D3C" w:rsidRPr="001B51E0" w:rsidRDefault="00404D3C" w:rsidP="00404D3C">
      <w:pPr>
        <w:pStyle w:val="a8"/>
        <w:jc w:val="both"/>
        <w:rPr>
          <w:rFonts w:ascii="Times New Roman" w:hAnsi="Times New Roman"/>
          <w:szCs w:val="24"/>
        </w:rPr>
      </w:pPr>
      <w:r w:rsidRPr="001B51E0">
        <w:rPr>
          <w:rFonts w:ascii="Times New Roman" w:hAnsi="Times New Roman"/>
          <w:szCs w:val="24"/>
        </w:rPr>
        <w:t>Управление экономики – 1 экз.</w:t>
      </w:r>
    </w:p>
    <w:p w:rsidR="00404D3C" w:rsidRPr="001B51E0" w:rsidRDefault="00404D3C" w:rsidP="00404D3C">
      <w:pPr>
        <w:pStyle w:val="a8"/>
        <w:jc w:val="both"/>
        <w:rPr>
          <w:rFonts w:ascii="Times New Roman" w:hAnsi="Times New Roman"/>
          <w:szCs w:val="24"/>
        </w:rPr>
      </w:pPr>
      <w:r w:rsidRPr="001B51E0">
        <w:rPr>
          <w:rFonts w:ascii="Times New Roman" w:hAnsi="Times New Roman"/>
          <w:szCs w:val="24"/>
        </w:rPr>
        <w:t>Управление бюджетного учета и отчетности – 1 экз.</w:t>
      </w:r>
    </w:p>
    <w:p w:rsidR="00710D68" w:rsidRPr="001B51E0" w:rsidRDefault="00710D68" w:rsidP="00404D3C">
      <w:pPr>
        <w:pStyle w:val="a8"/>
        <w:jc w:val="both"/>
        <w:rPr>
          <w:rFonts w:ascii="Times New Roman" w:hAnsi="Times New Roman"/>
          <w:szCs w:val="24"/>
        </w:rPr>
      </w:pPr>
      <w:r w:rsidRPr="001B51E0">
        <w:rPr>
          <w:rFonts w:ascii="Times New Roman" w:hAnsi="Times New Roman"/>
          <w:szCs w:val="24"/>
        </w:rPr>
        <w:t>Управление архитектуры</w:t>
      </w:r>
      <w:r w:rsidR="00773921" w:rsidRPr="001B51E0">
        <w:rPr>
          <w:rFonts w:ascii="Times New Roman" w:hAnsi="Times New Roman"/>
          <w:szCs w:val="24"/>
        </w:rPr>
        <w:t>, градостроительства и земельных отношений – 1 экз.</w:t>
      </w:r>
    </w:p>
    <w:p w:rsidR="00EE35D0" w:rsidRPr="001B51E0" w:rsidRDefault="00EE35D0" w:rsidP="00404D3C">
      <w:pPr>
        <w:pStyle w:val="a8"/>
        <w:jc w:val="both"/>
        <w:rPr>
          <w:rFonts w:ascii="Times New Roman" w:hAnsi="Times New Roman"/>
          <w:szCs w:val="24"/>
        </w:rPr>
      </w:pPr>
      <w:r w:rsidRPr="001B51E0">
        <w:rPr>
          <w:rFonts w:ascii="Times New Roman" w:hAnsi="Times New Roman"/>
          <w:szCs w:val="24"/>
        </w:rPr>
        <w:t>Жилищный отдел – 1 экз.</w:t>
      </w:r>
    </w:p>
    <w:p w:rsidR="00511707" w:rsidRPr="001B51E0" w:rsidRDefault="00511707" w:rsidP="00511707">
      <w:pPr>
        <w:pStyle w:val="a8"/>
        <w:jc w:val="both"/>
        <w:rPr>
          <w:rFonts w:ascii="Times New Roman" w:hAnsi="Times New Roman"/>
          <w:szCs w:val="24"/>
        </w:rPr>
      </w:pPr>
      <w:r w:rsidRPr="001B51E0">
        <w:rPr>
          <w:rFonts w:ascii="Times New Roman" w:hAnsi="Times New Roman"/>
          <w:szCs w:val="24"/>
        </w:rPr>
        <w:t>Управление городского хозяйства – 1 экз.</w:t>
      </w:r>
    </w:p>
    <w:p w:rsidR="00511707" w:rsidRPr="001B51E0" w:rsidRDefault="00511707" w:rsidP="00511707">
      <w:pPr>
        <w:ind w:firstLine="0"/>
        <w:rPr>
          <w:rFonts w:ascii="Times New Roman" w:hAnsi="Times New Roman" w:cs="Times New Roman"/>
          <w:szCs w:val="24"/>
        </w:rPr>
      </w:pPr>
      <w:r w:rsidRPr="001B51E0">
        <w:rPr>
          <w:rFonts w:ascii="Times New Roman" w:hAnsi="Times New Roman" w:cs="Times New Roman"/>
          <w:szCs w:val="24"/>
        </w:rPr>
        <w:t>Служба по защите населения, охране и использованию городских лесов – 1 экз.</w:t>
      </w:r>
    </w:p>
    <w:p w:rsidR="004F5003" w:rsidRPr="001B51E0" w:rsidRDefault="00A06505" w:rsidP="004F5003">
      <w:pPr>
        <w:pStyle w:val="a8"/>
        <w:jc w:val="both"/>
        <w:rPr>
          <w:rFonts w:ascii="Times New Roman" w:hAnsi="Times New Roman"/>
          <w:szCs w:val="24"/>
        </w:rPr>
      </w:pPr>
      <w:r w:rsidRPr="001B51E0">
        <w:rPr>
          <w:rFonts w:ascii="Times New Roman" w:hAnsi="Times New Roman"/>
          <w:szCs w:val="24"/>
        </w:rPr>
        <w:t>Отдел по учету военнообязанных – 1 экз.</w:t>
      </w:r>
    </w:p>
    <w:p w:rsidR="00A06505" w:rsidRPr="001B51E0" w:rsidRDefault="00A06505" w:rsidP="004F5003">
      <w:pPr>
        <w:pStyle w:val="a8"/>
        <w:jc w:val="both"/>
        <w:rPr>
          <w:rFonts w:ascii="Times New Roman" w:hAnsi="Times New Roman"/>
          <w:szCs w:val="24"/>
        </w:rPr>
      </w:pPr>
      <w:r w:rsidRPr="001B51E0">
        <w:rPr>
          <w:rFonts w:ascii="Times New Roman" w:hAnsi="Times New Roman"/>
          <w:szCs w:val="24"/>
        </w:rPr>
        <w:t>Юридический отдел – 1 экз.</w:t>
      </w:r>
    </w:p>
    <w:p w:rsidR="00A06505" w:rsidRPr="001B51E0" w:rsidRDefault="00A06505" w:rsidP="004F5003">
      <w:pPr>
        <w:pStyle w:val="a8"/>
        <w:jc w:val="both"/>
        <w:rPr>
          <w:rFonts w:ascii="Times New Roman" w:hAnsi="Times New Roman"/>
          <w:szCs w:val="24"/>
        </w:rPr>
      </w:pPr>
      <w:r w:rsidRPr="001B51E0">
        <w:rPr>
          <w:rFonts w:ascii="Times New Roman" w:hAnsi="Times New Roman"/>
          <w:szCs w:val="24"/>
        </w:rPr>
        <w:t>Служба ЗАГС – 1 экз. (в эл. виде)</w:t>
      </w:r>
    </w:p>
    <w:p w:rsidR="00511707" w:rsidRPr="001B51E0" w:rsidRDefault="00511707" w:rsidP="00511707">
      <w:pPr>
        <w:pStyle w:val="a8"/>
        <w:jc w:val="both"/>
        <w:rPr>
          <w:rFonts w:ascii="Times New Roman" w:hAnsi="Times New Roman"/>
          <w:szCs w:val="24"/>
        </w:rPr>
      </w:pPr>
      <w:r w:rsidRPr="001B51E0">
        <w:rPr>
          <w:rFonts w:ascii="Times New Roman" w:hAnsi="Times New Roman"/>
          <w:szCs w:val="24"/>
        </w:rPr>
        <w:t>М</w:t>
      </w:r>
      <w:r w:rsidR="00C35452" w:rsidRPr="001B51E0">
        <w:rPr>
          <w:rFonts w:ascii="Times New Roman" w:hAnsi="Times New Roman"/>
          <w:szCs w:val="24"/>
        </w:rPr>
        <w:t>униципальное казенное учреждение</w:t>
      </w:r>
      <w:r w:rsidRPr="001B51E0">
        <w:rPr>
          <w:rFonts w:ascii="Times New Roman" w:hAnsi="Times New Roman"/>
          <w:szCs w:val="24"/>
        </w:rPr>
        <w:t xml:space="preserve"> «Лянторское управление по культуре, спорту и делам молодежи» - 1 экз.</w:t>
      </w:r>
      <w:r w:rsidR="00A06505" w:rsidRPr="001B51E0">
        <w:rPr>
          <w:rFonts w:ascii="Times New Roman" w:hAnsi="Times New Roman"/>
          <w:szCs w:val="24"/>
        </w:rPr>
        <w:t xml:space="preserve"> (в эл. виде)</w:t>
      </w:r>
    </w:p>
    <w:p w:rsidR="00511707" w:rsidRPr="001B51E0" w:rsidRDefault="00511707" w:rsidP="00511707">
      <w:pPr>
        <w:pStyle w:val="a8"/>
        <w:jc w:val="both"/>
        <w:rPr>
          <w:rFonts w:ascii="Times New Roman" w:hAnsi="Times New Roman"/>
          <w:szCs w:val="24"/>
        </w:rPr>
      </w:pPr>
      <w:r w:rsidRPr="001B51E0">
        <w:rPr>
          <w:rFonts w:ascii="Times New Roman" w:hAnsi="Times New Roman"/>
          <w:szCs w:val="24"/>
        </w:rPr>
        <w:t>М</w:t>
      </w:r>
      <w:r w:rsidR="00A06505" w:rsidRPr="001B51E0">
        <w:rPr>
          <w:rFonts w:ascii="Times New Roman" w:hAnsi="Times New Roman"/>
          <w:szCs w:val="24"/>
        </w:rPr>
        <w:t xml:space="preserve">униципальное учреждение </w:t>
      </w:r>
      <w:r w:rsidRPr="001B51E0">
        <w:rPr>
          <w:rFonts w:ascii="Times New Roman" w:hAnsi="Times New Roman"/>
          <w:szCs w:val="24"/>
        </w:rPr>
        <w:t>«Л</w:t>
      </w:r>
      <w:r w:rsidR="00A06505" w:rsidRPr="001B51E0">
        <w:rPr>
          <w:rFonts w:ascii="Times New Roman" w:hAnsi="Times New Roman"/>
          <w:szCs w:val="24"/>
        </w:rPr>
        <w:t>янторское хозяйственно-эксплуатационное управление</w:t>
      </w:r>
      <w:r w:rsidRPr="001B51E0">
        <w:rPr>
          <w:rFonts w:ascii="Times New Roman" w:hAnsi="Times New Roman"/>
          <w:szCs w:val="24"/>
        </w:rPr>
        <w:t>» - 1 экз.</w:t>
      </w:r>
      <w:r w:rsidR="00A06505" w:rsidRPr="001B51E0">
        <w:rPr>
          <w:rFonts w:ascii="Times New Roman" w:hAnsi="Times New Roman"/>
          <w:szCs w:val="24"/>
        </w:rPr>
        <w:t xml:space="preserve"> (в эл. виде)</w:t>
      </w:r>
    </w:p>
    <w:p w:rsidR="00C35452" w:rsidRPr="001B51E0" w:rsidRDefault="00C35452" w:rsidP="00511707">
      <w:pPr>
        <w:pStyle w:val="a8"/>
        <w:jc w:val="both"/>
        <w:rPr>
          <w:rFonts w:ascii="Times New Roman" w:hAnsi="Times New Roman"/>
          <w:szCs w:val="24"/>
        </w:rPr>
      </w:pPr>
      <w:r w:rsidRPr="001B51E0">
        <w:rPr>
          <w:rFonts w:ascii="Times New Roman" w:hAnsi="Times New Roman"/>
          <w:szCs w:val="24"/>
        </w:rPr>
        <w:t xml:space="preserve">Муниципальное учреждение культуры «Городской Дом Молодежи </w:t>
      </w:r>
      <w:r w:rsidR="004F5003" w:rsidRPr="001B51E0">
        <w:rPr>
          <w:rFonts w:ascii="Times New Roman" w:hAnsi="Times New Roman"/>
          <w:szCs w:val="24"/>
        </w:rPr>
        <w:t>«Строитель» - 1 экз.</w:t>
      </w:r>
      <w:r w:rsidR="00A06505" w:rsidRPr="001B51E0">
        <w:rPr>
          <w:rFonts w:ascii="Times New Roman" w:hAnsi="Times New Roman"/>
          <w:szCs w:val="24"/>
        </w:rPr>
        <w:t xml:space="preserve"> (в эл. виде)</w:t>
      </w:r>
    </w:p>
    <w:p w:rsidR="004F5003" w:rsidRPr="001B51E0" w:rsidRDefault="004F5003" w:rsidP="004F5003">
      <w:pPr>
        <w:pStyle w:val="a8"/>
        <w:jc w:val="both"/>
        <w:rPr>
          <w:rFonts w:ascii="Times New Roman" w:hAnsi="Times New Roman"/>
          <w:szCs w:val="24"/>
        </w:rPr>
      </w:pPr>
      <w:r w:rsidRPr="001B51E0">
        <w:rPr>
          <w:rFonts w:ascii="Times New Roman" w:hAnsi="Times New Roman"/>
          <w:szCs w:val="24"/>
        </w:rPr>
        <w:t>Муниципальное учреждение культуры «Лянторский дом культуры «Нефтяник» - 1 экз.</w:t>
      </w:r>
      <w:r w:rsidR="00A06505" w:rsidRPr="001B51E0">
        <w:rPr>
          <w:rFonts w:ascii="Times New Roman" w:hAnsi="Times New Roman"/>
          <w:szCs w:val="24"/>
        </w:rPr>
        <w:t xml:space="preserve"> (в эл. виде)</w:t>
      </w:r>
    </w:p>
    <w:p w:rsidR="004F5003" w:rsidRPr="001B51E0" w:rsidRDefault="004F5003" w:rsidP="004F5003">
      <w:pPr>
        <w:pStyle w:val="a8"/>
        <w:jc w:val="both"/>
        <w:rPr>
          <w:rFonts w:ascii="Times New Roman" w:hAnsi="Times New Roman"/>
          <w:szCs w:val="24"/>
        </w:rPr>
      </w:pPr>
      <w:r w:rsidRPr="001B51E0">
        <w:rPr>
          <w:rFonts w:ascii="Times New Roman" w:hAnsi="Times New Roman"/>
          <w:szCs w:val="24"/>
        </w:rPr>
        <w:t>Муниципальное учреждение «Культурно-спортивный комплекс «Юбилейный» - 1 экз.</w:t>
      </w:r>
      <w:r w:rsidR="00A06505" w:rsidRPr="001B51E0">
        <w:rPr>
          <w:rFonts w:ascii="Times New Roman" w:hAnsi="Times New Roman"/>
          <w:szCs w:val="24"/>
        </w:rPr>
        <w:t xml:space="preserve"> (в эл. виде)</w:t>
      </w:r>
    </w:p>
    <w:p w:rsidR="004F5003" w:rsidRPr="001B51E0" w:rsidRDefault="004F5003" w:rsidP="004F5003">
      <w:pPr>
        <w:pStyle w:val="a8"/>
        <w:jc w:val="both"/>
        <w:rPr>
          <w:rFonts w:ascii="Times New Roman" w:hAnsi="Times New Roman"/>
          <w:szCs w:val="24"/>
        </w:rPr>
      </w:pPr>
      <w:r w:rsidRPr="001B51E0">
        <w:rPr>
          <w:rFonts w:ascii="Times New Roman" w:hAnsi="Times New Roman"/>
          <w:szCs w:val="24"/>
        </w:rPr>
        <w:t xml:space="preserve">Муниципальное учреждение культуры «Лянторский хантыйский этнографический музей» - </w:t>
      </w:r>
      <w:r w:rsidR="00A06505" w:rsidRPr="001B51E0">
        <w:rPr>
          <w:rFonts w:ascii="Times New Roman" w:hAnsi="Times New Roman"/>
          <w:szCs w:val="24"/>
        </w:rPr>
        <w:br/>
      </w:r>
      <w:r w:rsidRPr="001B51E0">
        <w:rPr>
          <w:rFonts w:ascii="Times New Roman" w:hAnsi="Times New Roman"/>
          <w:szCs w:val="24"/>
        </w:rPr>
        <w:t>1 экз.</w:t>
      </w:r>
      <w:r w:rsidR="00A06505" w:rsidRPr="001B51E0">
        <w:rPr>
          <w:rFonts w:ascii="Times New Roman" w:hAnsi="Times New Roman"/>
          <w:szCs w:val="24"/>
        </w:rPr>
        <w:t xml:space="preserve"> (в эл. виде)</w:t>
      </w:r>
    </w:p>
    <w:p w:rsidR="004F5003" w:rsidRPr="001B51E0" w:rsidRDefault="004F5003" w:rsidP="004F5003">
      <w:pPr>
        <w:pStyle w:val="a8"/>
        <w:jc w:val="both"/>
        <w:rPr>
          <w:rFonts w:ascii="Times New Roman" w:hAnsi="Times New Roman"/>
          <w:szCs w:val="24"/>
        </w:rPr>
      </w:pPr>
      <w:r w:rsidRPr="001B51E0">
        <w:rPr>
          <w:rFonts w:ascii="Times New Roman" w:hAnsi="Times New Roman"/>
          <w:szCs w:val="24"/>
        </w:rPr>
        <w:lastRenderedPageBreak/>
        <w:t>Муниципальное учреждение культуры «Лянторская централизованная библиотечная система» - 1 экз.</w:t>
      </w:r>
      <w:r w:rsidR="00A06505" w:rsidRPr="001B51E0">
        <w:rPr>
          <w:rFonts w:ascii="Times New Roman" w:hAnsi="Times New Roman"/>
          <w:szCs w:val="24"/>
        </w:rPr>
        <w:t xml:space="preserve"> (в эл. виде)</w:t>
      </w:r>
    </w:p>
    <w:p w:rsidR="004F5003" w:rsidRPr="001B51E0" w:rsidRDefault="004F5003" w:rsidP="004F5003">
      <w:pPr>
        <w:pStyle w:val="a8"/>
        <w:jc w:val="both"/>
        <w:rPr>
          <w:rFonts w:ascii="Times New Roman" w:hAnsi="Times New Roman"/>
          <w:szCs w:val="24"/>
        </w:rPr>
      </w:pPr>
      <w:r w:rsidRPr="001B51E0">
        <w:rPr>
          <w:rFonts w:ascii="Times New Roman" w:hAnsi="Times New Roman"/>
          <w:szCs w:val="24"/>
        </w:rPr>
        <w:t>Муниципальное учреждение «Центр физической культуры и спорта «Юность» - 1 экз.</w:t>
      </w:r>
      <w:r w:rsidR="00A06505" w:rsidRPr="001B51E0">
        <w:rPr>
          <w:rFonts w:ascii="Times New Roman" w:hAnsi="Times New Roman"/>
          <w:szCs w:val="24"/>
        </w:rPr>
        <w:t xml:space="preserve"> </w:t>
      </w:r>
      <w:r w:rsidR="00A06505" w:rsidRPr="001B51E0">
        <w:rPr>
          <w:rFonts w:ascii="Times New Roman" w:hAnsi="Times New Roman"/>
          <w:szCs w:val="24"/>
        </w:rPr>
        <w:br/>
        <w:t>(в эл. виде)</w:t>
      </w:r>
    </w:p>
    <w:p w:rsidR="00A06505" w:rsidRPr="00A06505" w:rsidRDefault="00A06505" w:rsidP="004F5003">
      <w:pPr>
        <w:pStyle w:val="a8"/>
        <w:jc w:val="both"/>
        <w:rPr>
          <w:rFonts w:ascii="Times New Roman" w:hAnsi="Times New Roman"/>
          <w:sz w:val="10"/>
          <w:szCs w:val="24"/>
        </w:rPr>
      </w:pPr>
      <w:r>
        <w:rPr>
          <w:rFonts w:ascii="Times New Roman" w:hAnsi="Times New Roman"/>
          <w:sz w:val="10"/>
          <w:szCs w:val="24"/>
        </w:rPr>
        <w:t>________________________________________________________________________________________________________________________________________________________________________________________________________</w:t>
      </w:r>
    </w:p>
    <w:p w:rsidR="00404D3C" w:rsidRPr="00430D51" w:rsidRDefault="00A06505" w:rsidP="001B51E0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ИТОГО: 18</w:t>
      </w:r>
      <w:r w:rsidR="00404D3C" w:rsidRPr="00C35452">
        <w:rPr>
          <w:rFonts w:ascii="Times New Roman" w:hAnsi="Times New Roman"/>
          <w:sz w:val="24"/>
          <w:szCs w:val="24"/>
        </w:rPr>
        <w:t xml:space="preserve"> экз. </w:t>
      </w:r>
    </w:p>
    <w:p w:rsidR="00E87F85" w:rsidRPr="00E87F85" w:rsidRDefault="00E87F85" w:rsidP="00E87F85">
      <w:pPr>
        <w:pStyle w:val="ConsPlusNormal"/>
        <w:pageBreakBefore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87F85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  <w:r w:rsidRPr="00E87F85">
        <w:rPr>
          <w:rFonts w:ascii="Times New Roman" w:hAnsi="Times New Roman" w:cs="Times New Roman"/>
          <w:sz w:val="28"/>
          <w:szCs w:val="28"/>
        </w:rPr>
        <w:br/>
        <w:t xml:space="preserve">к проекту решения Совета депутатов городского поселения Лянтор </w:t>
      </w:r>
      <w:r w:rsidRPr="00E87F85">
        <w:rPr>
          <w:rFonts w:ascii="Times New Roman" w:hAnsi="Times New Roman" w:cs="Times New Roman"/>
          <w:sz w:val="28"/>
          <w:szCs w:val="28"/>
        </w:rPr>
        <w:br/>
        <w:t>«</w:t>
      </w:r>
      <w:r w:rsidR="00511707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городского поселения Лянтор от 30.10.2014 № 81</w:t>
      </w:r>
      <w:r w:rsidRPr="00E87F85">
        <w:rPr>
          <w:rFonts w:ascii="Times New Roman" w:hAnsi="Times New Roman" w:cs="Times New Roman"/>
          <w:sz w:val="28"/>
          <w:szCs w:val="28"/>
        </w:rPr>
        <w:t>»</w:t>
      </w:r>
    </w:p>
    <w:p w:rsidR="00E87F85" w:rsidRDefault="00E87F85" w:rsidP="00E87F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F85" w:rsidRPr="00E87F85" w:rsidRDefault="00E87F85" w:rsidP="00E87F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A91" w:rsidRDefault="00E87F85" w:rsidP="00771A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F85">
        <w:rPr>
          <w:rFonts w:ascii="Times New Roman" w:hAnsi="Times New Roman" w:cs="Times New Roman"/>
          <w:sz w:val="28"/>
          <w:szCs w:val="28"/>
        </w:rPr>
        <w:t xml:space="preserve">Принятие данного решения необходимо в целях </w:t>
      </w:r>
      <w:r w:rsidR="001C5C5A">
        <w:rPr>
          <w:rFonts w:ascii="Times New Roman" w:hAnsi="Times New Roman" w:cs="Times New Roman"/>
          <w:sz w:val="28"/>
          <w:szCs w:val="28"/>
        </w:rPr>
        <w:t>приведения</w:t>
      </w:r>
      <w:r w:rsidR="001C5C5A" w:rsidRPr="001C5C5A">
        <w:rPr>
          <w:rFonts w:ascii="Times New Roman" w:hAnsi="Times New Roman" w:cs="Times New Roman"/>
          <w:sz w:val="28"/>
          <w:szCs w:val="28"/>
        </w:rPr>
        <w:t xml:space="preserve"> </w:t>
      </w:r>
      <w:r w:rsidR="001C5C5A">
        <w:rPr>
          <w:rFonts w:ascii="Times New Roman" w:hAnsi="Times New Roman" w:cs="Times New Roman"/>
          <w:sz w:val="28"/>
          <w:szCs w:val="28"/>
        </w:rPr>
        <w:t>решения Совета депутатов городского поселения Лянтор от 30.10.2014 № 81 «Об утверждении Положения о размерах, условиях и порядке компенсации расходов на оплату стоимости проезда и провоза багажа к месту использования отпуска и обратно, компенсации расходов, связанных с переездом, лицам, работающим в организациях, финансируемых из бюджета городского поселения Лянтор» в соответствие с действующим законодательством РФ.</w:t>
      </w:r>
    </w:p>
    <w:p w:rsidR="00E87F85" w:rsidRDefault="00E87F85" w:rsidP="00E87F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A91" w:rsidRPr="00E87F85" w:rsidRDefault="00771A91" w:rsidP="00E87F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495"/>
        <w:gridCol w:w="2198"/>
        <w:gridCol w:w="2480"/>
      </w:tblGrid>
      <w:tr w:rsidR="00E87F85" w:rsidRPr="00E87F85" w:rsidTr="003C21A0">
        <w:tc>
          <w:tcPr>
            <w:tcW w:w="5495" w:type="dxa"/>
            <w:vAlign w:val="bottom"/>
          </w:tcPr>
          <w:p w:rsidR="00C92E2B" w:rsidRDefault="00C92E2B" w:rsidP="00C92E2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E87F85" w:rsidRPr="00E87F85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</w:t>
            </w:r>
          </w:p>
          <w:p w:rsidR="00E87F85" w:rsidRPr="00E87F85" w:rsidRDefault="00C92E2B" w:rsidP="00C92E2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юридического отдела</w:t>
            </w:r>
          </w:p>
        </w:tc>
        <w:tc>
          <w:tcPr>
            <w:tcW w:w="2198" w:type="dxa"/>
          </w:tcPr>
          <w:p w:rsidR="00E87F85" w:rsidRPr="00E87F85" w:rsidRDefault="00E87F85" w:rsidP="00710D6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  <w:vAlign w:val="bottom"/>
          </w:tcPr>
          <w:p w:rsidR="00E87F85" w:rsidRPr="00E87F85" w:rsidRDefault="0095045C" w:rsidP="00710D6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Е.Н. Павлюкова</w:t>
            </w:r>
          </w:p>
        </w:tc>
      </w:tr>
    </w:tbl>
    <w:p w:rsidR="00E87F85" w:rsidRPr="00E87F85" w:rsidRDefault="00E87F85" w:rsidP="00E87F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87F85" w:rsidRPr="00E87F85" w:rsidRDefault="00771A91" w:rsidP="00E87F8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045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87F85" w:rsidRPr="00E87F85">
        <w:rPr>
          <w:rFonts w:ascii="Times New Roman" w:hAnsi="Times New Roman" w:cs="Times New Roman"/>
          <w:sz w:val="28"/>
          <w:szCs w:val="28"/>
        </w:rPr>
        <w:t xml:space="preserve"> </w:t>
      </w:r>
      <w:r w:rsidR="0095045C">
        <w:rPr>
          <w:rFonts w:ascii="Times New Roman" w:hAnsi="Times New Roman" w:cs="Times New Roman"/>
          <w:sz w:val="28"/>
          <w:szCs w:val="28"/>
        </w:rPr>
        <w:t>__________</w:t>
      </w:r>
      <w:r w:rsidR="00E87F85" w:rsidRPr="00E87F85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004553" w:rsidRPr="00E87F85" w:rsidRDefault="00004553" w:rsidP="000128FA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4553" w:rsidRDefault="00004553" w:rsidP="000128FA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4553" w:rsidRDefault="00004553" w:rsidP="000128FA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4553" w:rsidRDefault="00004553" w:rsidP="000128FA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4553" w:rsidRDefault="00004553" w:rsidP="000128FA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4553" w:rsidRDefault="00004553" w:rsidP="000128FA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4553" w:rsidRDefault="00004553" w:rsidP="000128FA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4553" w:rsidRDefault="00004553" w:rsidP="000128FA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4553" w:rsidRDefault="00004553" w:rsidP="000128FA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4553" w:rsidRDefault="00004553" w:rsidP="000128FA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4553" w:rsidRDefault="00004553" w:rsidP="000128FA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4553" w:rsidRDefault="00004553" w:rsidP="000128FA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4553" w:rsidRDefault="00004553" w:rsidP="000128FA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4553" w:rsidRDefault="00004553" w:rsidP="000128FA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4553" w:rsidRDefault="00004553" w:rsidP="000128FA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4553" w:rsidRDefault="00004553" w:rsidP="000128FA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04553" w:rsidRDefault="00004553" w:rsidP="000128FA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973F0" w:rsidRDefault="004973F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A4637" w:rsidRDefault="002A46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973F0" w:rsidRDefault="004973F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973F0" w:rsidRDefault="004973F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973F0" w:rsidRDefault="004973F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4973F0" w:rsidRDefault="004973F0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2A4637" w:rsidRDefault="002A4637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2A4637" w:rsidSect="000245B4">
      <w:footerReference w:type="default" r:id="rId9"/>
      <w:pgSz w:w="11906" w:h="16838"/>
      <w:pgMar w:top="851" w:right="707" w:bottom="993" w:left="1418" w:header="278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0A0" w:rsidRDefault="009730A0" w:rsidP="0067752D">
      <w:r>
        <w:separator/>
      </w:r>
    </w:p>
  </w:endnote>
  <w:endnote w:type="continuationSeparator" w:id="0">
    <w:p w:rsidR="009730A0" w:rsidRDefault="009730A0" w:rsidP="00677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92681"/>
      <w:docPartObj>
        <w:docPartGallery w:val="Page Numbers (Bottom of Page)"/>
        <w:docPartUnique/>
      </w:docPartObj>
    </w:sdtPr>
    <w:sdtEndPr/>
    <w:sdtContent>
      <w:p w:rsidR="00D872EA" w:rsidRDefault="00D90B0E">
        <w:pPr>
          <w:pStyle w:val="ab"/>
          <w:jc w:val="right"/>
        </w:pPr>
        <w:r>
          <w:fldChar w:fldCharType="begin"/>
        </w:r>
        <w:r w:rsidR="00716F12">
          <w:instrText xml:space="preserve"> PAGE   \* MERGEFORMAT </w:instrText>
        </w:r>
        <w:r>
          <w:fldChar w:fldCharType="separate"/>
        </w:r>
        <w:r w:rsidR="007C29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72EA" w:rsidRDefault="00D872E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0A0" w:rsidRDefault="009730A0" w:rsidP="0067752D">
      <w:r>
        <w:separator/>
      </w:r>
    </w:p>
  </w:footnote>
  <w:footnote w:type="continuationSeparator" w:id="0">
    <w:p w:rsidR="009730A0" w:rsidRDefault="009730A0" w:rsidP="00677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7B3132"/>
    <w:multiLevelType w:val="hybridMultilevel"/>
    <w:tmpl w:val="A2D4106A"/>
    <w:lvl w:ilvl="0" w:tplc="BA9687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37"/>
    <w:rsid w:val="000004B6"/>
    <w:rsid w:val="00002E02"/>
    <w:rsid w:val="00004553"/>
    <w:rsid w:val="000128FA"/>
    <w:rsid w:val="00014470"/>
    <w:rsid w:val="000179F6"/>
    <w:rsid w:val="00022E98"/>
    <w:rsid w:val="000245B4"/>
    <w:rsid w:val="000402FB"/>
    <w:rsid w:val="00042953"/>
    <w:rsid w:val="0005175D"/>
    <w:rsid w:val="00054537"/>
    <w:rsid w:val="000565C9"/>
    <w:rsid w:val="0006225C"/>
    <w:rsid w:val="00064563"/>
    <w:rsid w:val="00074731"/>
    <w:rsid w:val="000760ED"/>
    <w:rsid w:val="00093E6D"/>
    <w:rsid w:val="00097A4B"/>
    <w:rsid w:val="000B372F"/>
    <w:rsid w:val="000D3B66"/>
    <w:rsid w:val="000D43E1"/>
    <w:rsid w:val="000F4313"/>
    <w:rsid w:val="000F48C0"/>
    <w:rsid w:val="00117197"/>
    <w:rsid w:val="00123308"/>
    <w:rsid w:val="00130528"/>
    <w:rsid w:val="0015536E"/>
    <w:rsid w:val="001854DE"/>
    <w:rsid w:val="001A2716"/>
    <w:rsid w:val="001A3020"/>
    <w:rsid w:val="001B2929"/>
    <w:rsid w:val="001B3164"/>
    <w:rsid w:val="001B51E0"/>
    <w:rsid w:val="001C5C5A"/>
    <w:rsid w:val="001D61BD"/>
    <w:rsid w:val="001E1CAF"/>
    <w:rsid w:val="00213243"/>
    <w:rsid w:val="00222B6F"/>
    <w:rsid w:val="00223601"/>
    <w:rsid w:val="002544A6"/>
    <w:rsid w:val="00271327"/>
    <w:rsid w:val="0028158E"/>
    <w:rsid w:val="002A4637"/>
    <w:rsid w:val="002C290F"/>
    <w:rsid w:val="002E23BC"/>
    <w:rsid w:val="002E23DC"/>
    <w:rsid w:val="002F0C02"/>
    <w:rsid w:val="00300687"/>
    <w:rsid w:val="0030325B"/>
    <w:rsid w:val="003075FC"/>
    <w:rsid w:val="003141EA"/>
    <w:rsid w:val="00336DF1"/>
    <w:rsid w:val="00340294"/>
    <w:rsid w:val="0034031F"/>
    <w:rsid w:val="00347665"/>
    <w:rsid w:val="00351613"/>
    <w:rsid w:val="00370C9E"/>
    <w:rsid w:val="00375E6B"/>
    <w:rsid w:val="00393799"/>
    <w:rsid w:val="0039429B"/>
    <w:rsid w:val="003968D2"/>
    <w:rsid w:val="003B5336"/>
    <w:rsid w:val="003C21A0"/>
    <w:rsid w:val="003C4820"/>
    <w:rsid w:val="003D063A"/>
    <w:rsid w:val="003D5F39"/>
    <w:rsid w:val="003E05EC"/>
    <w:rsid w:val="003F6275"/>
    <w:rsid w:val="00404D3C"/>
    <w:rsid w:val="004060B4"/>
    <w:rsid w:val="00417AAF"/>
    <w:rsid w:val="00430D51"/>
    <w:rsid w:val="00471CAF"/>
    <w:rsid w:val="00474DEC"/>
    <w:rsid w:val="00483308"/>
    <w:rsid w:val="004973F0"/>
    <w:rsid w:val="004B3216"/>
    <w:rsid w:val="004C2866"/>
    <w:rsid w:val="004F5003"/>
    <w:rsid w:val="004F71E2"/>
    <w:rsid w:val="00511707"/>
    <w:rsid w:val="0051316B"/>
    <w:rsid w:val="005171F1"/>
    <w:rsid w:val="005178AF"/>
    <w:rsid w:val="00531822"/>
    <w:rsid w:val="00572F4A"/>
    <w:rsid w:val="00584A7A"/>
    <w:rsid w:val="0058584C"/>
    <w:rsid w:val="00595309"/>
    <w:rsid w:val="00596693"/>
    <w:rsid w:val="005A35D4"/>
    <w:rsid w:val="005A7244"/>
    <w:rsid w:val="005E7A8D"/>
    <w:rsid w:val="00604695"/>
    <w:rsid w:val="006050AE"/>
    <w:rsid w:val="00615138"/>
    <w:rsid w:val="0062171C"/>
    <w:rsid w:val="0062494F"/>
    <w:rsid w:val="0064142F"/>
    <w:rsid w:val="00650A15"/>
    <w:rsid w:val="006641F0"/>
    <w:rsid w:val="00675ACC"/>
    <w:rsid w:val="0067752D"/>
    <w:rsid w:val="0068368E"/>
    <w:rsid w:val="00686ECA"/>
    <w:rsid w:val="00696301"/>
    <w:rsid w:val="006B724C"/>
    <w:rsid w:val="006C39BD"/>
    <w:rsid w:val="006C74C9"/>
    <w:rsid w:val="006F339C"/>
    <w:rsid w:val="006F4E6D"/>
    <w:rsid w:val="006F51F2"/>
    <w:rsid w:val="00710D68"/>
    <w:rsid w:val="0071594F"/>
    <w:rsid w:val="00716F12"/>
    <w:rsid w:val="007357C0"/>
    <w:rsid w:val="00736264"/>
    <w:rsid w:val="00762FF6"/>
    <w:rsid w:val="00771A91"/>
    <w:rsid w:val="00773921"/>
    <w:rsid w:val="00790CCF"/>
    <w:rsid w:val="00797BC2"/>
    <w:rsid w:val="007A5E41"/>
    <w:rsid w:val="007A628C"/>
    <w:rsid w:val="007C0A89"/>
    <w:rsid w:val="007C29E1"/>
    <w:rsid w:val="007E55DD"/>
    <w:rsid w:val="007F3805"/>
    <w:rsid w:val="007F5316"/>
    <w:rsid w:val="007F5BBC"/>
    <w:rsid w:val="00807E69"/>
    <w:rsid w:val="008164B4"/>
    <w:rsid w:val="008244F1"/>
    <w:rsid w:val="00824ADA"/>
    <w:rsid w:val="00834E61"/>
    <w:rsid w:val="00837D77"/>
    <w:rsid w:val="00841435"/>
    <w:rsid w:val="00847ED5"/>
    <w:rsid w:val="00856E03"/>
    <w:rsid w:val="00863FB6"/>
    <w:rsid w:val="00873E5A"/>
    <w:rsid w:val="0087415F"/>
    <w:rsid w:val="00884BC7"/>
    <w:rsid w:val="00890BBF"/>
    <w:rsid w:val="008A7BB5"/>
    <w:rsid w:val="008B3A34"/>
    <w:rsid w:val="008C79EE"/>
    <w:rsid w:val="008E2E69"/>
    <w:rsid w:val="008F01BD"/>
    <w:rsid w:val="008F0593"/>
    <w:rsid w:val="008F4523"/>
    <w:rsid w:val="00914A68"/>
    <w:rsid w:val="00922C5B"/>
    <w:rsid w:val="00927669"/>
    <w:rsid w:val="00933715"/>
    <w:rsid w:val="0095045C"/>
    <w:rsid w:val="00955648"/>
    <w:rsid w:val="00966E7A"/>
    <w:rsid w:val="009730A0"/>
    <w:rsid w:val="00994FE8"/>
    <w:rsid w:val="0099701E"/>
    <w:rsid w:val="009C7DD5"/>
    <w:rsid w:val="009D5D31"/>
    <w:rsid w:val="009E7C98"/>
    <w:rsid w:val="009F5CEE"/>
    <w:rsid w:val="00A06505"/>
    <w:rsid w:val="00A30A0B"/>
    <w:rsid w:val="00A44584"/>
    <w:rsid w:val="00A45A3F"/>
    <w:rsid w:val="00A5017A"/>
    <w:rsid w:val="00A655C6"/>
    <w:rsid w:val="00A65CD0"/>
    <w:rsid w:val="00A71B48"/>
    <w:rsid w:val="00A76975"/>
    <w:rsid w:val="00A86B8C"/>
    <w:rsid w:val="00AA4422"/>
    <w:rsid w:val="00AB73F7"/>
    <w:rsid w:val="00AD19C0"/>
    <w:rsid w:val="00AE4B82"/>
    <w:rsid w:val="00AE4BF6"/>
    <w:rsid w:val="00B11ABB"/>
    <w:rsid w:val="00B356FE"/>
    <w:rsid w:val="00B41F56"/>
    <w:rsid w:val="00B57710"/>
    <w:rsid w:val="00B60CF0"/>
    <w:rsid w:val="00B66A13"/>
    <w:rsid w:val="00B73364"/>
    <w:rsid w:val="00B802B8"/>
    <w:rsid w:val="00B97A64"/>
    <w:rsid w:val="00BA12F0"/>
    <w:rsid w:val="00BD1C64"/>
    <w:rsid w:val="00BD29F2"/>
    <w:rsid w:val="00BD51D7"/>
    <w:rsid w:val="00BD6150"/>
    <w:rsid w:val="00BE4F36"/>
    <w:rsid w:val="00C00502"/>
    <w:rsid w:val="00C06952"/>
    <w:rsid w:val="00C25EA0"/>
    <w:rsid w:val="00C27F2E"/>
    <w:rsid w:val="00C35452"/>
    <w:rsid w:val="00C373B2"/>
    <w:rsid w:val="00C80824"/>
    <w:rsid w:val="00C84E27"/>
    <w:rsid w:val="00C92E2B"/>
    <w:rsid w:val="00C976D5"/>
    <w:rsid w:val="00CA433F"/>
    <w:rsid w:val="00CB138B"/>
    <w:rsid w:val="00CC322E"/>
    <w:rsid w:val="00CD7BFC"/>
    <w:rsid w:val="00CE1492"/>
    <w:rsid w:val="00CF0A6F"/>
    <w:rsid w:val="00D0398D"/>
    <w:rsid w:val="00D11BCC"/>
    <w:rsid w:val="00D35453"/>
    <w:rsid w:val="00D35D5A"/>
    <w:rsid w:val="00D458C8"/>
    <w:rsid w:val="00D86A7F"/>
    <w:rsid w:val="00D872EA"/>
    <w:rsid w:val="00D87701"/>
    <w:rsid w:val="00D90B0E"/>
    <w:rsid w:val="00D96070"/>
    <w:rsid w:val="00DA662A"/>
    <w:rsid w:val="00DA6F6E"/>
    <w:rsid w:val="00DB303F"/>
    <w:rsid w:val="00DC36E7"/>
    <w:rsid w:val="00E27653"/>
    <w:rsid w:val="00E40ED1"/>
    <w:rsid w:val="00E61D8F"/>
    <w:rsid w:val="00E669B9"/>
    <w:rsid w:val="00E67734"/>
    <w:rsid w:val="00E74B8D"/>
    <w:rsid w:val="00E87F85"/>
    <w:rsid w:val="00EE35D0"/>
    <w:rsid w:val="00EE5878"/>
    <w:rsid w:val="00F032A9"/>
    <w:rsid w:val="00F123F0"/>
    <w:rsid w:val="00F154B4"/>
    <w:rsid w:val="00F25270"/>
    <w:rsid w:val="00F33C10"/>
    <w:rsid w:val="00F41FE8"/>
    <w:rsid w:val="00F450CA"/>
    <w:rsid w:val="00F476FC"/>
    <w:rsid w:val="00F504C7"/>
    <w:rsid w:val="00F50781"/>
    <w:rsid w:val="00F50AF9"/>
    <w:rsid w:val="00F5407E"/>
    <w:rsid w:val="00F546B9"/>
    <w:rsid w:val="00F55257"/>
    <w:rsid w:val="00F567B3"/>
    <w:rsid w:val="00F6328F"/>
    <w:rsid w:val="00F64725"/>
    <w:rsid w:val="00F72A4E"/>
    <w:rsid w:val="00F748F2"/>
    <w:rsid w:val="00FA00CB"/>
    <w:rsid w:val="00FA6F59"/>
    <w:rsid w:val="00FA7FEC"/>
    <w:rsid w:val="00FB5622"/>
    <w:rsid w:val="00FC6D15"/>
    <w:rsid w:val="00FD2CD6"/>
    <w:rsid w:val="00FD64DF"/>
    <w:rsid w:val="00FE6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E6CF4D-56F3-4D0B-B46C-69291336A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A463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164B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D7B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79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68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68D2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B11ABB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8158E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8">
    <w:name w:val="No Spacing"/>
    <w:uiPriority w:val="1"/>
    <w:qFormat/>
    <w:rsid w:val="003D5F39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6775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7752D"/>
  </w:style>
  <w:style w:type="paragraph" w:styleId="ab">
    <w:name w:val="footer"/>
    <w:basedOn w:val="a"/>
    <w:link w:val="ac"/>
    <w:uiPriority w:val="99"/>
    <w:unhideWhenUsed/>
    <w:rsid w:val="006775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7752D"/>
  </w:style>
  <w:style w:type="character" w:styleId="ad">
    <w:name w:val="Strong"/>
    <w:basedOn w:val="a0"/>
    <w:uiPriority w:val="22"/>
    <w:qFormat/>
    <w:rsid w:val="00C35452"/>
    <w:rPr>
      <w:b/>
      <w:bCs/>
    </w:rPr>
  </w:style>
  <w:style w:type="paragraph" w:customStyle="1" w:styleId="Standard">
    <w:name w:val="Standard"/>
    <w:rsid w:val="00FA00CB"/>
    <w:pPr>
      <w:suppressAutoHyphens/>
      <w:autoSpaceDN w:val="0"/>
      <w:spacing w:after="160"/>
      <w:ind w:firstLine="0"/>
      <w:jc w:val="left"/>
      <w:textAlignment w:val="baseline"/>
    </w:pPr>
    <w:rPr>
      <w:rFonts w:ascii="Calibri" w:eastAsia="SimSun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7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1527391124570D15A657E3BB7EDCED05E626AE47A0CFDA34B4CBD62A599CFE993E9D1CF8FE6238A7C29C39q2hA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F285A-14F0-40A3-B070-4BB729FA7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2036</Words>
  <Characters>11607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Стадник Лилия Азатовна</dc:creator>
  <cp:lastModifiedBy>Игорь Владимирович Луценко</cp:lastModifiedBy>
  <cp:revision>2</cp:revision>
  <cp:lastPrinted>2015-10-19T03:37:00Z</cp:lastPrinted>
  <dcterms:created xsi:type="dcterms:W3CDTF">2016-03-14T05:08:00Z</dcterms:created>
  <dcterms:modified xsi:type="dcterms:W3CDTF">2016-03-14T05:08:00Z</dcterms:modified>
</cp:coreProperties>
</file>