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E8" w:rsidRPr="008F4304" w:rsidRDefault="008F4304" w:rsidP="008F43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304">
        <w:rPr>
          <w:rFonts w:ascii="Times New Roman" w:hAnsi="Times New Roman" w:cs="Times New Roman"/>
          <w:b/>
          <w:sz w:val="24"/>
          <w:szCs w:val="24"/>
        </w:rPr>
        <w:t>Жителям Ханты-Мансийского автономного округа - Югра</w:t>
      </w:r>
      <w:r w:rsidR="001B56E8" w:rsidRPr="008F43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4304">
        <w:rPr>
          <w:rFonts w:ascii="Times New Roman" w:hAnsi="Times New Roman" w:cs="Times New Roman"/>
          <w:b/>
          <w:sz w:val="24"/>
          <w:szCs w:val="24"/>
        </w:rPr>
        <w:t>рекомендуют</w:t>
      </w:r>
      <w:r w:rsidR="001B56E8" w:rsidRPr="008F43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4304">
        <w:rPr>
          <w:rFonts w:ascii="Times New Roman" w:hAnsi="Times New Roman" w:cs="Times New Roman"/>
          <w:b/>
          <w:sz w:val="24"/>
          <w:szCs w:val="24"/>
        </w:rPr>
        <w:t>проверить сведения о своей недвижимости</w:t>
      </w:r>
    </w:p>
    <w:p w:rsidR="001B56E8" w:rsidRPr="008F4304" w:rsidRDefault="001B56E8" w:rsidP="004F6A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 xml:space="preserve">В </w:t>
      </w:r>
      <w:r w:rsidR="008F4304">
        <w:rPr>
          <w:rFonts w:ascii="Times New Roman" w:hAnsi="Times New Roman" w:cs="Times New Roman"/>
          <w:sz w:val="24"/>
          <w:szCs w:val="24"/>
        </w:rPr>
        <w:t>филиал Кадастровой</w:t>
      </w:r>
      <w:r w:rsidRPr="008F4304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8F4304">
        <w:rPr>
          <w:rFonts w:ascii="Times New Roman" w:hAnsi="Times New Roman" w:cs="Times New Roman"/>
          <w:sz w:val="24"/>
          <w:szCs w:val="24"/>
        </w:rPr>
        <w:t>ы</w:t>
      </w:r>
      <w:r w:rsidRPr="008F4304">
        <w:rPr>
          <w:rFonts w:ascii="Times New Roman" w:hAnsi="Times New Roman" w:cs="Times New Roman"/>
          <w:sz w:val="24"/>
          <w:szCs w:val="24"/>
        </w:rPr>
        <w:t xml:space="preserve"> поступают </w:t>
      </w:r>
      <w:r w:rsidR="008F4304">
        <w:rPr>
          <w:rFonts w:ascii="Times New Roman" w:hAnsi="Times New Roman" w:cs="Times New Roman"/>
          <w:sz w:val="24"/>
          <w:szCs w:val="24"/>
        </w:rPr>
        <w:t xml:space="preserve">обращения граждан о порядке и </w:t>
      </w:r>
      <w:r w:rsidRPr="008F4304">
        <w:rPr>
          <w:rFonts w:ascii="Times New Roman" w:hAnsi="Times New Roman" w:cs="Times New Roman"/>
          <w:sz w:val="24"/>
          <w:szCs w:val="24"/>
        </w:rPr>
        <w:t xml:space="preserve">корректности размеров кадастровой стоимости. При определении кадастровой стоимости используются сведения Единого государственного реестра недвижимости (ЕГРН). </w:t>
      </w:r>
    </w:p>
    <w:p w:rsid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 xml:space="preserve">Специалистами Кадастровой палаты проводятся мероприятия по устранению несоответствий, однако каждый </w:t>
      </w:r>
      <w:r w:rsidR="008F4304">
        <w:rPr>
          <w:rFonts w:ascii="Times New Roman" w:hAnsi="Times New Roman" w:cs="Times New Roman"/>
          <w:sz w:val="24"/>
          <w:szCs w:val="24"/>
        </w:rPr>
        <w:t>житель округа</w:t>
      </w:r>
      <w:r w:rsidRPr="008F4304">
        <w:rPr>
          <w:rFonts w:ascii="Times New Roman" w:hAnsi="Times New Roman" w:cs="Times New Roman"/>
          <w:sz w:val="24"/>
          <w:szCs w:val="24"/>
        </w:rPr>
        <w:t xml:space="preserve"> может самостоятельно проверить информацию о своей недвижимости. Для этого необходимо сверить данные из документов, на основании которых возникло право, и сведения реестра недвижимости. </w:t>
      </w: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4304">
        <w:rPr>
          <w:rFonts w:ascii="Times New Roman" w:hAnsi="Times New Roman" w:cs="Times New Roman"/>
          <w:sz w:val="24"/>
          <w:szCs w:val="24"/>
        </w:rPr>
        <w:t>Особое внимание с</w:t>
      </w:r>
      <w:bookmarkStart w:id="0" w:name="_GoBack"/>
      <w:bookmarkEnd w:id="0"/>
      <w:r w:rsidRPr="008F4304">
        <w:rPr>
          <w:rFonts w:ascii="Times New Roman" w:hAnsi="Times New Roman" w:cs="Times New Roman"/>
          <w:sz w:val="24"/>
          <w:szCs w:val="24"/>
        </w:rPr>
        <w:t>тоит уделить показателям, которые влияют на размер кадастровой стоимости – это категория земель, вид разрешенного использования для земельного участка, вид объекта и назначение для объекта капитального строительства, и площадь для любой недвижимости.</w:t>
      </w:r>
      <w:proofErr w:type="gramEnd"/>
    </w:p>
    <w:p w:rsid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>Получить сведения ЕГРН можно любым удобным способом: в </w:t>
      </w:r>
      <w:hyperlink r:id="rId5" w:history="1">
        <w:r w:rsidRPr="008F4304">
          <w:rPr>
            <w:rStyle w:val="a5"/>
            <w:rFonts w:ascii="Times New Roman" w:hAnsi="Times New Roman" w:cs="Times New Roman"/>
            <w:sz w:val="24"/>
            <w:szCs w:val="24"/>
          </w:rPr>
          <w:t>«Личном кабинете правообладателя»</w:t>
        </w:r>
      </w:hyperlink>
      <w:r w:rsidRPr="008F4304">
        <w:rPr>
          <w:rFonts w:ascii="Times New Roman" w:hAnsi="Times New Roman" w:cs="Times New Roman"/>
          <w:sz w:val="24"/>
          <w:szCs w:val="24"/>
        </w:rPr>
        <w:t xml:space="preserve"> на официальном сайте Росреестра, также путем направления запроса в орган регистрации прав в электронном виде через вышеуказанный сайт или в бумажном – через МФЦ. При этом электронный запрос </w:t>
      </w:r>
      <w:proofErr w:type="gramStart"/>
      <w:r w:rsidRPr="008F4304">
        <w:rPr>
          <w:rFonts w:ascii="Times New Roman" w:hAnsi="Times New Roman" w:cs="Times New Roman"/>
          <w:sz w:val="24"/>
          <w:szCs w:val="24"/>
        </w:rPr>
        <w:t>позволит получить услугу не выходя</w:t>
      </w:r>
      <w:proofErr w:type="gramEnd"/>
      <w:r w:rsidRPr="008F4304">
        <w:rPr>
          <w:rFonts w:ascii="Times New Roman" w:hAnsi="Times New Roman" w:cs="Times New Roman"/>
          <w:sz w:val="24"/>
          <w:szCs w:val="24"/>
        </w:rPr>
        <w:t xml:space="preserve"> из дома, а также значительно сократит время на ожидание ответа.</w:t>
      </w:r>
      <w:r w:rsidR="008F4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>В случае выявления несоответствия характеристик, следует направить в Кадастровую палату обращение с подтверждением данного факта.</w:t>
      </w:r>
    </w:p>
    <w:p w:rsidR="000B4564" w:rsidRPr="001B56E8" w:rsidRDefault="000B4564" w:rsidP="004F6A1E">
      <w:pPr>
        <w:jc w:val="both"/>
      </w:pPr>
    </w:p>
    <w:sectPr w:rsidR="000B4564" w:rsidRPr="001B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BC"/>
    <w:rsid w:val="000B4564"/>
    <w:rsid w:val="001B56E8"/>
    <w:rsid w:val="00204FF0"/>
    <w:rsid w:val="0026482C"/>
    <w:rsid w:val="004F6A1E"/>
    <w:rsid w:val="00576BBC"/>
    <w:rsid w:val="005A712B"/>
    <w:rsid w:val="008F4304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564"/>
    <w:pPr>
      <w:spacing w:after="0" w:line="240" w:lineRule="auto"/>
    </w:pPr>
  </w:style>
  <w:style w:type="character" w:styleId="a4">
    <w:name w:val="Emphasis"/>
    <w:basedOn w:val="a0"/>
    <w:uiPriority w:val="20"/>
    <w:qFormat/>
    <w:rsid w:val="001B56E8"/>
    <w:rPr>
      <w:i/>
      <w:iCs/>
    </w:rPr>
  </w:style>
  <w:style w:type="character" w:styleId="a5">
    <w:name w:val="Hyperlink"/>
    <w:basedOn w:val="a0"/>
    <w:uiPriority w:val="99"/>
    <w:unhideWhenUsed/>
    <w:rsid w:val="001B56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564"/>
    <w:pPr>
      <w:spacing w:after="0" w:line="240" w:lineRule="auto"/>
    </w:pPr>
  </w:style>
  <w:style w:type="character" w:styleId="a4">
    <w:name w:val="Emphasis"/>
    <w:basedOn w:val="a0"/>
    <w:uiPriority w:val="20"/>
    <w:qFormat/>
    <w:rsid w:val="001B56E8"/>
    <w:rPr>
      <w:i/>
      <w:iCs/>
    </w:rPr>
  </w:style>
  <w:style w:type="character" w:styleId="a5">
    <w:name w:val="Hyperlink"/>
    <w:basedOn w:val="a0"/>
    <w:uiPriority w:val="99"/>
    <w:unhideWhenUsed/>
    <w:rsid w:val="001B5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k.r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6</cp:revision>
  <dcterms:created xsi:type="dcterms:W3CDTF">2018-08-10T05:11:00Z</dcterms:created>
  <dcterms:modified xsi:type="dcterms:W3CDTF">2018-09-12T07:47:00Z</dcterms:modified>
</cp:coreProperties>
</file>