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A048DE" w:rsidRPr="00A048DE" w:rsidRDefault="00A048DE" w:rsidP="00A048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A048DE">
        <w:rPr>
          <w:rFonts w:ascii="Times New Roman" w:hAnsi="Times New Roman" w:cs="Times New Roman"/>
          <w:b/>
          <w:sz w:val="32"/>
          <w:szCs w:val="32"/>
          <w:u w:val="single"/>
        </w:rPr>
        <w:t>Результаты аукциона по размещению пенсионных накоплений в банковские депозиты</w:t>
      </w:r>
    </w:p>
    <w:bookmarkEnd w:id="0"/>
    <w:p w:rsidR="00A048DE" w:rsidRPr="00A048DE" w:rsidRDefault="00A048DE" w:rsidP="00A048DE">
      <w:pPr>
        <w:pStyle w:val="a4"/>
        <w:shd w:val="clear" w:color="auto" w:fill="FFFFFF"/>
        <w:spacing w:before="0" w:beforeAutospacing="0"/>
        <w:rPr>
          <w:b/>
          <w:color w:val="212121"/>
          <w:sz w:val="28"/>
          <w:szCs w:val="28"/>
        </w:rPr>
      </w:pPr>
      <w:r w:rsidRPr="00A048DE">
        <w:rPr>
          <w:rStyle w:val="a3"/>
          <w:b w:val="0"/>
          <w:color w:val="212121"/>
          <w:spacing w:val="-5"/>
          <w:sz w:val="28"/>
          <w:szCs w:val="28"/>
        </w:rPr>
        <w:t xml:space="preserve">На Санкт-Петербургской валютной бирже состоялся отбор заявок на размещение средств пенсионных накоплений и дополнительных страховых взносов в банковские депозиты. В результате аукциона удовлетворена заявка одной из трех участвовавших кредитных организаций на сумму 197 </w:t>
      </w:r>
      <w:proofErr w:type="gramStart"/>
      <w:r w:rsidRPr="00A048DE">
        <w:rPr>
          <w:rStyle w:val="a3"/>
          <w:b w:val="0"/>
          <w:color w:val="212121"/>
          <w:spacing w:val="-5"/>
          <w:sz w:val="28"/>
          <w:szCs w:val="28"/>
        </w:rPr>
        <w:t>млн</w:t>
      </w:r>
      <w:proofErr w:type="gramEnd"/>
      <w:r w:rsidRPr="00A048DE">
        <w:rPr>
          <w:rStyle w:val="a3"/>
          <w:b w:val="0"/>
          <w:color w:val="212121"/>
          <w:spacing w:val="-5"/>
          <w:sz w:val="28"/>
          <w:szCs w:val="28"/>
        </w:rPr>
        <w:t xml:space="preserve"> рублей, то есть всю сумму, выставленную сегодня к торгам. Средства размещены в депозиты по средневзвешенной ставке 9,2% </w:t>
      </w:r>
      <w:proofErr w:type="gramStart"/>
      <w:r w:rsidRPr="00A048DE">
        <w:rPr>
          <w:rStyle w:val="a3"/>
          <w:b w:val="0"/>
          <w:color w:val="212121"/>
          <w:spacing w:val="-5"/>
          <w:sz w:val="28"/>
          <w:szCs w:val="28"/>
        </w:rPr>
        <w:t>годовых</w:t>
      </w:r>
      <w:proofErr w:type="gramEnd"/>
      <w:r w:rsidRPr="00A048DE">
        <w:rPr>
          <w:rStyle w:val="a3"/>
          <w:b w:val="0"/>
          <w:color w:val="212121"/>
          <w:spacing w:val="-5"/>
          <w:sz w:val="28"/>
          <w:szCs w:val="28"/>
        </w:rPr>
        <w:t xml:space="preserve"> на 101 день, до 10 октября 2022 года.</w:t>
      </w:r>
    </w:p>
    <w:p w:rsidR="00A048DE" w:rsidRPr="00384706" w:rsidRDefault="00A048DE" w:rsidP="00A048DE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84706">
        <w:rPr>
          <w:color w:val="212121"/>
          <w:spacing w:val="-5"/>
          <w:sz w:val="28"/>
          <w:szCs w:val="28"/>
        </w:rPr>
        <w:t>Напомним, что средства обязательных и добровольных страховых взносов на накопительную пенсию подлежат инвестированию до момента передачи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 w:rsidR="00A048DE" w:rsidRPr="00384706" w:rsidRDefault="00A048DE" w:rsidP="00A048DE">
      <w:pPr>
        <w:pStyle w:val="a4"/>
        <w:shd w:val="clear" w:color="auto" w:fill="FFFFFF"/>
        <w:spacing w:before="0" w:beforeAutospacing="0"/>
        <w:rPr>
          <w:color w:val="212121"/>
          <w:spacing w:val="-5"/>
          <w:sz w:val="28"/>
          <w:szCs w:val="28"/>
        </w:rPr>
      </w:pPr>
      <w:r w:rsidRPr="00384706">
        <w:rPr>
          <w:color w:val="212121"/>
          <w:spacing w:val="-5"/>
          <w:sz w:val="28"/>
          <w:szCs w:val="28"/>
        </w:rPr>
        <w:t>Депозитные аукционы проводятся в соответствии с постановлениями Правительства РФ и приказами Министерства финансов РФ, которые регламентируют порядок и критерии отбора банков, принимающих участие в аукционе (</w:t>
      </w:r>
      <w:hyperlink r:id="rId6" w:tgtFrame="_blank" w:history="1">
        <w:r w:rsidRPr="00384706">
          <w:rPr>
            <w:rStyle w:val="aa"/>
            <w:rFonts w:eastAsiaTheme="majorEastAsia"/>
            <w:color w:val="212121"/>
            <w:spacing w:val="-5"/>
            <w:sz w:val="28"/>
            <w:szCs w:val="28"/>
          </w:rPr>
          <w:t>подробнее</w:t>
        </w:r>
      </w:hyperlink>
      <w:r w:rsidRPr="00384706">
        <w:rPr>
          <w:color w:val="212121"/>
          <w:spacing w:val="-5"/>
          <w:sz w:val="28"/>
          <w:szCs w:val="28"/>
        </w:rPr>
        <w:t xml:space="preserve">)  </w:t>
      </w:r>
      <w:hyperlink r:id="rId7" w:history="1">
        <w:r w:rsidRPr="00384706">
          <w:rPr>
            <w:rStyle w:val="aa"/>
            <w:rFonts w:eastAsiaTheme="majorEastAsia"/>
            <w:spacing w:val="-5"/>
            <w:sz w:val="28"/>
            <w:szCs w:val="28"/>
          </w:rPr>
          <w:t>https://pfr.gov.ru/grazhdanam/pensions/pens_nak/bank_depozit/</w:t>
        </w:r>
      </w:hyperlink>
      <w:r w:rsidRPr="00384706">
        <w:rPr>
          <w:color w:val="212121"/>
          <w:spacing w:val="-5"/>
          <w:sz w:val="28"/>
          <w:szCs w:val="28"/>
        </w:rPr>
        <w:t>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048DE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04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04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pensions/pens_nak/bank_depoz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pens_nak/bank_depoz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2022-07-27T07:51:00Z</dcterms:created>
  <dcterms:modified xsi:type="dcterms:W3CDTF">2022-07-27T07:51:00Z</dcterms:modified>
</cp:coreProperties>
</file>