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8B5714" w:rsidRDefault="008B5714" w:rsidP="008B571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spacing w:val="-8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12121"/>
          <w:spacing w:val="-8"/>
          <w:kern w:val="36"/>
          <w:sz w:val="48"/>
          <w:szCs w:val="48"/>
        </w:rPr>
        <w:t>Социальный фонд России будет выполнять все функции ПФР и ФСС быстро и качественно</w:t>
      </w:r>
    </w:p>
    <w:p w:rsidR="008B5714" w:rsidRDefault="008B5714" w:rsidP="008B5714"/>
    <w:p w:rsidR="008B5714" w:rsidRDefault="008B5714" w:rsidP="008B571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На сайте Пенсионного фонда России открыт </w:t>
      </w:r>
      <w:hyperlink r:id="rId6" w:tgtFrame="_blank" w:history="1">
        <w:r>
          <w:rPr>
            <w:rStyle w:val="aa"/>
            <w:rFonts w:ascii="Arial" w:eastAsiaTheme="majorEastAsia" w:hAnsi="Arial" w:cs="Arial"/>
            <w:color w:val="212121"/>
            <w:spacing w:val="-5"/>
          </w:rPr>
          <w:t>новый раздел</w:t>
        </w:r>
      </w:hyperlink>
      <w:r>
        <w:rPr>
          <w:rFonts w:ascii="Arial" w:hAnsi="Arial" w:cs="Arial"/>
          <w:color w:val="212121"/>
          <w:spacing w:val="-5"/>
        </w:rPr>
        <w:t> о Социальном фонде России, который начнет работу с 1 января 2023 года.</w:t>
      </w:r>
      <w:r>
        <w:rPr>
          <w:rFonts w:ascii="Arial" w:hAnsi="Arial" w:cs="Arial"/>
          <w:color w:val="212121"/>
          <w:spacing w:val="-5"/>
        </w:rPr>
        <w:br/>
      </w:r>
      <w:r>
        <w:rPr>
          <w:rFonts w:ascii="Arial" w:hAnsi="Arial" w:cs="Arial"/>
          <w:color w:val="212121"/>
          <w:spacing w:val="-5"/>
        </w:rPr>
        <w:br/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8B5714" w:rsidRDefault="008B5714" w:rsidP="008B571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8B5714" w:rsidRDefault="008B5714" w:rsidP="008B571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С 1 января 2023 года прием граждан СФР будет осуществляться в единых офисах клиентского обслуживания, которые расположены по указанным </w:t>
      </w:r>
      <w:hyperlink r:id="rId7" w:tgtFrame="_blank" w:history="1">
        <w:r>
          <w:rPr>
            <w:rStyle w:val="aa"/>
            <w:rFonts w:ascii="Arial" w:eastAsiaTheme="majorEastAsia" w:hAnsi="Arial" w:cs="Arial"/>
            <w:color w:val="212121"/>
            <w:spacing w:val="-5"/>
          </w:rPr>
          <w:t>адресам</w:t>
        </w:r>
      </w:hyperlink>
      <w:r>
        <w:rPr>
          <w:rFonts w:ascii="Arial" w:hAnsi="Arial" w:cs="Arial"/>
          <w:color w:val="212121"/>
          <w:spacing w:val="-5"/>
        </w:rPr>
        <w:t>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8B5714" w:rsidRDefault="008B5714" w:rsidP="008B571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 ̶ пояснил он.</w:t>
      </w:r>
    </w:p>
    <w:p w:rsidR="008B5714" w:rsidRDefault="008B5714" w:rsidP="008B5714">
      <w:bookmarkStart w:id="0" w:name="_GoBack"/>
      <w:bookmarkEnd w:id="0"/>
    </w:p>
    <w:p w:rsidR="008B5714" w:rsidRDefault="008B5714" w:rsidP="008B5714">
      <w:pPr>
        <w:rPr>
          <w:rStyle w:val="aa"/>
          <w:rFonts w:ascii="Arial" w:hAnsi="Arial" w:cs="Arial"/>
          <w:color w:val="212121"/>
          <w:spacing w:val="-5"/>
        </w:rPr>
      </w:pPr>
      <w:r>
        <w:t xml:space="preserve">1) </w:t>
      </w:r>
      <w:hyperlink r:id="rId8" w:tgtFrame="_blank" w:history="1">
        <w:r>
          <w:rPr>
            <w:rStyle w:val="aa"/>
            <w:rFonts w:ascii="Arial" w:hAnsi="Arial" w:cs="Arial"/>
            <w:color w:val="212121"/>
            <w:spacing w:val="-5"/>
          </w:rPr>
          <w:t>новый раздел</w:t>
        </w:r>
      </w:hyperlink>
      <w:r>
        <w:rPr>
          <w:rStyle w:val="aa"/>
          <w:rFonts w:ascii="Arial" w:hAnsi="Arial" w:cs="Arial"/>
          <w:color w:val="212121"/>
          <w:spacing w:val="-5"/>
        </w:rPr>
        <w:t xml:space="preserve"> –  </w:t>
      </w:r>
      <w:hyperlink r:id="rId9" w:history="1">
        <w:r>
          <w:rPr>
            <w:rStyle w:val="aa"/>
            <w:rFonts w:ascii="Arial" w:hAnsi="Arial" w:cs="Arial"/>
            <w:spacing w:val="-5"/>
          </w:rPr>
          <w:t>https://pfr.gov.ru/grazhdanam/social_fond</w:t>
        </w:r>
      </w:hyperlink>
    </w:p>
    <w:p w:rsidR="008B5714" w:rsidRDefault="008B5714" w:rsidP="008B5714">
      <w:pPr>
        <w:rPr>
          <w:rStyle w:val="aa"/>
          <w:rFonts w:ascii="Arial" w:hAnsi="Arial" w:cs="Arial"/>
          <w:color w:val="212121"/>
          <w:spacing w:val="-5"/>
        </w:rPr>
      </w:pPr>
      <w:r>
        <w:rPr>
          <w:rStyle w:val="aa"/>
          <w:rFonts w:ascii="Arial" w:hAnsi="Arial" w:cs="Arial"/>
          <w:color w:val="212121"/>
          <w:spacing w:val="-5"/>
        </w:rPr>
        <w:lastRenderedPageBreak/>
        <w:t xml:space="preserve">2) </w:t>
      </w:r>
      <w:hyperlink r:id="rId10" w:tgtFrame="_blank" w:history="1">
        <w:r>
          <w:rPr>
            <w:rStyle w:val="aa"/>
            <w:rFonts w:ascii="Arial" w:hAnsi="Arial" w:cs="Arial"/>
            <w:color w:val="212121"/>
            <w:spacing w:val="-5"/>
          </w:rPr>
          <w:t>адресам</w:t>
        </w:r>
      </w:hyperlink>
      <w:r>
        <w:rPr>
          <w:rStyle w:val="aa"/>
          <w:rFonts w:ascii="Arial" w:hAnsi="Arial" w:cs="Arial"/>
          <w:color w:val="212121"/>
          <w:spacing w:val="-5"/>
        </w:rPr>
        <w:t xml:space="preserve"> - </w:t>
      </w:r>
      <w:hyperlink r:id="rId11" w:history="1">
        <w:r>
          <w:rPr>
            <w:rStyle w:val="aa"/>
            <w:rFonts w:ascii="Arial" w:hAnsi="Arial" w:cs="Arial"/>
            <w:spacing w:val="-5"/>
          </w:rPr>
          <w:t>https://pfr.gov.ru/grazhdanam/social_fond~8262</w:t>
        </w:r>
      </w:hyperlink>
    </w:p>
    <w:p w:rsidR="008B5714" w:rsidRDefault="008B5714" w:rsidP="008B5714">
      <w:pPr>
        <w:rPr>
          <w:rStyle w:val="aa"/>
          <w:rFonts w:ascii="Arial" w:hAnsi="Arial" w:cs="Arial"/>
          <w:color w:val="212121"/>
          <w:spacing w:val="-5"/>
        </w:rPr>
      </w:pPr>
    </w:p>
    <w:p w:rsidR="008B5714" w:rsidRDefault="008B5714" w:rsidP="008B5714">
      <w:pPr>
        <w:rPr>
          <w:rStyle w:val="aa"/>
          <w:rFonts w:ascii="Arial" w:hAnsi="Arial" w:cs="Arial"/>
          <w:i/>
          <w:color w:val="212121"/>
          <w:spacing w:val="-5"/>
        </w:rPr>
      </w:pPr>
      <w:r>
        <w:rPr>
          <w:rStyle w:val="aa"/>
          <w:rFonts w:ascii="Arial" w:hAnsi="Arial" w:cs="Arial"/>
          <w:i/>
          <w:color w:val="212121"/>
          <w:spacing w:val="-5"/>
        </w:rPr>
        <w:t xml:space="preserve">Информация предоставлена Пресс-службой ОПФР по ХМАО-Югре </w:t>
      </w:r>
    </w:p>
    <w:p w:rsidR="008B5714" w:rsidRDefault="008B5714" w:rsidP="008B5714">
      <w:pPr>
        <w:rPr>
          <w:i/>
        </w:rPr>
      </w:pPr>
      <w:r>
        <w:rPr>
          <w:rFonts w:ascii="Helv" w:hAnsi="Helv" w:cs="Helv"/>
          <w:i/>
          <w:color w:val="000000"/>
          <w:sz w:val="20"/>
          <w:szCs w:val="20"/>
        </w:rPr>
        <w:t xml:space="preserve">тел. 8(3467)39-31-84 </w:t>
      </w:r>
      <w:r>
        <w:rPr>
          <w:rFonts w:ascii="Helv" w:hAnsi="Helv" w:cs="Helv"/>
          <w:i/>
          <w:color w:val="000000"/>
          <w:sz w:val="20"/>
          <w:szCs w:val="20"/>
        </w:rPr>
        <w:br/>
        <w:t>e-</w:t>
      </w:r>
      <w:proofErr w:type="spellStart"/>
      <w:r>
        <w:rPr>
          <w:rFonts w:ascii="Helv" w:hAnsi="Helv" w:cs="Helv"/>
          <w:i/>
          <w:color w:val="000000"/>
          <w:sz w:val="20"/>
          <w:szCs w:val="20"/>
        </w:rPr>
        <w:t>mail</w:t>
      </w:r>
      <w:proofErr w:type="spellEnd"/>
      <w:r>
        <w:rPr>
          <w:rFonts w:ascii="Helv" w:hAnsi="Helv" w:cs="Helv"/>
          <w:i/>
          <w:color w:val="000000"/>
          <w:sz w:val="20"/>
          <w:szCs w:val="20"/>
        </w:rPr>
        <w:t>: 2204@027.pfr.ru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8B5714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B5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B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social_fo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social_fond~826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social_fond" TargetMode="External"/><Relationship Id="rId11" Type="http://schemas.openxmlformats.org/officeDocument/2006/relationships/hyperlink" Target="https://pfr.gov.ru/grazhdanam/social_fond~826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fr.gov.ru/grazhdanam/social_fond~8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social_f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2022-12-12T06:21:00Z</dcterms:created>
  <dcterms:modified xsi:type="dcterms:W3CDTF">2022-12-12T06:21:00Z</dcterms:modified>
</cp:coreProperties>
</file>