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582161" w:rsidRPr="00582161" w:rsidRDefault="00582161" w:rsidP="00582161">
      <w:pPr>
        <w:pStyle w:val="3"/>
        <w:jc w:val="center"/>
        <w:rPr>
          <w:color w:val="000000"/>
          <w:sz w:val="28"/>
          <w:szCs w:val="28"/>
        </w:rPr>
      </w:pPr>
      <w:r w:rsidRPr="00582161">
        <w:rPr>
          <w:color w:val="000000"/>
          <w:sz w:val="28"/>
          <w:szCs w:val="28"/>
        </w:rPr>
        <w:t>На Санкт-Петербургской бирже пройдет аукцион по размещению пенсионных накоплений в банковские депозиты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782335" w:rsidRDefault="00782335" w:rsidP="0078233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27 апреля Пенсионный фонд России проведет на Санкт-петербургской валютной бирже отбор заявок банков по размещению в депозиты 7,5 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 резерва по обязательному пенсионному страхованию. Средства будут размещены на 53 дня, до 20 июня 2022 года, по минимальной ставке 15,25% </w:t>
      </w:r>
      <w:proofErr w:type="gramStart"/>
      <w:r>
        <w:rPr>
          <w:rFonts w:ascii="Arial" w:hAnsi="Arial" w:cs="Arial"/>
          <w:color w:val="212121"/>
          <w:spacing w:val="-5"/>
        </w:rPr>
        <w:t>годовых</w:t>
      </w:r>
      <w:proofErr w:type="gramEnd"/>
      <w:r>
        <w:rPr>
          <w:rFonts w:ascii="Arial" w:hAnsi="Arial" w:cs="Arial"/>
          <w:color w:val="212121"/>
          <w:spacing w:val="-5"/>
        </w:rPr>
        <w:t xml:space="preserve">. От одного банка принимается до пяти заявок, объем каждой – не меньше 1 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рублей.</w:t>
      </w:r>
    </w:p>
    <w:p w:rsidR="00782335" w:rsidRDefault="00782335" w:rsidP="0078233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Напомним, согласно закону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782335" w:rsidRDefault="00782335" w:rsidP="0078233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 </w:t>
      </w:r>
      <w:hyperlink r:id="rId6" w:history="1">
        <w:r>
          <w:rPr>
            <w:rStyle w:val="aa"/>
            <w:rFonts w:ascii="Arial" w:eastAsiaTheme="majorEastAsia" w:hAnsi="Arial" w:cs="Arial"/>
            <w:color w:val="212121"/>
            <w:spacing w:val="-5"/>
          </w:rPr>
          <w:t>Подробнее</w:t>
        </w:r>
      </w:hyperlink>
      <w:r>
        <w:rPr>
          <w:rFonts w:ascii="Arial" w:hAnsi="Arial" w:cs="Arial"/>
          <w:color w:val="212121"/>
          <w:spacing w:val="-5"/>
        </w:rPr>
        <w:t> о размещении пенсионных накоплений в банковские депозиты.</w:t>
      </w:r>
    </w:p>
    <w:p w:rsidR="00782335" w:rsidRDefault="00782335" w:rsidP="00782335">
      <w:r>
        <w:t xml:space="preserve"> </w:t>
      </w:r>
      <w:hyperlink r:id="rId7" w:history="1">
        <w:r w:rsidRPr="004B28C6">
          <w:rPr>
            <w:rStyle w:val="aa"/>
          </w:rPr>
          <w:t>https://pfr.gov.ru/grazhdanam/pensions/pens_nak/bank_depozit/~630</w:t>
        </w:r>
      </w:hyperlink>
      <w:r>
        <w:t xml:space="preserve"> </w:t>
      </w:r>
    </w:p>
    <w:p w:rsidR="00782335" w:rsidRDefault="00782335" w:rsidP="00782335"/>
    <w:p w:rsidR="00782335" w:rsidRDefault="00782335" w:rsidP="00782335"/>
    <w:p w:rsidR="00782335" w:rsidRPr="008927D4" w:rsidRDefault="00782335" w:rsidP="00782335">
      <w:pPr>
        <w:rPr>
          <w:i/>
        </w:rPr>
      </w:pPr>
      <w:r w:rsidRPr="008927D4">
        <w:rPr>
          <w:i/>
        </w:rPr>
        <w:t xml:space="preserve">Отделение ПФР по ХМАО-Югре </w:t>
      </w:r>
      <w:bookmarkStart w:id="0" w:name="_GoBack"/>
      <w:bookmarkEnd w:id="0"/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82161"/>
    <w:rsid w:val="005B755E"/>
    <w:rsid w:val="005C6A14"/>
    <w:rsid w:val="005F184A"/>
    <w:rsid w:val="00676D54"/>
    <w:rsid w:val="0068701E"/>
    <w:rsid w:val="006A6AC5"/>
    <w:rsid w:val="0078233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82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8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~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~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2022-05-11T06:36:00Z</dcterms:created>
  <dcterms:modified xsi:type="dcterms:W3CDTF">2022-05-11T06:36:00Z</dcterms:modified>
</cp:coreProperties>
</file>