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763AB5" w:rsidRPr="00763AB5" w:rsidRDefault="00763AB5" w:rsidP="00763A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3AB5">
        <w:rPr>
          <w:rFonts w:ascii="Times New Roman" w:eastAsia="Times New Roman" w:hAnsi="Times New Roman" w:cs="Times New Roman"/>
          <w:b/>
          <w:bCs/>
          <w:sz w:val="36"/>
          <w:szCs w:val="36"/>
        </w:rPr>
        <w:t>Сотрудники Отделения ПФР по ХМАО - Югре приняли участие в митинге «Крымская весна»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0C1BFD" w:rsidRPr="000C1BFD" w:rsidRDefault="000C1BFD" w:rsidP="000C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18 марта в Ханты-Мансийске уже в восьмой раз состоялся митинг-концерт «Крымская весна» в честь годовщины воссоединения Крыма и Севастополя с Россией. В мероприятии приняли участие губернатор региона Наталья Комарова, полпред Президента в </w:t>
      </w:r>
      <w:proofErr w:type="spellStart"/>
      <w:r w:rsidRPr="000C1BFD"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 w:rsidRPr="000C1BFD">
        <w:rPr>
          <w:rFonts w:ascii="Times New Roman" w:eastAsia="Times New Roman" w:hAnsi="Times New Roman" w:cs="Times New Roman"/>
          <w:sz w:val="24"/>
          <w:szCs w:val="24"/>
        </w:rPr>
        <w:t xml:space="preserve"> Владимир Якушев, общественники и неравнодушные горожане.</w:t>
      </w:r>
    </w:p>
    <w:p w:rsidR="000C1BFD" w:rsidRPr="000C1BFD" w:rsidRDefault="000C1BFD" w:rsidP="000C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FD">
        <w:rPr>
          <w:rFonts w:ascii="Times New Roman" w:eastAsia="Times New Roman" w:hAnsi="Times New Roman" w:cs="Times New Roman"/>
          <w:sz w:val="24"/>
          <w:szCs w:val="24"/>
        </w:rPr>
        <w:t>Также на митинг в поддержку «Крымской весны» и спецоперации пришли трудовые коллективы города с флагами и транспарантами, в том числе сотрудники Отделения Пенсионного фонда ХМАО - Югры во главе с Управляющим Татьяной Сергеевной Зайцевой.</w:t>
      </w:r>
    </w:p>
    <w:p w:rsidR="000C1BFD" w:rsidRPr="000C1BFD" w:rsidRDefault="000C1BFD" w:rsidP="000C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FD">
        <w:rPr>
          <w:rFonts w:ascii="Times New Roman" w:eastAsia="Times New Roman" w:hAnsi="Times New Roman" w:cs="Times New Roman"/>
          <w:sz w:val="24"/>
          <w:szCs w:val="24"/>
        </w:rPr>
        <w:t>Отметим, по всей территории Югры проходят мероприятия, посвящённые годовщине воссоединения России и Крыма. Также в округе проходит акция «Письмо солдату», в которой сотрудники ОПФР по ХМАО – Югре также принимают участие вместе со своими семьями.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C1BFD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63AB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63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63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2022-04-01T06:46:00Z</dcterms:created>
  <dcterms:modified xsi:type="dcterms:W3CDTF">2022-04-01T06:47:00Z</dcterms:modified>
</cp:coreProperties>
</file>