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122381">
        <w:tc>
          <w:tcPr>
            <w:tcW w:w="7054" w:type="dxa"/>
            <w:shd w:val="clear" w:color="auto" w:fill="auto"/>
          </w:tcPr>
          <w:p w:rsidR="00122381" w:rsidRDefault="00D601EB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122381" w:rsidRDefault="00D601EB" w:rsidP="00D0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</w:t>
            </w:r>
            <w:r w:rsidR="00D02E8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февраля 2020</w:t>
            </w:r>
          </w:p>
        </w:tc>
        <w:tc>
          <w:tcPr>
            <w:tcW w:w="2517" w:type="dxa"/>
            <w:shd w:val="clear" w:color="auto" w:fill="auto"/>
          </w:tcPr>
          <w:p w:rsidR="00122381" w:rsidRDefault="00D601E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1026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381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122381" w:rsidRDefault="00D601EB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027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7" filled="f" stroked="t" from="-5.15pt,0.0pt" to="349.69998pt,0.0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flip:x;">
                      <v:stroke color="#0b308c" weight="2.0pt"/>
                      <v:fill/>
                    </v:line>
                  </w:pict>
                </mc:Fallback>
              </mc:AlternateContent>
            </w:r>
          </w:p>
        </w:tc>
      </w:tr>
    </w:tbl>
    <w:p w:rsidR="00122381" w:rsidRDefault="00D601E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директоров АО «Почта России» назначил Максима Акимов</w:t>
      </w:r>
      <w:r w:rsidR="00D37D75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генеральным директором компании</w:t>
      </w:r>
    </w:p>
    <w:p w:rsidR="00122381" w:rsidRDefault="00D601E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директоров АО «Почта России» утвердил Максима Акимова в должности генерального директора компании. С октября 2019 года он занимал пост председателя совета директоров федерального почтового оператора.</w:t>
      </w:r>
    </w:p>
    <w:p w:rsidR="00122381" w:rsidRDefault="00D601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его руководством была утверждена стратегия развития компании до 2030 года. На посту генерального директора Максим Акимов продолжит масштабную трансформацию АО «Почта России» в первоклассную почтово-логистическую компанию. </w:t>
      </w:r>
    </w:p>
    <w:p w:rsidR="00122381" w:rsidRDefault="00D601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«Перед «Почтой России» стоят масштабные задачи, связанные с преобразованием системы управления для существенного повышения эффективности. Реалии современного мира требуют трансформации не только в корпоративной структуре, но и в бизнес-модели предприятия. «Почта России» исторически обладает высочайшим базовым потенциалом, но глобализация, возникновение новых онлайн-сервисов, стремительный рост вовлеченности людей в цифровой мир ставят перед компанией кардинально новые вызовы. Компании необходимо сохранить традиционный перечень услуг, сделав их более качественными, и одновременно развивать новые виды сервисов, конкурируя за современного потребителя с растущим рынком онлайн-услуг. Поэтому мы нацелены на создание высокоэффективной национальной компании, которой сможем гордиться не только внутри России, но и на ме</w:t>
      </w:r>
      <w:r w:rsidR="00980B95">
        <w:rPr>
          <w:rFonts w:ascii="Times New Roman" w:hAnsi="Times New Roman" w:cs="Times New Roman"/>
          <w:sz w:val="24"/>
          <w:szCs w:val="24"/>
        </w:rPr>
        <w:t>ждународных рынках», - отметил г</w:t>
      </w:r>
      <w:r>
        <w:rPr>
          <w:rFonts w:ascii="Times New Roman" w:hAnsi="Times New Roman" w:cs="Times New Roman"/>
          <w:sz w:val="24"/>
          <w:szCs w:val="24"/>
        </w:rPr>
        <w:t>енеральный директор АО «Почта России» Максим Акимов.</w:t>
      </w:r>
    </w:p>
    <w:p w:rsidR="00122381" w:rsidRDefault="00D601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АО «Почта России» до 2030 года предусматривает расширение социальной функции компании: предоставление гражданам России вне зависимости от места проживания доступных и качественных государственных услуг, повышение качества жизни населения. </w:t>
      </w:r>
    </w:p>
    <w:p w:rsidR="00122381" w:rsidRDefault="00D601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Продолжится цифровизация основных сервисов для упрощения взаимодействия клиентов с Почтой России. В 2018 году по всей стране появилась возможность получения почтовых отправлений без заполнения бумажных извещений. С 2019 года клиенты могут оформлять и оплачивать посылки онлайн на сайте Почты России и сдавать их без очереди во всех почтовых отделениях. Был значительно расширен функционал сервиса электронных заказных писем. Теперь вести юридически значимую переписку онлайн можно как с физическими, так и с юридическими лицами. </w:t>
      </w:r>
    </w:p>
    <w:p w:rsidR="00122381" w:rsidRDefault="00D601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2019 году стартовала программа повышения заработных плат сотрудникам отделений почтовой связи. По ее итогам, к ноябрю 2020 года доход почтовых работников по всей стране вырастет в среднем на 20%.</w:t>
      </w:r>
    </w:p>
    <w:p w:rsidR="00122381" w:rsidRDefault="00D601EB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2019 году Почта России приступила к реализации проекта по строительству сети из 40 логистических центров. Первый логистический центр, построенный компанией АО «Национальные логистические технологии» - совместным предприятием банка ВТБ и Почты России, будет запущен в эксплуатацию в Новосибирске в первом полугодии 2020 года. Реализацию всего проекта планируется завершить в 2021 году.</w:t>
      </w:r>
    </w:p>
    <w:p w:rsidR="00122381" w:rsidRDefault="001223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Биографическая справка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Алексеевич Акимов родился 1 марта 1970 года в городе Малоярославце Калужской области.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исторический факультет Калужского государственного педагогического университета имени К.Э. Циолковского.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>1996 – генеральный директор компании "Файнарт</w:t>
      </w:r>
      <w:bookmarkStart w:id="0" w:name="_GoBack"/>
      <w:bookmarkEnd w:id="0"/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>аудит"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>1997 – председатель региональной комиссии по рынку ценных бумаг Калужской области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>2001 – заместитель директора департамента экономики и промышленности правительства Калужской области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>2004 – первый заместитель председателя комитета государственного имущества Калужской области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>2007 — первый заместитель городского головы, городской голова города Калуги.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2007-2012 –  заместитель губернатора Калужской области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был включен в первую сотню кадрового резерва президента России.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–  заместитель руководителя аппарата правительства Российской Федерации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2013-2018 –  первый заместителем руководителя аппарата Российской Федерации</w:t>
      </w:r>
    </w:p>
    <w:p w:rsidR="00122381" w:rsidRDefault="00D601EB">
      <w:pPr>
        <w:spacing w:before="120"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2018-2020 –  заместитель председателя правительства Российской Федерации</w:t>
      </w:r>
    </w:p>
    <w:sectPr w:rsidR="00122381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5A" w:rsidRDefault="0012585A">
      <w:pPr>
        <w:spacing w:after="0" w:line="240" w:lineRule="auto"/>
      </w:pPr>
      <w:r>
        <w:separator/>
      </w:r>
    </w:p>
  </w:endnote>
  <w:endnote w:type="continuationSeparator" w:id="0">
    <w:p w:rsidR="0012585A" w:rsidRDefault="0012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81" w:rsidRDefault="00122381">
    <w:pPr>
      <w:spacing w:after="0" w:line="288" w:lineRule="auto"/>
      <w:rPr>
        <w:rFonts w:ascii="Arial" w:eastAsia="Times New Roman" w:hAnsi="Arial" w:cs="Arial"/>
        <w:bCs/>
      </w:rPr>
    </w:pPr>
  </w:p>
  <w:p w:rsidR="00122381" w:rsidRDefault="00D601EB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Пресс-служба АО «Почта России»</w:t>
    </w:r>
  </w:p>
  <w:p w:rsidR="00122381" w:rsidRDefault="00D601EB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:rsidR="00122381" w:rsidRDefault="0012585A">
    <w:pPr>
      <w:pStyle w:val="af2"/>
      <w:rPr>
        <w:sz w:val="18"/>
        <w:szCs w:val="18"/>
      </w:rPr>
    </w:pPr>
    <w:hyperlink r:id="rId1" w:tooltip="mailto:press_service@russianpost.ru" w:history="1">
      <w:r w:rsidR="00D601E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D601EB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D601E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D601EB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r w:rsidR="00D601E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r w:rsidR="00D601EB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r w:rsidR="00D601E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5A" w:rsidRDefault="0012585A">
      <w:pPr>
        <w:spacing w:after="0" w:line="240" w:lineRule="auto"/>
      </w:pPr>
      <w:r>
        <w:separator/>
      </w:r>
    </w:p>
  </w:footnote>
  <w:footnote w:type="continuationSeparator" w:id="0">
    <w:p w:rsidR="0012585A" w:rsidRDefault="0012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BA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96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01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BA7"/>
    <w:multiLevelType w:val="multilevel"/>
    <w:tmpl w:val="6F0A535A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81"/>
    <w:rsid w:val="000A3CCE"/>
    <w:rsid w:val="000F33E2"/>
    <w:rsid w:val="00122381"/>
    <w:rsid w:val="0012585A"/>
    <w:rsid w:val="002045F7"/>
    <w:rsid w:val="002535FF"/>
    <w:rsid w:val="00660F6C"/>
    <w:rsid w:val="00662C5E"/>
    <w:rsid w:val="00980B95"/>
    <w:rsid w:val="00A2652C"/>
    <w:rsid w:val="00B81DA7"/>
    <w:rsid w:val="00D02E8E"/>
    <w:rsid w:val="00D37D75"/>
    <w:rsid w:val="00D601EB"/>
    <w:rsid w:val="00F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3869D2-06F6-4C40-86EE-17E5A8E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</w:style>
  <w:style w:type="character" w:styleId="a7">
    <w:name w:val="annotation reference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link w:val="aa"/>
    <w:uiPriority w:val="99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Pr>
      <w:b/>
      <w:bCs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rFonts w:ascii="Calibri" w:eastAsia="SimSun" w:hAnsi="Calibri" w:cs="font301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Pr>
      <w:sz w:val="24"/>
      <w:szCs w:val="24"/>
    </w:rPr>
  </w:style>
  <w:style w:type="character" w:customStyle="1" w:styleId="af6">
    <w:name w:val="Без интервала Знак"/>
    <w:link w:val="af5"/>
    <w:uiPriority w:val="1"/>
    <w:rPr>
      <w:sz w:val="24"/>
      <w:szCs w:val="24"/>
    </w:rPr>
  </w:style>
  <w:style w:type="character" w:styleId="af7">
    <w:name w:val="footnote reference"/>
    <w:uiPriority w:val="99"/>
    <w:rPr>
      <w:vertAlign w:val="superscript"/>
    </w:rPr>
  </w:style>
  <w:style w:type="character" w:customStyle="1" w:styleId="17">
    <w:name w:val="Текст сноски Знак1"/>
    <w:link w:val="af8"/>
    <w:uiPriority w:val="99"/>
  </w:style>
  <w:style w:type="paragraph" w:styleId="af8">
    <w:name w:val="footnote text"/>
    <w:basedOn w:val="a"/>
    <w:link w:val="17"/>
    <w:uiPriority w:val="9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rPr>
      <w:rFonts w:ascii="Calibri" w:eastAsia="SimSun" w:hAnsi="Calibri" w:cs="font301"/>
      <w:lang w:eastAsia="ar-SA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shorttext3">
    <w:name w:val="shorttext3"/>
    <w:rPr>
      <w:vanish w:val="0"/>
      <w:webHidden w:val="0"/>
      <w:specVanish w:val="0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p1">
    <w:name w:val="p1"/>
    <w:basedOn w:val="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customStyle="1" w:styleId="p2">
    <w:name w:val="p2"/>
    <w:basedOn w:val="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872F9-3E6D-4833-A3F1-0E737798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Царегородцева Юлия Витальевна</cp:lastModifiedBy>
  <cp:revision>41</cp:revision>
  <cp:lastPrinted>2015-10-27T09:38:00Z</cp:lastPrinted>
  <dcterms:created xsi:type="dcterms:W3CDTF">2020-02-05T06:03:00Z</dcterms:created>
  <dcterms:modified xsi:type="dcterms:W3CDTF">2020-02-06T04:38:00Z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