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EE60D5" w:rsidRDefault="00EE60D5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EE60D5" w:rsidRPr="00841BD4" w:rsidRDefault="00EE60D5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bookmarkStart w:id="0" w:name="_GoBack"/>
      <w:bookmarkEnd w:id="0"/>
    </w:p>
    <w:p w:rsidR="00EE60D5" w:rsidRDefault="00EE60D5" w:rsidP="00EE60D5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2"/>
          <w:szCs w:val="32"/>
        </w:rPr>
      </w:pPr>
      <w:r w:rsidRPr="00EE60D5">
        <w:rPr>
          <w:rFonts w:ascii="Arial" w:eastAsia="Times New Roman" w:hAnsi="Arial" w:cs="Arial"/>
          <w:b/>
          <w:bCs/>
          <w:color w:val="212121"/>
          <w:kern w:val="36"/>
          <w:sz w:val="32"/>
          <w:szCs w:val="32"/>
        </w:rPr>
        <w:t>4 тысячи специалистов Пенсионного фонда помогали родителям оформить новое пособие на детей в майские праздники</w:t>
      </w:r>
    </w:p>
    <w:p w:rsidR="00EE60D5" w:rsidRDefault="00EE60D5" w:rsidP="00EE60D5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Клиентские службы Пенсионного фонда России и Единый контакт-центр по социальным вопросам продолжали работу в праздничные и выходные дни мая, чтобы принимать обращения семей за новым пособием на детей от 8 до 17 лет. Подача заявлений была открыта с 1 мая и помимо портала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 xml:space="preserve"> также организована в 2 тыс. территориальных отделений фонда. С 1 по 3 мая и с 7 по 10 мая территориальные офисы фонда работали по специальному графику и для удобства родителей принимали обращения за новой выплатой. Обслуживание на праздниках вели 4 тыс. специалистов ПФР.</w:t>
      </w:r>
    </w:p>
    <w:p w:rsidR="00EE60D5" w:rsidRDefault="00EE60D5" w:rsidP="00EE60D5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Операторы Единого </w:t>
      </w:r>
      <w:proofErr w:type="gramStart"/>
      <w:r>
        <w:rPr>
          <w:rFonts w:ascii="Arial" w:hAnsi="Arial" w:cs="Arial"/>
          <w:color w:val="212121"/>
          <w:spacing w:val="-5"/>
        </w:rPr>
        <w:t>контакт-центра</w:t>
      </w:r>
      <w:proofErr w:type="gramEnd"/>
      <w:r>
        <w:rPr>
          <w:rFonts w:ascii="Arial" w:hAnsi="Arial" w:cs="Arial"/>
          <w:color w:val="212121"/>
          <w:spacing w:val="-5"/>
        </w:rPr>
        <w:t xml:space="preserve"> сопровождали работу клиентских служб и оказывали необходимую информационную поддержку семьям по оформлению пособия. Консультации через онлайн-чат и по телефону получили 90 тыс. родителей.</w:t>
      </w:r>
    </w:p>
    <w:p w:rsidR="00EE60D5" w:rsidRDefault="00EE60D5" w:rsidP="00EE60D5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Напомним, что оформить новое пособие на детей 8–16 лет родители могут в том случае, если средний доход в семье меньше прожиточного минимума в регионе. По уровню дохода определяется не только право на пособие, но и то, в каком размере оно предоставляется. Базовая выплата составляет 50% прожиточного минимума ребенка в регионе. В среднем по России это 6,1 тыс. рублей в месяц.</w:t>
      </w:r>
    </w:p>
    <w:p w:rsidR="00EE60D5" w:rsidRDefault="00EE60D5" w:rsidP="00EE60D5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Если с учетом пособия, назначенного в размере 50%, средний доход в семье по-прежнему меньше прожиточного минимума, размер выплаты увеличивают до 75%. Если и этого недостаточно, пособие устанавливают в максимальном размере – 100% регионального прожиточного минимума ребенка. То есть от 10,3 тыс. до 28 тыс. в зависимости от конкретного субъекта, или 12,3 тыс. рублей в среднем по стране.</w:t>
      </w:r>
    </w:p>
    <w:p w:rsidR="00EE60D5" w:rsidRPr="00EE60D5" w:rsidRDefault="00EE60D5" w:rsidP="00EE60D5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2"/>
          <w:szCs w:val="32"/>
        </w:rPr>
      </w:pP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60D5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2022-05-30T05:19:00Z</dcterms:created>
  <dcterms:modified xsi:type="dcterms:W3CDTF">2022-05-30T05:19:00Z</dcterms:modified>
</cp:coreProperties>
</file>