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7" w:rsidRDefault="001F52F7" w:rsidP="001F52F7">
      <w:pPr>
        <w:jc w:val="center"/>
      </w:pPr>
      <w:r>
        <w:rPr>
          <w:noProof/>
          <w:lang w:eastAsia="ru-RU"/>
        </w:rPr>
        <w:drawing>
          <wp:inline distT="0" distB="0" distL="0" distR="0" wp14:anchorId="500B6C80" wp14:editId="614E5918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F7" w:rsidRDefault="001F52F7" w:rsidP="001F52F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1F52F7" w:rsidRDefault="001F52F7" w:rsidP="001F52F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1F52F7" w:rsidRPr="00801156" w:rsidRDefault="001F52F7" w:rsidP="001F52F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1F52F7" w:rsidRPr="00801156" w:rsidRDefault="001F52F7" w:rsidP="001F5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1F52F7" w:rsidRPr="007D117F" w:rsidRDefault="001F52F7" w:rsidP="001F5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1F52F7" w:rsidRPr="007D117F" w:rsidRDefault="001F52F7" w:rsidP="001F5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52F7" w:rsidRPr="00923417" w:rsidRDefault="001F52F7" w:rsidP="001F52F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1F52F7" w:rsidRPr="00A07E38" w:rsidRDefault="001F52F7" w:rsidP="001F52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1F52F7" w:rsidRPr="007F71CB" w:rsidRDefault="001F52F7" w:rsidP="001F52F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1F52F7" w:rsidRDefault="001F52F7" w:rsidP="001F52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1F52F7" w:rsidRDefault="001F52F7" w:rsidP="001F52F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F52F7" w:rsidRP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Новые услуги кадастровой палаты</w:t>
      </w:r>
    </w:p>
    <w:p w:rsidR="0030058C" w:rsidRPr="00CE0395" w:rsidRDefault="0030058C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8C" w:rsidRPr="0030058C" w:rsidRDefault="00CE0395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Кадастровая палата</w:t>
      </w:r>
      <w:r w:rsidR="001F52F7"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Ханты-</w:t>
      </w:r>
      <w:r w:rsidR="001F52F7">
        <w:rPr>
          <w:rFonts w:ascii="Times New Roman" w:hAnsi="Times New Roman" w:cs="Times New Roman"/>
          <w:color w:val="000000"/>
          <w:sz w:val="24"/>
          <w:szCs w:val="24"/>
        </w:rPr>
        <w:t xml:space="preserve">Мансийскому автономному округу – Югре </w:t>
      </w:r>
      <w:r w:rsidR="001F52F7"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граждан о том, что в связи с передачей с 01.01.2017 функций по государственному кадастровому учету от ФГБУ "ФКП </w:t>
      </w:r>
      <w:proofErr w:type="spellStart"/>
      <w:r w:rsidR="001F52F7" w:rsidRPr="001F52F7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1F52F7"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" (далее - Кадастровая палата) к </w:t>
      </w:r>
      <w:proofErr w:type="spellStart"/>
      <w:r w:rsidR="001F52F7" w:rsidRPr="001F52F7">
        <w:rPr>
          <w:rFonts w:ascii="Times New Roman" w:hAnsi="Times New Roman" w:cs="Times New Roman"/>
          <w:color w:val="000000"/>
          <w:sz w:val="24"/>
          <w:szCs w:val="24"/>
        </w:rPr>
        <w:t>Росреестру</w:t>
      </w:r>
      <w:proofErr w:type="spellEnd"/>
      <w:r w:rsidR="001F52F7"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Кадастровая палата сосредоточилась на новых направлениях деятельности. </w:t>
      </w:r>
    </w:p>
    <w:p w:rsidR="0030058C" w:rsidRPr="00CE0395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Кадастровая палата предоставляет населению сведения, содержащиеся в едином государственном реестре недвижимости, выдает сертификаты электронной подписи, оказывает ряд других услуг в рамках своей компетенции. Кроме того, с начала 2018 года Кадастровая палата приступит к кадастровым и землеустроительным работам для объектов недвижимости государственной и муниципальной собственности. </w:t>
      </w:r>
    </w:p>
    <w:p w:rsidR="0030058C" w:rsidRPr="00CE0395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F7">
        <w:rPr>
          <w:rFonts w:ascii="Times New Roman" w:hAnsi="Times New Roman" w:cs="Times New Roman"/>
          <w:color w:val="000000"/>
          <w:sz w:val="24"/>
          <w:szCs w:val="24"/>
        </w:rPr>
        <w:t>Предлагая новые услуги, Кадастровая палата стремится к внесению в кадастр достоверных сведений, уточнению границ, нормализации земельно-имущественных отношений. Цель расширения сфе</w:t>
      </w:r>
      <w:r w:rsidR="00CE0395">
        <w:rPr>
          <w:rFonts w:ascii="Times New Roman" w:hAnsi="Times New Roman" w:cs="Times New Roman"/>
          <w:color w:val="000000"/>
          <w:sz w:val="24"/>
          <w:szCs w:val="24"/>
        </w:rPr>
        <w:t>ры деятельности учреждения - не</w:t>
      </w:r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прибыли, а решение государственных и общественных задач. </w:t>
      </w:r>
    </w:p>
    <w:p w:rsidR="0030058C" w:rsidRPr="00CE0395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новых видов деятельности Кадастровая палата применяет комплексный подход. Исправление реестровых ошибок и кадастровые работы помогут наполнить качественной информацией единый государственный реестр недвижимости, а разработка новых информационных продуктов поможет в оказании аналитических и консультационных услуг. </w:t>
      </w:r>
    </w:p>
    <w:p w:rsidR="0030058C" w:rsidRPr="00CE0395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Все более популярной </w:t>
      </w:r>
      <w:r w:rsidR="00CE0395">
        <w:rPr>
          <w:rFonts w:ascii="Times New Roman" w:hAnsi="Times New Roman" w:cs="Times New Roman"/>
          <w:color w:val="000000"/>
          <w:sz w:val="24"/>
          <w:szCs w:val="24"/>
        </w:rPr>
        <w:t>становится среди жителей округа</w:t>
      </w:r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 новая дополнительная услуга Кадастровой палаты по консультированию</w:t>
      </w:r>
      <w:r w:rsidR="00CE0395">
        <w:rPr>
          <w:rFonts w:ascii="Times New Roman" w:hAnsi="Times New Roman" w:cs="Times New Roman"/>
          <w:color w:val="000000"/>
          <w:sz w:val="24"/>
          <w:szCs w:val="24"/>
        </w:rPr>
        <w:t xml:space="preserve"> и помощи в составлении договоров</w:t>
      </w:r>
      <w:proofErr w:type="gramStart"/>
      <w:r w:rsidR="00CE039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E0395">
        <w:rPr>
          <w:rFonts w:ascii="Times New Roman" w:hAnsi="Times New Roman" w:cs="Times New Roman"/>
          <w:color w:val="000000"/>
          <w:sz w:val="24"/>
          <w:szCs w:val="24"/>
        </w:rPr>
        <w:t xml:space="preserve"> не требующих нотариального </w:t>
      </w:r>
      <w:bookmarkStart w:id="0" w:name="_GoBack"/>
      <w:bookmarkEnd w:id="0"/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заверения. Это связано с тем, что неправильно подготовленный договор, </w:t>
      </w:r>
      <w:r w:rsidRPr="001F52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впоследствии может стать причиной судебных разбирательств и привести к потере крупных денежных средств. </w:t>
      </w: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за консультацией в Кадастровую палату по </w:t>
      </w:r>
      <w:r>
        <w:rPr>
          <w:rFonts w:ascii="Times New Roman" w:hAnsi="Times New Roman" w:cs="Times New Roman"/>
          <w:color w:val="000000"/>
          <w:sz w:val="24"/>
          <w:szCs w:val="24"/>
        </w:rPr>
        <w:t>Ханты-Мансийскому автономному округу - Югре</w:t>
      </w:r>
      <w:r w:rsidRPr="001F52F7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 получает определенные преимущества, такие как гарантия качества государственного учреждения и сравнительно низкая и доступная цена. Уточнить информацию о стоимости и способе получения услуги можно на сайте ФГБУ "</w:t>
      </w:r>
      <w:r w:rsidR="0030058C">
        <w:rPr>
          <w:rFonts w:ascii="Times New Roman" w:hAnsi="Times New Roman" w:cs="Times New Roman"/>
          <w:color w:val="000000"/>
          <w:sz w:val="24"/>
          <w:szCs w:val="24"/>
        </w:rPr>
        <w:t xml:space="preserve">ФКП </w:t>
      </w:r>
      <w:proofErr w:type="spellStart"/>
      <w:r w:rsidR="0030058C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30058C">
        <w:rPr>
          <w:rFonts w:ascii="Times New Roman" w:hAnsi="Times New Roman" w:cs="Times New Roman"/>
          <w:color w:val="000000"/>
          <w:sz w:val="24"/>
          <w:szCs w:val="24"/>
        </w:rPr>
        <w:t>" www.kadastr.ru.</w:t>
      </w: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300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Default="001F52F7" w:rsidP="001F52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2F7" w:rsidRPr="00D51109" w:rsidRDefault="001F52F7" w:rsidP="001F5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1BAC" w:rsidRPr="001F52F7" w:rsidRDefault="001F52F7" w:rsidP="001F52F7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51BAC" w:rsidRPr="001F52F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56"/>
    <w:rsid w:val="000C6956"/>
    <w:rsid w:val="001F52F7"/>
    <w:rsid w:val="0030058C"/>
    <w:rsid w:val="00551BAC"/>
    <w:rsid w:val="00C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dcterms:created xsi:type="dcterms:W3CDTF">2017-10-30T09:22:00Z</dcterms:created>
  <dcterms:modified xsi:type="dcterms:W3CDTF">2017-11-03T09:48:00Z</dcterms:modified>
</cp:coreProperties>
</file>