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AFF" w:rsidRDefault="00365AFF" w:rsidP="00365AFF">
      <w:pPr>
        <w:pStyle w:val="1"/>
        <w:jc w:val="center"/>
        <w:rPr>
          <w:rFonts w:ascii="Arial" w:hAnsi="Arial"/>
          <w:b w:val="0"/>
          <w:i/>
          <w:sz w:val="24"/>
        </w:rPr>
      </w:pPr>
      <w:r>
        <w:rPr>
          <w:bCs w:val="0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89535</wp:posOffset>
            </wp:positionV>
            <wp:extent cx="878840" cy="890905"/>
            <wp:effectExtent l="19050" t="0" r="0" b="0"/>
            <wp:wrapNone/>
            <wp:docPr id="2" name="Рисунок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30"/>
          <w:w w:val="120"/>
          <w:sz w:val="24"/>
        </w:rPr>
        <w:t>Пенсионный фонд Российской Федерации</w:t>
      </w:r>
      <w:r>
        <w:rPr>
          <w:rFonts w:ascii="Arial" w:hAnsi="Arial"/>
        </w:rPr>
        <w:br/>
      </w:r>
    </w:p>
    <w:p w:rsidR="00365AFF" w:rsidRDefault="00E51DF7" w:rsidP="00365AFF">
      <w:pPr>
        <w:pStyle w:val="1"/>
        <w:spacing w:after="0" w:afterAutospacing="0"/>
        <w:jc w:val="center"/>
        <w:rPr>
          <w:rFonts w:ascii="Arial" w:hAnsi="Arial"/>
          <w:b w:val="0"/>
          <w:i/>
          <w:sz w:val="24"/>
        </w:rPr>
      </w:pPr>
      <w:r>
        <w:rPr>
          <w:rFonts w:ascii="Arial" w:hAnsi="Arial"/>
          <w:b w:val="0"/>
          <w:i/>
          <w:sz w:val="24"/>
        </w:rPr>
        <w:t xml:space="preserve">Отделение Пенсионного фонда </w:t>
      </w:r>
      <w:proofErr w:type="gramStart"/>
      <w:r>
        <w:rPr>
          <w:rFonts w:ascii="Arial" w:hAnsi="Arial"/>
          <w:b w:val="0"/>
          <w:i/>
          <w:sz w:val="24"/>
        </w:rPr>
        <w:t>по</w:t>
      </w:r>
      <w:proofErr w:type="gramEnd"/>
      <w:r>
        <w:rPr>
          <w:rFonts w:ascii="Arial" w:hAnsi="Arial"/>
          <w:b w:val="0"/>
          <w:i/>
          <w:sz w:val="24"/>
        </w:rPr>
        <w:t xml:space="preserve"> </w:t>
      </w:r>
    </w:p>
    <w:p w:rsidR="00365AFF" w:rsidRPr="00841BD4" w:rsidRDefault="00365AFF" w:rsidP="00365AFF">
      <w:pPr>
        <w:pStyle w:val="1"/>
        <w:spacing w:before="0" w:beforeAutospacing="0" w:after="0" w:afterAutospacing="0"/>
        <w:jc w:val="center"/>
        <w:rPr>
          <w:rFonts w:ascii="Arial" w:hAnsi="Arial"/>
          <w:b w:val="0"/>
          <w:i/>
          <w:sz w:val="24"/>
        </w:rPr>
      </w:pPr>
      <w:r>
        <w:rPr>
          <w:rFonts w:ascii="Arial" w:hAnsi="Arial"/>
          <w:b w:val="0"/>
          <w:i/>
          <w:sz w:val="24"/>
        </w:rPr>
        <w:t>Ханты-Мансийско</w:t>
      </w:r>
      <w:r w:rsidR="00E51DF7">
        <w:rPr>
          <w:rFonts w:ascii="Arial" w:hAnsi="Arial"/>
          <w:b w:val="0"/>
          <w:i/>
          <w:sz w:val="24"/>
        </w:rPr>
        <w:t>му</w:t>
      </w:r>
      <w:r>
        <w:rPr>
          <w:rFonts w:ascii="Arial" w:hAnsi="Arial"/>
          <w:b w:val="0"/>
          <w:i/>
          <w:sz w:val="24"/>
        </w:rPr>
        <w:t xml:space="preserve"> автономно</w:t>
      </w:r>
      <w:r w:rsidR="00E51DF7">
        <w:rPr>
          <w:rFonts w:ascii="Arial" w:hAnsi="Arial"/>
          <w:b w:val="0"/>
          <w:i/>
          <w:sz w:val="24"/>
        </w:rPr>
        <w:t>му</w:t>
      </w:r>
      <w:r>
        <w:rPr>
          <w:rFonts w:ascii="Arial" w:hAnsi="Arial"/>
          <w:b w:val="0"/>
          <w:i/>
          <w:sz w:val="24"/>
        </w:rPr>
        <w:t xml:space="preserve"> округ</w:t>
      </w:r>
      <w:r w:rsidR="00E51DF7">
        <w:rPr>
          <w:rFonts w:ascii="Arial" w:hAnsi="Arial"/>
          <w:b w:val="0"/>
          <w:i/>
          <w:sz w:val="24"/>
        </w:rPr>
        <w:t>у</w:t>
      </w:r>
      <w:r>
        <w:rPr>
          <w:rFonts w:ascii="Arial" w:hAnsi="Arial"/>
          <w:b w:val="0"/>
          <w:i/>
          <w:sz w:val="24"/>
        </w:rPr>
        <w:t xml:space="preserve"> – Югры</w:t>
      </w:r>
    </w:p>
    <w:p w:rsidR="00124640" w:rsidRDefault="00AD4EF7" w:rsidP="00942D83">
      <w:pPr>
        <w:pStyle w:val="3"/>
        <w:rPr>
          <w:rStyle w:val="a3"/>
          <w:b/>
          <w:bCs/>
          <w:color w:val="000000"/>
          <w:sz w:val="28"/>
          <w:szCs w:val="28"/>
        </w:rPr>
      </w:pPr>
      <w:r>
        <w:rPr>
          <w:rStyle w:val="a3"/>
          <w:b/>
          <w:bCs/>
          <w:color w:val="000000"/>
          <w:sz w:val="28"/>
          <w:szCs w:val="28"/>
        </w:rPr>
        <w:t xml:space="preserve"> </w:t>
      </w:r>
    </w:p>
    <w:p w:rsidR="00F626EC" w:rsidRPr="00F626EC" w:rsidRDefault="00F626EC" w:rsidP="00F626E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626EC">
        <w:rPr>
          <w:rFonts w:ascii="Times New Roman" w:hAnsi="Times New Roman" w:cs="Times New Roman"/>
          <w:b/>
          <w:sz w:val="32"/>
          <w:szCs w:val="32"/>
          <w:u w:val="single"/>
        </w:rPr>
        <w:t>Результаты аукциона по размещению пенсионных накоплений в банковские депозиты</w:t>
      </w:r>
    </w:p>
    <w:p w:rsidR="00F626EC" w:rsidRPr="00F626EC" w:rsidRDefault="00F626EC" w:rsidP="00F626EC">
      <w:pPr>
        <w:pStyle w:val="a4"/>
        <w:shd w:val="clear" w:color="auto" w:fill="FFFFFF"/>
        <w:spacing w:before="0" w:beforeAutospacing="0"/>
        <w:rPr>
          <w:b/>
          <w:color w:val="212121"/>
          <w:sz w:val="28"/>
          <w:szCs w:val="28"/>
        </w:rPr>
      </w:pPr>
      <w:r w:rsidRPr="00F626EC">
        <w:rPr>
          <w:rStyle w:val="a3"/>
          <w:b w:val="0"/>
          <w:color w:val="212121"/>
          <w:sz w:val="28"/>
          <w:szCs w:val="28"/>
        </w:rPr>
        <w:t xml:space="preserve">На Московской бирже прошел отбор заявок на размещение средств пенсионных накоплений в банковские депозиты. В результате аукциона удовлетворена заявка одной кредитной организации на общую сумму 235 </w:t>
      </w:r>
      <w:proofErr w:type="gramStart"/>
      <w:r w:rsidRPr="00F626EC">
        <w:rPr>
          <w:rStyle w:val="a3"/>
          <w:b w:val="0"/>
          <w:color w:val="212121"/>
          <w:sz w:val="28"/>
          <w:szCs w:val="28"/>
        </w:rPr>
        <w:t>млн</w:t>
      </w:r>
      <w:proofErr w:type="gramEnd"/>
      <w:r w:rsidRPr="00F626EC">
        <w:rPr>
          <w:rStyle w:val="a3"/>
          <w:b w:val="0"/>
          <w:color w:val="212121"/>
          <w:sz w:val="28"/>
          <w:szCs w:val="28"/>
        </w:rPr>
        <w:t xml:space="preserve"> рублей, то есть всю сумму, выставленную к торгам. Средства размещены в депозиты по ставке 8,7 процента годовых сроком на 87 дней, до 10 октября 2022 года.</w:t>
      </w:r>
    </w:p>
    <w:p w:rsidR="00F626EC" w:rsidRPr="00126869" w:rsidRDefault="00F626EC" w:rsidP="00F626EC">
      <w:pPr>
        <w:pStyle w:val="a4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126869">
        <w:rPr>
          <w:color w:val="212121"/>
          <w:sz w:val="28"/>
          <w:szCs w:val="28"/>
        </w:rPr>
        <w:t>Согласно закону средства обязательных и добровольных страховых взносов, поступающих на накопительную пенсию, подлежат инвестированию до момента передачи их в у</w:t>
      </w:r>
      <w:bookmarkStart w:id="0" w:name="_GoBack"/>
      <w:bookmarkEnd w:id="0"/>
      <w:r w:rsidRPr="00126869">
        <w:rPr>
          <w:color w:val="212121"/>
          <w:sz w:val="28"/>
          <w:szCs w:val="28"/>
        </w:rPr>
        <w:t>правляющие компании и негосударственные пенсионные фонды. Инвестированию также подлежат средства резерва Пенсионного фонда России по обязательному пенсионному страхованию.</w:t>
      </w:r>
    </w:p>
    <w:p w:rsidR="00F626EC" w:rsidRPr="00126869" w:rsidRDefault="00F626EC" w:rsidP="00F626EC">
      <w:pPr>
        <w:pStyle w:val="a4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126869">
        <w:rPr>
          <w:color w:val="212121"/>
          <w:sz w:val="28"/>
          <w:szCs w:val="28"/>
        </w:rPr>
        <w:t>Депозитные аукционы проводятся в соответствии с постановлением Правительства РФ и приказами Министерства финансов РФ, которые регламентируют порядок и критерии отбора банков, принимающих участие в аукционе. </w:t>
      </w:r>
      <w:hyperlink r:id="rId6" w:history="1">
        <w:r w:rsidRPr="00126869">
          <w:rPr>
            <w:rStyle w:val="aa"/>
            <w:rFonts w:eastAsiaTheme="majorEastAsia"/>
            <w:color w:val="212121"/>
            <w:sz w:val="28"/>
            <w:szCs w:val="28"/>
          </w:rPr>
          <w:t>Подробнее</w:t>
        </w:r>
      </w:hyperlink>
      <w:r w:rsidRPr="00126869">
        <w:rPr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 xml:space="preserve"> </w:t>
      </w:r>
      <w:hyperlink r:id="rId7" w:history="1">
        <w:r w:rsidRPr="00711513">
          <w:rPr>
            <w:rStyle w:val="aa"/>
            <w:rFonts w:eastAsiaTheme="majorEastAsia"/>
            <w:sz w:val="28"/>
            <w:szCs w:val="28"/>
          </w:rPr>
          <w:t>https://pfr.gov.ru/grazhdanam/pensions/pens_nak/bank_depozit/~630</w:t>
        </w:r>
      </w:hyperlink>
      <w:r>
        <w:rPr>
          <w:color w:val="212121"/>
          <w:sz w:val="28"/>
          <w:szCs w:val="28"/>
        </w:rPr>
        <w:t xml:space="preserve"> </w:t>
      </w:r>
      <w:r w:rsidRPr="00126869">
        <w:rPr>
          <w:color w:val="212121"/>
          <w:sz w:val="28"/>
          <w:szCs w:val="28"/>
        </w:rPr>
        <w:t>о размещении пенсионных накоплений в банковские депозиты.</w:t>
      </w:r>
    </w:p>
    <w:p w:rsidR="00124640" w:rsidRDefault="00124640" w:rsidP="00124640">
      <w:pPr>
        <w:autoSpaceDE w:val="0"/>
        <w:autoSpaceDN w:val="0"/>
        <w:adjustRightInd w:val="0"/>
        <w:spacing w:after="0" w:line="240" w:lineRule="atLeast"/>
        <w:rPr>
          <w:rFonts w:ascii="Courier" w:hAnsi="Courier" w:cs="Courier"/>
          <w:color w:val="000000"/>
          <w:sz w:val="20"/>
          <w:szCs w:val="20"/>
        </w:rPr>
      </w:pPr>
    </w:p>
    <w:sectPr w:rsidR="00124640" w:rsidSect="00500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90"/>
    <w:rsid w:val="00005B4F"/>
    <w:rsid w:val="00034690"/>
    <w:rsid w:val="000D702C"/>
    <w:rsid w:val="00124640"/>
    <w:rsid w:val="001856C8"/>
    <w:rsid w:val="00216821"/>
    <w:rsid w:val="00240EE2"/>
    <w:rsid w:val="002A4335"/>
    <w:rsid w:val="002C38E0"/>
    <w:rsid w:val="0035119B"/>
    <w:rsid w:val="003524E7"/>
    <w:rsid w:val="00365AFF"/>
    <w:rsid w:val="003A64F7"/>
    <w:rsid w:val="003D4794"/>
    <w:rsid w:val="004333DF"/>
    <w:rsid w:val="00500DCB"/>
    <w:rsid w:val="00517BBC"/>
    <w:rsid w:val="00562DF4"/>
    <w:rsid w:val="005B755E"/>
    <w:rsid w:val="005C6A14"/>
    <w:rsid w:val="005F184A"/>
    <w:rsid w:val="00676D54"/>
    <w:rsid w:val="0068701E"/>
    <w:rsid w:val="006A6AC5"/>
    <w:rsid w:val="00784813"/>
    <w:rsid w:val="007B1F84"/>
    <w:rsid w:val="007C4789"/>
    <w:rsid w:val="007E0490"/>
    <w:rsid w:val="00826DD7"/>
    <w:rsid w:val="0085494D"/>
    <w:rsid w:val="00907832"/>
    <w:rsid w:val="00942D83"/>
    <w:rsid w:val="009731B0"/>
    <w:rsid w:val="00976914"/>
    <w:rsid w:val="009A1343"/>
    <w:rsid w:val="00A24AA9"/>
    <w:rsid w:val="00AD4EF7"/>
    <w:rsid w:val="00AF1A4B"/>
    <w:rsid w:val="00B77855"/>
    <w:rsid w:val="00B83F99"/>
    <w:rsid w:val="00C71A70"/>
    <w:rsid w:val="00D523A2"/>
    <w:rsid w:val="00DC4B58"/>
    <w:rsid w:val="00E07637"/>
    <w:rsid w:val="00E13FDC"/>
    <w:rsid w:val="00E51DF7"/>
    <w:rsid w:val="00EC116A"/>
    <w:rsid w:val="00EE45CE"/>
    <w:rsid w:val="00EF6005"/>
    <w:rsid w:val="00F626EC"/>
    <w:rsid w:val="00F64F16"/>
    <w:rsid w:val="00F67865"/>
    <w:rsid w:val="00FA14DB"/>
    <w:rsid w:val="00FC187D"/>
    <w:rsid w:val="00FE002B"/>
    <w:rsid w:val="00FF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7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00D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6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mall">
    <w:name w:val="small"/>
    <w:basedOn w:val="a0"/>
    <w:rsid w:val="00E07637"/>
  </w:style>
  <w:style w:type="character" w:customStyle="1" w:styleId="30">
    <w:name w:val="Заголовок 3 Знак"/>
    <w:basedOn w:val="a0"/>
    <w:link w:val="3"/>
    <w:uiPriority w:val="9"/>
    <w:rsid w:val="00500DC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00DCB"/>
    <w:rPr>
      <w:b/>
      <w:bCs/>
    </w:rPr>
  </w:style>
  <w:style w:type="paragraph" w:styleId="a4">
    <w:name w:val="Normal (Web)"/>
    <w:basedOn w:val="a"/>
    <w:uiPriority w:val="99"/>
    <w:unhideWhenUsed/>
    <w:rsid w:val="00500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24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64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DC4B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DC4B5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F64F16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F626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7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00D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6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mall">
    <w:name w:val="small"/>
    <w:basedOn w:val="a0"/>
    <w:rsid w:val="00E07637"/>
  </w:style>
  <w:style w:type="character" w:customStyle="1" w:styleId="30">
    <w:name w:val="Заголовок 3 Знак"/>
    <w:basedOn w:val="a0"/>
    <w:link w:val="3"/>
    <w:uiPriority w:val="9"/>
    <w:rsid w:val="00500DC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00DCB"/>
    <w:rPr>
      <w:b/>
      <w:bCs/>
    </w:rPr>
  </w:style>
  <w:style w:type="paragraph" w:styleId="a4">
    <w:name w:val="Normal (Web)"/>
    <w:basedOn w:val="a"/>
    <w:uiPriority w:val="99"/>
    <w:unhideWhenUsed/>
    <w:rsid w:val="00500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24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64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DC4B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DC4B5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F64F16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F62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2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6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9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1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15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fr.gov.ru/grazhdanam/pensions/pens_nak/bank_depozit/~63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fr.gov.ru/grazhdanam/pensions/pens_nak/bank_depozit/~63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Тюшнякова Татьяна Сергеевна</dc:creator>
  <cp:lastModifiedBy>Савкатова Зарема Елманбетовна</cp:lastModifiedBy>
  <cp:revision>2</cp:revision>
  <cp:lastPrinted>2019-03-26T12:43:00Z</cp:lastPrinted>
  <dcterms:created xsi:type="dcterms:W3CDTF">2022-07-27T07:56:00Z</dcterms:created>
  <dcterms:modified xsi:type="dcterms:W3CDTF">2022-07-27T07:56:00Z</dcterms:modified>
</cp:coreProperties>
</file>