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933F9" w:rsidRPr="008933F9" w:rsidRDefault="008933F9" w:rsidP="008933F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r w:rsidRPr="008933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Разъяснение специалиста ОПФР по ХМАО - </w:t>
      </w:r>
      <w:proofErr w:type="gramStart"/>
      <w:r w:rsidRPr="008933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Югре</w:t>
      </w:r>
      <w:proofErr w:type="gramEnd"/>
      <w:r w:rsidRPr="008933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: какие бывают пенсии</w:t>
      </w:r>
    </w:p>
    <w:bookmarkEnd w:id="0"/>
    <w:p w:rsidR="008933F9" w:rsidRPr="008933F9" w:rsidRDefault="008933F9" w:rsidP="008933F9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Мария из </w:t>
      </w:r>
      <w:proofErr w:type="spellStart"/>
      <w:r w:rsidRPr="008933F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8933F9"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8933F9">
        <w:rPr>
          <w:rFonts w:ascii="Times New Roman" w:eastAsia="Times New Roman" w:hAnsi="Times New Roman" w:cs="Times New Roman"/>
          <w:b/>
          <w:bCs/>
          <w:sz w:val="28"/>
          <w:szCs w:val="28"/>
        </w:rPr>
        <w:t>ергино</w:t>
      </w:r>
      <w:proofErr w:type="spellEnd"/>
      <w:r w:rsidRPr="00893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Октябрьского р-на спрашивает:</w:t>
      </w:r>
    </w:p>
    <w:p w:rsidR="008933F9" w:rsidRPr="008933F9" w:rsidRDefault="008933F9" w:rsidP="008933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«Прочитала, что расчет пенсии зависит от ее вида, а сами пенсии бывают страховые и государственные. В чем их отличие?»</w:t>
      </w:r>
    </w:p>
    <w:p w:rsidR="008933F9" w:rsidRPr="008933F9" w:rsidRDefault="008933F9" w:rsidP="008933F9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b/>
          <w:bCs/>
          <w:sz w:val="28"/>
          <w:szCs w:val="28"/>
        </w:rPr>
        <w:t>Разъясняет начальник управления установления пенсий Отделения ПФР по ХМАО – Югре Людмила Кончина:</w:t>
      </w:r>
    </w:p>
    <w:p w:rsidR="008933F9" w:rsidRPr="008933F9" w:rsidRDefault="008933F9" w:rsidP="008933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i/>
          <w:iCs/>
          <w:sz w:val="28"/>
          <w:szCs w:val="28"/>
        </w:rPr>
        <w:t>– По законодательству все пенсии подразделяются на две большие группы: страховые и по государственному пенсионному обеспечению. Страховые пенсии зависят от стажа и заработка гражданина, поэтому рассчитываются всегда индивидуально. Пенсии по государственному пенсионному обеспечению – в основном, выплачиваются в фиксированном размере тем, кто по каким-то причинам не имеет стажа и заработка, например, детям-инвалидам.</w:t>
      </w:r>
    </w:p>
    <w:p w:rsidR="008933F9" w:rsidRPr="008933F9" w:rsidRDefault="008933F9" w:rsidP="008933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i/>
          <w:iCs/>
          <w:sz w:val="28"/>
          <w:szCs w:val="28"/>
        </w:rPr>
        <w:t>Есть три вида страховых пенсий – по старости, по инвалидности и по случаю потери кормильца, и пять видов государственных пенсий.</w:t>
      </w:r>
    </w:p>
    <w:p w:rsidR="008933F9" w:rsidRPr="008933F9" w:rsidRDefault="008933F9" w:rsidP="008933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Помимо указанных видов пенсий, ПФР устанавливает гражданам множество видов материального обеспечения, компенсационных, ежемесячных, единовременных и дополнительных выплат. Например, есть выплаты  по уходу за ребенком-инвалидом. Есть – по уходу за нетрудоспособными гражданами, причем, фиксированные суммы этих  выплат различаются в зависимости от категории гражданина, за которым осуществляется уход. </w:t>
      </w:r>
    </w:p>
    <w:p w:rsidR="008933F9" w:rsidRPr="008933F9" w:rsidRDefault="008933F9" w:rsidP="008933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3F9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Большая часть пенсионеров в Югре, 83%, – это, конечно, получатели страховых пенсий по старости. Чуть более 11% приходится на государственные, социальные пенсии, и по 3% – на страховые пенсии по инвалидности и по случаю потери кормильца.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8933F9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2022-09-06T06:23:00Z</dcterms:created>
  <dcterms:modified xsi:type="dcterms:W3CDTF">2022-09-06T06:23:00Z</dcterms:modified>
</cp:coreProperties>
</file>